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9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85"/>
        <w:gridCol w:w="750"/>
        <w:gridCol w:w="210"/>
        <w:gridCol w:w="1290"/>
        <w:gridCol w:w="750"/>
        <w:gridCol w:w="195"/>
        <w:gridCol w:w="1305"/>
        <w:gridCol w:w="750"/>
        <w:gridCol w:w="2460"/>
        <w:gridCol w:w="6000"/>
        <w:tblGridChange w:id="0">
          <w:tblGrid>
            <w:gridCol w:w="1485"/>
            <w:gridCol w:w="750"/>
            <w:gridCol w:w="210"/>
            <w:gridCol w:w="1290"/>
            <w:gridCol w:w="750"/>
            <w:gridCol w:w="195"/>
            <w:gridCol w:w="1305"/>
            <w:gridCol w:w="750"/>
            <w:gridCol w:w="2460"/>
            <w:gridCol w:w="60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</w:t>
            </w:r>
            <w:commentRangeStart w:id="0"/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испытаний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Capsule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1a1a1a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i w:val="1"/>
                <w:color w:val="1a1a1a"/>
                <w:shd w:fill="c9daf8" w:val="clear"/>
                <w:rtl w:val="0"/>
              </w:rPr>
              <w:t xml:space="preserve">Комплексная проверка соответствия выполненных Исполнителем работ предъявляемым к ним требованиям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1a1a1a"/>
              </w:rPr>
            </w:pPr>
            <w:commentRangeStart w:id="1"/>
            <w:commentRangeStart w:id="2"/>
            <w:r w:rsidDel="00000000" w:rsidR="00000000" w:rsidRPr="00000000">
              <w:rPr>
                <w:color w:val="1a1a1a"/>
                <w:rtl w:val="0"/>
              </w:rPr>
              <w:t xml:space="preserve">TR-1.1; TR-1.2; TR-2; TR-3.1; TR-3.2; TR-4.1; TR-4.2; TR-5.1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1a1a1a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План тестирования</w:t>
            </w:r>
            <w:r w:rsidDel="00000000" w:rsidR="00000000" w:rsidRPr="00000000">
              <w:rPr>
                <w:i w:val="1"/>
                <w:color w:val="1a1a1a"/>
                <w:shd w:fill="c9daf8" w:val="clear"/>
                <w:rtl w:val="0"/>
              </w:rPr>
              <w:t xml:space="preserve">, ПМИ, Руководство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5"/>
              </w:numPr>
              <w:spacing w:after="0" w:afterAutospacing="0" w:lineRule="auto"/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компьютер или ноутбук с Windows или macOS;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5"/>
              </w:numPr>
              <w:spacing w:after="0" w:afterAutospacing="0" w:lineRule="auto"/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доступ в интернет;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5"/>
              </w:numPr>
              <w:spacing w:after="240" w:lineRule="auto"/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браузер Chrome версия 70 и выше.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TR1: просмотр информации о расположении отеля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TR-1.1: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изменение масштаба карты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пункт меню в шапке сайта «Где найти».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Увеличить масштаб карты прокруткой мыши.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Уменьшить масштаб карты прокруткой мыши.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7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разделу «Где найти».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7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Увеличился масштаб карты.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7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Уменьшился масштаб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TR-1.2: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отображение всплывающей подсказки по клику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пункт меню в шапке сайта «Где найти».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0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символ отеля на карте.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Получить всплывающую подсказку с адресом отеля.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разделу «Где найти».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Отображение всплывающей подсказки.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Подсказка с адресом получена.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 регистрация на сайте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5"/>
              </w:numPr>
              <w:ind w:left="4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в шапке сайта “Войти”.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5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«Имя и фамилия».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5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“Телефон”.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5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“Email”.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5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“Пароль”.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5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“Пароль повторно”.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5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отметку флажка “Соглашаюсь с условиями использования и политикой конфиденциальности”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5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“Зарегистрироваться”.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5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получение письма об успешной регистрации на указанную почту.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к разделу “Регистрация”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6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6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Кнопка “Зарегистрироваться” подсвечивается и становится доступной.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6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Флажок отмечен.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6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Учётная запись зарегистрирована; переход к разделу “Личный кабинет”.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6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Письмо получено.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обработка незаполненных полей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«Войти»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Ввести значения аналогично шагам основного сценария TR-2, на каждом шагу ставя и убирая флажок согласия и проверяя доступность кнопки “Зарегистрироваться”.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Ввести значения аналогично шагам основного сценария TR-2 (кроме полей “Имя и фамилия”, “Телефон”), на каждом шагу ставя и убирая флажок согласия и проверяя доступность кнопки “Зарегистрироваться”.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Ввести значения аналогично шагам основного сценария TR-2 (кроме полей “Имя и фамилия”, “Телефон”, “Email”), на каждом шагу ставя и убирая флажок согласия.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Ввести значения аналогично шагам Capsule-3 (кроме полей “Имя и фамилия”, “Телефон”, “Email”, “Пароль”), на каждом шагу ставя и убирая флажок согласия.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к разделу “Регистрация”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5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Предупреждения в полях об отсутствии значения присутствуют в полях.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5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Предупреждения в полях об отсутствии значения присутствуют.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Предупреждения в полях об отсутствии значения присутствуют.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Предупреждения в полях об отсутствии значения присутствуют.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обработка невалидных данных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«Войти»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невалидное значение в поле «Имя и фамилия»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невалидное значение в поле «Телефон»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невалидное значение в поле «Email»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значение в поле «Пароль»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несовпадающее с полем “Пароль” значение в поле «Пароль повторно»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флажок с согласием с политиками конфиденциальности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7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к разделу “Регистрация”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7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Предупреждение в поле “Имя и фамилия” о невалидности значения присутствует.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Предупреждение в поле “Телефон” о невалидности значения присутствует.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7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Предупреждение в поле “Email” о невалидности значения присутствует.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7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Предупреждение о несовпадении значений в полях “Пароль” и “Пароль повторно” присутствует.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7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Флажок активен; кнопка “Зарегистрироваться” недоступна.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</w:t>
            </w:r>
            <w:r w:rsidDel="00000000" w:rsidR="00000000" w:rsidRPr="00000000">
              <w:rPr>
                <w:rtl w:val="0"/>
              </w:rPr>
              <w:t xml:space="preserve">подтверждение пароля при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6"/>
              </w:numPr>
              <w:ind w:left="425.19685039370046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Указать значение в поле “Пароль”.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6"/>
              </w:numPr>
              <w:ind w:left="425.19685039370046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Указать иное значение в поле “Пароль повторно”.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6"/>
              </w:numPr>
              <w:ind w:left="425.19685039370046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Получить предупреждение о несовпадении полей.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6"/>
              </w:numPr>
              <w:ind w:left="425.19685039370046" w:hanging="360"/>
              <w:rPr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недоступность кнопки “Зарегистрироваться”.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8"/>
              </w:numPr>
              <w:ind w:left="425.1968503937013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8"/>
              </w:numPr>
              <w:ind w:left="425.1968503937013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8"/>
              </w:numPr>
              <w:ind w:left="425.1968503937013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Предупреждение получено.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8"/>
              </w:numPr>
              <w:ind w:left="425.1968503937013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Кнопку “Зарегистрироваться” недоступна.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повторная регистрация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Наличие учётной записи.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в шапке сайта “Войти”.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«Имя и фамилия».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“Телефон”.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“Email”.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“Пароль”.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“Пароль повторно”.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отметку флажка “Соглашаюсь с условиями использования и политикой конфиденциальности”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“Зарегистрироваться”.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“Выйти”.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u w:val="none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“Войти”.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введённое ранее значение в поле «Имя и фамилия».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введённое ранее значение в поле “Телефон”.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введённое ранее значение в поле “Email”.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введённое ранее значение в поле “Пароль”.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введённое ранее значение в поле “Пароль повторно”.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отметку флажка “Соглашаюсь с условиями использования и политикой конфиденциальности”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“Зарегистрироваться”.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к разделу “Регистрация”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Кнопка “Зарегистрироваться” подсвечивается и становится доступной.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Флажок отмечен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Учётная запись зарегистрирована; переход к разделу “Личный кабинет”.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u w:val="none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к главной странице.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u w:val="none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к разделу “Регистрация”.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u w:val="none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Флажок отмечен.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u w:val="none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Регистрация не пройдена; получено предупреждение о существовании учётной записи с указанными данными.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TR-3: бронирование отеля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TR-3.1:</w:t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бронирование отеля неавторизованным пользователем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кнопку в шапке сайта «Забронировать».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дату бронирования в поле «Дата».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время бронирования в поле «Начало аренды».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Нажатием на кнопки увеличения/уменьшения в поле «Количество часов» указать количество часов.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Выбрать в выпадающем списке адрес отеля.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«Имя и фамилия».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“Телефон”.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валидное значение в поле “Email”.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отметку флажка “Соглашаюсь с условиями использования и политикой конфиденциальности”.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отметку флажка “Я хочу зарегистрироваться на сайте «Капсулы» и даю согласие на создание личного кабинета.”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кнопку “Забронировать”.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кнопку “На главную”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данные бронирования в личном кабинете.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получение письма с данными регистрации и записи на указанную почту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Переход в раздел “Бронирование”.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3"/>
              </w:numPr>
              <w:ind w:left="720" w:hanging="360"/>
              <w:rPr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3"/>
              </w:numPr>
              <w:ind w:left="720" w:hanging="360"/>
              <w:rPr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Количество часов указано.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Сумма сходится.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Адрес выбран.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Флажок отмечен.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Флажок отмечен.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на экран подтверждения.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на главную страницу.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данные бронирования в личном кабинете.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3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Письмо получено.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TR-3.2: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бронирование отеля авторизованным пользователем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Пользователь авторизован на сайте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кнопку в шапке сайта «Забронировать».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дату бронирования в поле «Дата».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Указать время бронирования в поле «Начало аренды».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Нажатием на кнопки увеличения/уменьшения в поле «Количество часов» указать количество часов.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Выбрать в выпадающем списке адрес отеля.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соответствие данных автозаполнения в полях “Имя и фамилия”, “Телефон”, “Email”.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кнопку “Забронировать”.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кнопку “На главную”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8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данные на экране подтверждения.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9"/>
              </w:numPr>
              <w:ind w:left="425.1968503937013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Переход в раздел “Бронирование”.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9"/>
              </w:numPr>
              <w:ind w:left="425.1968503937013" w:hanging="360"/>
              <w:rPr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9"/>
              </w:numPr>
              <w:ind w:left="425.1968503937013" w:hanging="360"/>
              <w:rPr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9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Количество часов указано.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9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Сумма сходится.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9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Адрес выбран.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9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Значения совпадают с данными учётной записи.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9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на экран подтверждения.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9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на главную страницу.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9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Данные бронирования корректны.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TR-4: личный кабинет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TR-4.1:</w:t>
            </w:r>
          </w:p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история бронирований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Пользователь авторизован на сайте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имя пользователя в шапке сайта.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Перейти к части страницы «История бронирований».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Проверить корректность данных записи.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3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в раздел “Личный кабинет”.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3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История бронирований отображена корректно.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3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Данные записей корректны.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TR-4.2: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изменение персональных данных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Пользователь авторизован на сайте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имя пользователя в шапке сайта.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Перейти к части страницы “История бронирований”.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кнопку “Редактировать”.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Ввести новое валидное значение в поле “Телефон”.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Ввести новое валидное значение в поле “Email”.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кнопку “Сохранить”.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4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в раздел “Личный кабинет”.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4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4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в раздел “Редактирование личных данных”.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4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4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Валидное значение введено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4"/>
              </w:numPr>
              <w:ind w:left="425.1968503937013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Изменения в учётной записи сохранены.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TR-5: управление бронированием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TR-5.1:</w:t>
            </w:r>
          </w:p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отмена бронирования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Пользователь авторизован на сайте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Наличие активного бронирования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6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имя пользователя в шапке сайта.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6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Перейти к части страницы «История бронирований».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6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“Отменить” справа от описания бронирования.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6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“Отменить бронирование”.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6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Нажать на кнопку “Отменить бронирование” в появившемся окне.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6"/>
              </w:numPr>
              <w:ind w:left="425.19685039370046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Проверить данные бронирования на экране подтверждения.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в раздел “Личный кабинет”.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История бронирований отображена корректно.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Появление всплывающего окна подтверждения отмены бронирования.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Переход на экран подтверждения.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Запись отменена.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  <w:shd w:fill="c9daf8" w:val="clear"/>
              </w:rPr>
            </w:pPr>
            <w:r w:rsidDel="00000000" w:rsidR="00000000" w:rsidRPr="00000000">
              <w:rPr>
                <w:color w:val="1a1a1a"/>
                <w:shd w:fill="c9daf8" w:val="clear"/>
                <w:rtl w:val="0"/>
              </w:rPr>
              <w:t xml:space="preserve">Данные бронирования корректны.</w:t>
            </w:r>
          </w:p>
        </w:tc>
      </w:tr>
    </w:tbl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лександр Жолков" w:id="0" w:date="2023-12-25T02:48:03Z"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теории спринта нет примера заполненного шаблона ПМИ; я рискну предположить, что внутренняя терминология для него заимствуется из контрактов, определяющих взаимодействие компании с внешними заинтересованными лицами?</w:t>
      </w:r>
    </w:p>
  </w:comment>
  <w:comment w:author="Александр Жолков" w:id="1" w:date="2023-12-25T02:50:58Z"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Спецификации требований с непосредственным описанием требований в задании, к сожалению, не прилагается.</w:t>
      </w:r>
    </w:p>
  </w:comment>
  <w:comment w:author="Александр Жолков" w:id="2" w:date="2023-12-25T04:24:03Z"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принципе, можно дописать альтернативные сценарии и к другим пунктам - однако, посколько ПМИ должна соответствовать спецификации требований, нужно сначала указать дополнительные требования в спецификации и вариантах использования, а уже потом дописывать валидацию значений и прочие альтернативные сценарии. Было бы круто увидеть в приложении к заданию спецификацию требований.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