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</w:rPr>
      </w:pPr>
      <w:bookmarkStart w:id="0" w:name="OLE_LINK8"/>
      <w:bookmarkStart w:id="1" w:name="OLE_LINK7"/>
      <w:r>
        <w:rPr>
          <w:rFonts w:hint="eastAsia"/>
          <w:b/>
          <w:sz w:val="32"/>
        </w:rPr>
        <w:t>实验二：树莓派平台-------小车前进实验</w:t>
      </w:r>
    </w:p>
    <w:p>
      <w:pPr>
        <w:jc w:val="center"/>
        <w:rPr>
          <w:b/>
          <w:sz w:val="32"/>
        </w:rPr>
      </w:pPr>
    </w:p>
    <w:p>
      <w:pPr>
        <w:numPr>
          <w:ilvl w:val="0"/>
          <w:numId w:val="1"/>
        </w:numPr>
        <w:jc w:val="left"/>
        <w:rPr>
          <w:b/>
          <w:sz w:val="28"/>
        </w:rPr>
      </w:pPr>
      <w:bookmarkStart w:id="2" w:name="OLE_LINK5"/>
      <w:bookmarkStart w:id="3" w:name="OLE_LINK6"/>
      <w:r>
        <w:rPr>
          <w:rFonts w:hint="eastAsia"/>
          <w:b/>
          <w:sz w:val="28"/>
        </w:rPr>
        <w:t>实验前准备</w:t>
      </w:r>
      <w:bookmarkStart w:id="9" w:name="_GoBack"/>
      <w:bookmarkEnd w:id="9"/>
    </w:p>
    <w:p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drawing>
          <wp:inline distT="0" distB="0" distL="114300" distR="114300">
            <wp:extent cx="5270500" cy="3338830"/>
            <wp:effectExtent l="0" t="0" r="6350" b="13970"/>
            <wp:docPr id="2" name="图片 2" descr="2017-09-09_153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09-09_1539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</w:rPr>
      </w:pPr>
      <w:r>
        <w:rPr>
          <w:rFonts w:hint="eastAsia"/>
          <w:sz w:val="24"/>
        </w:rPr>
        <w:t xml:space="preserve">              图1-1 树莓派主控板</w:t>
      </w:r>
    </w:p>
    <w:p>
      <w:pPr>
        <w:jc w:val="left"/>
        <w:rPr>
          <w:sz w:val="24"/>
        </w:rPr>
      </w:pPr>
      <w:r>
        <w:rPr>
          <w:rFonts w:hint="eastAsia"/>
          <w:sz w:val="24"/>
        </w:rPr>
        <w:tab/>
      </w:r>
    </w:p>
    <w:p>
      <w:pPr>
        <w:jc w:val="left"/>
        <w:rPr>
          <w:sz w:val="24"/>
        </w:rPr>
      </w:pPr>
      <w:r>
        <w:rPr>
          <w:rFonts w:hint="eastAsia"/>
          <w:sz w:val="24"/>
        </w:rPr>
        <w:drawing>
          <wp:inline distT="0" distB="0" distL="114300" distR="114300">
            <wp:extent cx="3025775" cy="2219325"/>
            <wp:effectExtent l="0" t="0" r="3175" b="9525"/>
            <wp:docPr id="8" name="图片 8" descr="2017-07-25_120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7-07-25_1206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57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400" w:firstLineChars="1000"/>
        <w:jc w:val="left"/>
        <w:rPr>
          <w:sz w:val="24"/>
        </w:rPr>
      </w:pPr>
      <w:r>
        <w:rPr>
          <w:rFonts w:hint="eastAsia"/>
          <w:sz w:val="24"/>
        </w:rPr>
        <w:t>图1-2  4个直流减速电机</w:t>
      </w:r>
    </w:p>
    <w:p>
      <w:pPr>
        <w:jc w:val="left"/>
        <w:rPr>
          <w:sz w:val="24"/>
        </w:rPr>
      </w:pPr>
      <w:r>
        <w:rPr>
          <w:rFonts w:hint="eastAsia"/>
          <w:sz w:val="24"/>
        </w:rPr>
        <w:tab/>
      </w:r>
    </w:p>
    <w:p>
      <w:pPr>
        <w:numPr>
          <w:ilvl w:val="0"/>
          <w:numId w:val="2"/>
        </w:numPr>
        <w:jc w:val="left"/>
        <w:rPr>
          <w:b/>
          <w:sz w:val="28"/>
        </w:rPr>
      </w:pPr>
      <w:bookmarkStart w:id="4" w:name="OLE_LINK17"/>
      <w:bookmarkStart w:id="5" w:name="OLE_LINK16"/>
      <w:r>
        <w:rPr>
          <w:rFonts w:hint="eastAsia"/>
          <w:b/>
          <w:sz w:val="28"/>
        </w:rPr>
        <w:t>实验目的</w:t>
      </w:r>
    </w:p>
    <w:p>
      <w:pPr>
        <w:jc w:val="left"/>
        <w:rPr>
          <w:rFonts w:asciiTheme="minorEastAsia" w:hAnsiTheme="minorEastAsia" w:cstheme="minorEastAsia"/>
          <w:sz w:val="24"/>
        </w:rPr>
      </w:pPr>
      <w:r>
        <w:rPr>
          <w:rFonts w:hint="eastAsia"/>
          <w:bCs/>
          <w:sz w:val="28"/>
        </w:rPr>
        <w:t xml:space="preserve">  S</w:t>
      </w:r>
      <w:r>
        <w:rPr>
          <w:rFonts w:hint="eastAsia" w:asciiTheme="minorEastAsia" w:hAnsiTheme="minorEastAsia" w:cstheme="minorEastAsia"/>
          <w:sz w:val="24"/>
        </w:rPr>
        <w:t>SH登录树莓派后./运行之后，先延时2s，一直循环前进1s。</w:t>
      </w:r>
    </w:p>
    <w:p>
      <w:pPr>
        <w:jc w:val="left"/>
        <w:rPr>
          <w:sz w:val="24"/>
        </w:rPr>
      </w:pPr>
    </w:p>
    <w:p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3、实验原理</w:t>
      </w:r>
    </w:p>
    <w:p>
      <w:pPr>
        <w:jc w:val="left"/>
        <w:rPr>
          <w:rFonts w:asciiTheme="minorEastAsia" w:hAnsiTheme="minorEastAsia" w:cstheme="minorEastAsia"/>
          <w:bCs/>
          <w:sz w:val="24"/>
        </w:rPr>
      </w:pPr>
      <w:r>
        <w:rPr>
          <w:rFonts w:hint="eastAsia" w:asciiTheme="minorEastAsia" w:hAnsiTheme="minorEastAsia" w:cstheme="minorEastAsia"/>
          <w:bCs/>
          <w:sz w:val="24"/>
        </w:rPr>
        <w:tab/>
      </w:r>
      <w:bookmarkEnd w:id="4"/>
      <w:bookmarkEnd w:id="5"/>
      <w:r>
        <w:rPr>
          <w:rFonts w:hint="eastAsia" w:asciiTheme="minorEastAsia" w:hAnsiTheme="minorEastAsia" w:cstheme="minorEastAsia"/>
          <w:bCs/>
          <w:sz w:val="24"/>
        </w:rPr>
        <w:t>对于4路直流减速电机的控制我们采用的是TB6612FNG驱动芯片来驱动电机。通过控制驱动芯片的AIN1,AIN2,BIN1,BIN2,PWMA,PWMB的电平高低来控制电机的正转，反转，停止。本次实验主要是控制AIN1为高电平，AIN2为低电平，BIN1为高电平，BIN2为低电平，进而通过控制PWMA,PWMB在0-255之间控制小车的速度。一路PWM控制小车一侧电机的速度。</w:t>
      </w:r>
    </w:p>
    <w:bookmarkEnd w:id="2"/>
    <w:bookmarkEnd w:id="3"/>
    <w:p>
      <w:pPr>
        <w:jc w:val="left"/>
        <w:rPr>
          <w:b/>
          <w:sz w:val="28"/>
        </w:rPr>
      </w:pPr>
      <w:bookmarkStart w:id="6" w:name="OLE_LINK18"/>
      <w:bookmarkStart w:id="7" w:name="OLE_LINK10"/>
      <w:bookmarkStart w:id="8" w:name="OLE_LINK9"/>
    </w:p>
    <w:p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4、实验步骤</w:t>
      </w:r>
    </w:p>
    <w:p>
      <w:pPr>
        <w:jc w:val="left"/>
        <w:rPr>
          <w:rFonts w:asciiTheme="minorEastAsia" w:hAnsiTheme="minorEastAsia" w:cstheme="minorEastAsia"/>
          <w:bCs/>
          <w:sz w:val="28"/>
        </w:rPr>
      </w:pPr>
      <w:r>
        <w:rPr>
          <w:rFonts w:hint="eastAsia" w:asciiTheme="minorEastAsia" w:hAnsiTheme="minorEastAsia" w:cstheme="minorEastAsia"/>
          <w:bCs/>
          <w:sz w:val="24"/>
          <w:szCs w:val="21"/>
        </w:rPr>
        <w:t>4-1.看懂原理图</w:t>
      </w:r>
    </w:p>
    <w:p>
      <w:pPr>
        <w:jc w:val="left"/>
        <w:rPr>
          <w:rFonts w:asciiTheme="minorEastAsia" w:hAnsiTheme="minorEastAsia" w:cstheme="minorEastAsia"/>
          <w:bCs/>
          <w:sz w:val="28"/>
        </w:rPr>
      </w:pPr>
      <w:r>
        <w:rPr>
          <w:rFonts w:hint="eastAsia" w:asciiTheme="minorEastAsia" w:hAnsiTheme="minorEastAsia" w:cstheme="minorEastAsia"/>
          <w:bCs/>
          <w:sz w:val="28"/>
        </w:rPr>
        <w:drawing>
          <wp:inline distT="0" distB="0" distL="114300" distR="114300">
            <wp:extent cx="5269865" cy="4058285"/>
            <wp:effectExtent l="0" t="0" r="6985" b="18415"/>
            <wp:docPr id="6" name="图片 6" descr="2017-08-29_180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7-08-29_1801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6"/>
    <w:bookmarkEnd w:id="7"/>
    <w:bookmarkEnd w:id="8"/>
    <w:p>
      <w:pPr>
        <w:jc w:val="left"/>
        <w:rPr>
          <w:rFonts w:asciiTheme="minorEastAsia" w:hAnsiTheme="minorEastAsia"/>
          <w:sz w:val="24"/>
        </w:rPr>
      </w:pPr>
    </w:p>
    <w:p>
      <w:pPr>
        <w:jc w:val="left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                    图4-1 树莓派电路图</w:t>
      </w:r>
    </w:p>
    <w:p>
      <w:pPr>
        <w:jc w:val="left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drawing>
          <wp:inline distT="0" distB="0" distL="114300" distR="114300">
            <wp:extent cx="4428490" cy="5047615"/>
            <wp:effectExtent l="0" t="0" r="10160" b="635"/>
            <wp:docPr id="7" name="图片 7" descr="2017-08-29_180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7-08-29_1803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                图4-2 电机驱动芯片TB6612FNG</w:t>
      </w:r>
    </w:p>
    <w:p>
      <w:pPr>
        <w:jc w:val="left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drawing>
          <wp:inline distT="0" distB="0" distL="114300" distR="114300">
            <wp:extent cx="2638425" cy="2875915"/>
            <wp:effectExtent l="0" t="0" r="9525" b="635"/>
            <wp:docPr id="9" name="图片 9" descr="树莓派2 40pin引脚对照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树莓派2 40pin引脚对照表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>
      <w:pPr>
        <w:ind w:left="7440" w:hanging="7440" w:hangingChars="3100"/>
      </w:pPr>
      <w:r>
        <w:rPr>
          <w:rFonts w:hint="eastAsia" w:asciiTheme="minorEastAsia" w:hAnsiTheme="minorEastAsia" w:cstheme="minorEastAsia"/>
          <w:sz w:val="24"/>
          <w:szCs w:val="24"/>
        </w:rPr>
        <w:t>图4-3 树莓派40PIN引脚对照表</w:t>
      </w:r>
    </w:p>
    <w:p>
      <w:pPr>
        <w:jc w:val="left"/>
        <w:rPr>
          <w:rFonts w:asciiTheme="minorEastAsia" w:hAnsiTheme="minorEastAsia" w:cstheme="minorEastAsia"/>
          <w:color w:val="FF0000"/>
          <w:sz w:val="24"/>
          <w:szCs w:val="24"/>
        </w:rPr>
      </w:pPr>
    </w:p>
    <w:p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4-2 由电路原理图可知AIN1,AIN2,PWMA,BIN1,BIN2,PWMB分别接在树莓派主控板上的40,38,36,37,35,33物理引脚上。</w:t>
      </w:r>
    </w:p>
    <w:p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AIN1-----40----29(wiringPi编码)</w:t>
      </w:r>
    </w:p>
    <w:p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AIN2-----38----28(wiringPi编码)</w:t>
      </w:r>
    </w:p>
    <w:p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PWMA-----36----27(wiringPi编码)</w:t>
      </w:r>
    </w:p>
    <w:p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BIN1-----37----25(wiringPi编码)</w:t>
      </w:r>
    </w:p>
    <w:p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BIN2-----35----24(wiringPi编码)</w:t>
      </w:r>
    </w:p>
    <w:p>
      <w:pPr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PWMB-----33----23(wiringPi编码)</w:t>
      </w:r>
    </w:p>
    <w:p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drawing>
          <wp:inline distT="0" distB="0" distL="114300" distR="114300">
            <wp:extent cx="3704590" cy="1781175"/>
            <wp:effectExtent l="0" t="0" r="10160" b="9525"/>
            <wp:docPr id="13" name="图片 13" descr="2017-07-25_122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17-07-25_1222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32"/>
        </w:rPr>
      </w:pPr>
      <w:r>
        <w:rPr>
          <w:rFonts w:hint="eastAsia" w:asciiTheme="minorEastAsia" w:hAnsiTheme="minorEastAsia"/>
          <w:sz w:val="24"/>
        </w:rPr>
        <w:t>图4-4 引脚控制逻辑表</w:t>
      </w:r>
    </w:p>
    <w:p>
      <w:pPr>
        <w:jc w:val="left"/>
        <w:rPr>
          <w:rFonts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>4-3 程序代码如下：</w:t>
      </w:r>
    </w:p>
    <w:p>
      <w:pPr>
        <w:jc w:val="left"/>
        <w:rPr>
          <w:rFonts w:asciiTheme="minorEastAsia" w:hAnsiTheme="minorEastAsia" w:cstheme="minorEastAsia"/>
          <w:sz w:val="24"/>
          <w:szCs w:val="28"/>
        </w:rPr>
      </w:pPr>
    </w:p>
    <w:p>
      <w:pPr>
        <w:jc w:val="left"/>
        <w:rPr>
          <w:rFonts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>注：因为树莓派的40pin均可作为普通的GPIO口来使用，想用到PWM，则需要用到wiringPi中的软件PWM库。可以在任意的树莓派GPIO上输出PWM信号。使用前需包含相应的头文件：</w:t>
      </w:r>
    </w:p>
    <w:p>
      <w:pPr>
        <w:jc w:val="left"/>
        <w:rPr>
          <w:rFonts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>#include &lt;wiringPi.h&gt;</w:t>
      </w:r>
    </w:p>
    <w:p>
      <w:pPr>
        <w:jc w:val="left"/>
        <w:rPr>
          <w:rFonts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>#include &lt;softPwm.h&gt;</w:t>
      </w:r>
    </w:p>
    <w:p>
      <w:pPr>
        <w:jc w:val="left"/>
        <w:rPr>
          <w:rFonts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>当编译程序时，必须加上pthread库，如下：</w:t>
      </w:r>
    </w:p>
    <w:p>
      <w:pPr>
        <w:jc w:val="left"/>
        <w:rPr>
          <w:rFonts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>gcc advance.c -o advance -lwiringPi -lpthread</w:t>
      </w:r>
    </w:p>
    <w:p>
      <w:pPr>
        <w:jc w:val="left"/>
        <w:rPr>
          <w:rFonts w:asciiTheme="minorEastAsia" w:hAnsiTheme="minorEastAsia" w:cstheme="minorEastAsia"/>
          <w:sz w:val="24"/>
          <w:szCs w:val="28"/>
        </w:rPr>
      </w:pPr>
    </w:p>
    <w:p>
      <w:pPr>
        <w:jc w:val="left"/>
        <w:rPr>
          <w:rFonts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>具体详情见</w:t>
      </w:r>
      <w:r>
        <w:rPr>
          <w:rFonts w:hint="eastAsia" w:asciiTheme="minorEastAsia" w:hAnsiTheme="minorEastAsia" w:cstheme="minorEastAsia"/>
          <w:color w:val="FF0000"/>
          <w:sz w:val="24"/>
          <w:szCs w:val="28"/>
        </w:rPr>
        <w:t>树莓派软件与文档</w:t>
      </w:r>
      <w:r>
        <w:rPr>
          <w:rFonts w:hint="eastAsia" w:asciiTheme="minorEastAsia" w:hAnsiTheme="minorEastAsia" w:cstheme="minorEastAsia"/>
          <w:sz w:val="24"/>
          <w:szCs w:val="28"/>
        </w:rPr>
        <w:t>文件夹中的wiringPi用户手册！</w:t>
      </w:r>
    </w:p>
    <w:p>
      <w:pPr>
        <w:jc w:val="left"/>
        <w:rPr>
          <w:rFonts w:asciiTheme="minorEastAsia" w:hAnsiTheme="minorEastAsia" w:cstheme="minorEastAsia"/>
          <w:sz w:val="24"/>
          <w:szCs w:val="28"/>
        </w:rPr>
      </w:pPr>
    </w:p>
    <w:p>
      <w:pPr>
        <w:jc w:val="left"/>
        <w:rPr>
          <w:rFonts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drawing>
          <wp:inline distT="0" distB="0" distL="114300" distR="114300">
            <wp:extent cx="5273675" cy="4826000"/>
            <wp:effectExtent l="0" t="0" r="3175" b="12700"/>
            <wp:docPr id="1" name="图片 1" descr="2017-09-09_144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09-09_14423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drawing>
          <wp:inline distT="0" distB="0" distL="114300" distR="114300">
            <wp:extent cx="5274310" cy="5472430"/>
            <wp:effectExtent l="0" t="0" r="2540" b="13970"/>
            <wp:docPr id="11" name="图片 11" descr="2017-08-29_182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17-08-29_18284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>输入：</w:t>
      </w:r>
    </w:p>
    <w:p>
      <w:pPr>
        <w:jc w:val="left"/>
        <w:rPr>
          <w:rFonts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>gcc advance.c -o advance -lwiringPi -lpthread</w:t>
      </w:r>
    </w:p>
    <w:p>
      <w:pPr>
        <w:jc w:val="left"/>
        <w:rPr>
          <w:rFonts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>./advance</w:t>
      </w:r>
    </w:p>
    <w:p>
      <w:pPr>
        <w:jc w:val="left"/>
        <w:rPr>
          <w:rFonts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drawing>
          <wp:inline distT="0" distB="0" distL="114300" distR="114300">
            <wp:extent cx="5269230" cy="481330"/>
            <wp:effectExtent l="0" t="0" r="7620" b="13970"/>
            <wp:docPr id="12" name="图片 12" descr="2017-08-29_183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17-08-29_18304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>即可看到小车前进的现象。</w:t>
      </w:r>
    </w:p>
    <w:p>
      <w:pPr>
        <w:jc w:val="left"/>
        <w:rPr>
          <w:rFonts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 xml:space="preserve">接着执行 </w:t>
      </w:r>
    </w:p>
    <w:p>
      <w:pPr>
        <w:jc w:val="left"/>
        <w:rPr>
          <w:rFonts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>./initpin.sh</w:t>
      </w:r>
    </w:p>
    <w:p>
      <w:pPr>
        <w:jc w:val="left"/>
        <w:rPr>
          <w:rFonts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>初始化引脚。</w:t>
      </w:r>
    </w:p>
    <w:p>
      <w:pPr>
        <w:rPr>
          <w:sz w:val="28"/>
          <w:szCs w:val="32"/>
        </w:rPr>
      </w:pPr>
    </w:p>
    <w:p>
      <w:pPr>
        <w:rPr>
          <w:sz w:val="28"/>
          <w:szCs w:val="32"/>
        </w:rPr>
      </w:pPr>
    </w:p>
    <w:p>
      <w:pPr>
        <w:rPr>
          <w:sz w:val="28"/>
          <w:szCs w:val="3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5AA0E"/>
    <w:multiLevelType w:val="singleLevel"/>
    <w:tmpl w:val="5975AA0E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976B55B"/>
    <w:multiLevelType w:val="singleLevel"/>
    <w:tmpl w:val="5976B55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A0F13"/>
    <w:rsid w:val="005A0F13"/>
    <w:rsid w:val="005F41A1"/>
    <w:rsid w:val="009B4FBF"/>
    <w:rsid w:val="00A464B1"/>
    <w:rsid w:val="00F77FDD"/>
    <w:rsid w:val="017101A3"/>
    <w:rsid w:val="0261192C"/>
    <w:rsid w:val="027E4CDA"/>
    <w:rsid w:val="04DD2F04"/>
    <w:rsid w:val="06861B53"/>
    <w:rsid w:val="0730055F"/>
    <w:rsid w:val="08ED547A"/>
    <w:rsid w:val="09C301BD"/>
    <w:rsid w:val="0B0F185E"/>
    <w:rsid w:val="0D364230"/>
    <w:rsid w:val="0E0979AB"/>
    <w:rsid w:val="0E824A0D"/>
    <w:rsid w:val="0EC86EB5"/>
    <w:rsid w:val="130D1B8F"/>
    <w:rsid w:val="16870411"/>
    <w:rsid w:val="177E68C9"/>
    <w:rsid w:val="1BE62CD4"/>
    <w:rsid w:val="1D0569F6"/>
    <w:rsid w:val="1F307324"/>
    <w:rsid w:val="208262BC"/>
    <w:rsid w:val="20B86209"/>
    <w:rsid w:val="226E673F"/>
    <w:rsid w:val="237E0BE3"/>
    <w:rsid w:val="244F4016"/>
    <w:rsid w:val="255D042D"/>
    <w:rsid w:val="2CBC21FF"/>
    <w:rsid w:val="2E4E7236"/>
    <w:rsid w:val="2FEB03BF"/>
    <w:rsid w:val="323F5C65"/>
    <w:rsid w:val="337D3C22"/>
    <w:rsid w:val="33A05E10"/>
    <w:rsid w:val="34461D25"/>
    <w:rsid w:val="34AF2856"/>
    <w:rsid w:val="34EC671F"/>
    <w:rsid w:val="378A6263"/>
    <w:rsid w:val="39E9441F"/>
    <w:rsid w:val="3F05460B"/>
    <w:rsid w:val="40C03DAB"/>
    <w:rsid w:val="41B0422E"/>
    <w:rsid w:val="47EE0972"/>
    <w:rsid w:val="4B7457B2"/>
    <w:rsid w:val="4E465E95"/>
    <w:rsid w:val="4EE565FC"/>
    <w:rsid w:val="50434D5E"/>
    <w:rsid w:val="5DC65DAE"/>
    <w:rsid w:val="60F857C5"/>
    <w:rsid w:val="637350DD"/>
    <w:rsid w:val="63D040F2"/>
    <w:rsid w:val="69C13C08"/>
    <w:rsid w:val="6E06201C"/>
    <w:rsid w:val="6EDF3E09"/>
    <w:rsid w:val="7184460B"/>
    <w:rsid w:val="72FC5F30"/>
    <w:rsid w:val="782A6C2D"/>
    <w:rsid w:val="78607EFD"/>
    <w:rsid w:val="793C41F0"/>
    <w:rsid w:val="7B2A2E0E"/>
    <w:rsid w:val="7FAE790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qFormat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uiPriority w:val="0"/>
    <w:rPr>
      <w:kern w:val="2"/>
      <w:sz w:val="18"/>
      <w:szCs w:val="18"/>
    </w:rPr>
  </w:style>
  <w:style w:type="character" w:customStyle="1" w:styleId="8">
    <w:name w:val="页眉 Char"/>
    <w:basedOn w:val="5"/>
    <w:link w:val="4"/>
    <w:uiPriority w:val="0"/>
    <w:rPr>
      <w:kern w:val="2"/>
      <w:sz w:val="18"/>
      <w:szCs w:val="18"/>
    </w:rPr>
  </w:style>
  <w:style w:type="character" w:customStyle="1" w:styleId="9">
    <w:name w:val="页脚 Char"/>
    <w:basedOn w:val="5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168</Words>
  <Characters>960</Characters>
  <Lines>8</Lines>
  <Paragraphs>2</Paragraphs>
  <ScaleCrop>false</ScaleCrop>
  <LinksUpToDate>false</LinksUpToDate>
  <CharactersWithSpaces>1126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Administrator</cp:lastModifiedBy>
  <dcterms:modified xsi:type="dcterms:W3CDTF">2017-11-03T01:28:39Z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