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69e66b380232a0783a9f1d2fd9d69a857ae090"/>
      <w:r>
        <w:t xml:space="preserve">The Story of StoriesFromTheWeb.org: A History (2000-2020)</w:t>
      </w:r>
      <w:bookmarkEnd w:id="20"/>
    </w:p>
    <w:p>
      <w:pPr>
        <w:pStyle w:val="Heading2"/>
      </w:pPr>
      <w:bookmarkStart w:id="21" w:name="Xd9c08be64b0f1802f429ea0d277bb0c3fb55a5c"/>
      <w:r>
        <w:t xml:space="preserve">Introduction: Libraries Take You To New Worlds</w:t>
      </w:r>
      <w:bookmarkEnd w:id="21"/>
    </w:p>
    <w:p>
      <w:pPr>
        <w:pStyle w:val="FirstParagraph"/>
      </w:pPr>
      <w:r>
        <w:t xml:space="preserve">Launched around May 2000, StoriesFromTheWeb.org emerged as an innovative project funded by the UK’s</w:t>
      </w:r>
      <w:r>
        <w:t xml:space="preserve"> </w:t>
      </w:r>
      <w:r>
        <w:rPr>
          <w:b/>
        </w:rPr>
        <w:t xml:space="preserve">Library and Information Commission (LIC)</w:t>
      </w:r>
      <w:r>
        <w:t xml:space="preserve">. Its core mission, evident from the earliest captures, was to leverage the burgeoning internet to promote reading, writing, and literacy among children, primarily in the UK. The tagline</w:t>
      </w:r>
      <w:r>
        <w:t xml:space="preserve"> </w:t>
      </w:r>
      <w:r>
        <w:t xml:space="preserve">“</w:t>
      </w:r>
      <w:r>
        <w:t xml:space="preserve">Libraries take you to New Worlds!</w:t>
      </w:r>
      <w:r>
        <w:t xml:space="preserve">”</w:t>
      </w:r>
      <w:r>
        <w:t xml:space="preserve"> </w:t>
      </w:r>
      <w:r>
        <w:t xml:space="preserve">captured its essence: extending the library’s reach into the digital realm.</w:t>
      </w:r>
    </w:p>
    <w:p>
      <w:pPr>
        <w:pStyle w:val="Heading2"/>
      </w:pPr>
      <w:bookmarkStart w:id="22" w:name="X3d340a29075dd76dd49173daaa0ceb29816dd2a"/>
      <w:r>
        <w:t xml:space="preserve">Early Years (2000-2005): A Collaborative Foundation</w:t>
      </w:r>
      <w:bookmarkEnd w:id="22"/>
    </w:p>
    <w:p>
      <w:pPr>
        <w:pStyle w:val="FirstParagraph"/>
      </w:pPr>
      <w:r>
        <w:t xml:space="preserve">The project was a significant collaboration between several key players:</w:t>
      </w:r>
    </w:p>
    <w:p>
      <w:pPr>
        <w:numPr>
          <w:ilvl w:val="0"/>
          <w:numId w:val="1001"/>
        </w:numPr>
        <w:pStyle w:val="Compact"/>
      </w:pPr>
      <w:r>
        <w:rPr>
          <w:b/>
        </w:rPr>
        <w:t xml:space="preserve">UKOLN (UK Office for Library and Information Networking):</w:t>
      </w:r>
      <w:r>
        <w:t xml:space="preserve"> </w:t>
      </w:r>
      <w:r>
        <w:t xml:space="preserve">Provided technical expertise and likely contributed to the web development and networking aspects.</w:t>
      </w:r>
    </w:p>
    <w:p>
      <w:pPr>
        <w:numPr>
          <w:ilvl w:val="0"/>
          <w:numId w:val="1001"/>
        </w:numPr>
        <w:pStyle w:val="Compact"/>
      </w:pPr>
      <w:r>
        <w:rPr>
          <w:b/>
        </w:rPr>
        <w:t xml:space="preserve">Birmingham Library Services (specifically the Centre for the Child):</w:t>
      </w:r>
      <w:r>
        <w:t xml:space="preserve"> </w:t>
      </w:r>
      <w:r>
        <w:t xml:space="preserve">Acted as the project manager and a key content partner.</w:t>
      </w:r>
    </w:p>
    <w:p>
      <w:pPr>
        <w:numPr>
          <w:ilvl w:val="0"/>
          <w:numId w:val="1001"/>
        </w:numPr>
        <w:pStyle w:val="Compact"/>
      </w:pPr>
      <w:r>
        <w:rPr>
          <w:b/>
        </w:rPr>
        <w:t xml:space="preserve">Bristol City Library Services &amp; Leeds Library and Information Service:</w:t>
      </w:r>
      <w:r>
        <w:t xml:space="preserve"> </w:t>
      </w:r>
      <w:r>
        <w:t xml:space="preserve">Served as initial project partners, likely contributing content and running associated library clubs.</w:t>
      </w:r>
    </w:p>
    <w:p>
      <w:pPr>
        <w:numPr>
          <w:ilvl w:val="0"/>
          <w:numId w:val="1001"/>
        </w:numPr>
        <w:pStyle w:val="Compact"/>
      </w:pPr>
      <w:r>
        <w:rPr>
          <w:b/>
        </w:rPr>
        <w:t xml:space="preserve">University of Bath:</w:t>
      </w:r>
      <w:r>
        <w:t xml:space="preserve"> </w:t>
      </w:r>
      <w:r>
        <w:t xml:space="preserve">UKOLN’s host institution, providing an indirect link.</w:t>
      </w:r>
    </w:p>
    <w:p>
      <w:pPr>
        <w:pStyle w:val="FirstParagraph"/>
      </w:pPr>
      <w:r>
        <w:t xml:space="preserve">The initial target audience was clearly defined as children aged 8-11. The site offered:</w:t>
      </w:r>
    </w:p>
    <w:p>
      <w:pPr>
        <w:numPr>
          <w:ilvl w:val="0"/>
          <w:numId w:val="1002"/>
        </w:numPr>
        <w:pStyle w:val="Compact"/>
      </w:pPr>
      <w:r>
        <w:rPr>
          <w:b/>
        </w:rPr>
        <w:t xml:space="preserve">Stories:</w:t>
      </w:r>
      <w:r>
        <w:t xml:space="preserve"> </w:t>
      </w:r>
      <w:r>
        <w:t xml:space="preserve">Extracts from books by featured authors (e.g., Susan Cooper, Harold the Hairyest Man, Who’s Haunting Nadia?).</w:t>
      </w:r>
    </w:p>
    <w:p>
      <w:pPr>
        <w:numPr>
          <w:ilvl w:val="0"/>
          <w:numId w:val="1002"/>
        </w:numPr>
        <w:pStyle w:val="Compact"/>
      </w:pPr>
      <w:r>
        <w:rPr>
          <w:b/>
        </w:rPr>
        <w:t xml:space="preserve">Interaction:</w:t>
      </w:r>
      <w:r>
        <w:t xml:space="preserve"> </w:t>
      </w:r>
      <w:r>
        <w:t xml:space="preserve">Opportunities to email authors, write reviews, and submit original stories.</w:t>
      </w:r>
    </w:p>
    <w:p>
      <w:pPr>
        <w:numPr>
          <w:ilvl w:val="0"/>
          <w:numId w:val="1002"/>
        </w:numPr>
        <w:pStyle w:val="Compact"/>
      </w:pPr>
      <w:r>
        <w:rPr>
          <w:b/>
        </w:rPr>
        <w:t xml:space="preserve">Library Clubs:</w:t>
      </w:r>
      <w:r>
        <w:t xml:space="preserve"> </w:t>
      </w:r>
      <w:r>
        <w:t xml:space="preserve">Information on joining physical computer clubs in partner libraries (Birmingham, Bristol, Leeds) designed to use the internet to encourage reading.</w:t>
      </w:r>
    </w:p>
    <w:p>
      <w:pPr>
        <w:numPr>
          <w:ilvl w:val="0"/>
          <w:numId w:val="1002"/>
        </w:numPr>
        <w:pStyle w:val="Compact"/>
      </w:pPr>
      <w:r>
        <w:rPr>
          <w:b/>
        </w:rPr>
        <w:t xml:space="preserve">Gallery:</w:t>
      </w:r>
      <w:r>
        <w:t xml:space="preserve"> </w:t>
      </w:r>
      <w:r>
        <w:t xml:space="preserve">A space to showcase children’s reviews and potentially their own submitted stories.</w:t>
      </w:r>
    </w:p>
    <w:p>
      <w:pPr>
        <w:numPr>
          <w:ilvl w:val="0"/>
          <w:numId w:val="1002"/>
        </w:numPr>
        <w:pStyle w:val="Compact"/>
      </w:pPr>
      <w:r>
        <w:rPr>
          <w:b/>
        </w:rPr>
        <w:t xml:space="preserve">Poetry Section:</w:t>
      </w:r>
      <w:r>
        <w:t xml:space="preserve"> </w:t>
      </w:r>
      <w:r>
        <w:t xml:space="preserve">Encouragement for children to submit poetry.</w:t>
      </w:r>
    </w:p>
    <w:p>
      <w:pPr>
        <w:pStyle w:val="FirstParagraph"/>
      </w:pPr>
      <w:r>
        <w:t xml:space="preserve">Funding came directly from the LIC, a government body focused on library development. The site was explicitly non-commercial, focused purely on reader development and digital literacy.</w:t>
      </w:r>
    </w:p>
    <w:p>
      <w:pPr>
        <w:pStyle w:val="Heading2"/>
      </w:pPr>
      <w:bookmarkStart w:id="23" w:name="X33024e4028a4f765173043df18966cc4ae93789"/>
      <w:r>
        <w:t xml:space="preserve">Evolution and Expansion (2005-2010): Age Segmentation and Membership</w:t>
      </w:r>
      <w:bookmarkEnd w:id="23"/>
    </w:p>
    <w:p>
      <w:pPr>
        <w:pStyle w:val="FirstParagraph"/>
      </w:pPr>
      <w:r>
        <w:t xml:space="preserve">By 2005, the site had evolved, introducing a clear segmentation for different age groups:</w:t>
      </w:r>
    </w:p>
    <w:p>
      <w:pPr>
        <w:numPr>
          <w:ilvl w:val="0"/>
          <w:numId w:val="1003"/>
        </w:numPr>
        <w:pStyle w:val="Compact"/>
      </w:pPr>
      <w:r>
        <w:rPr>
          <w:b/>
        </w:rPr>
        <w:t xml:space="preserve">Readers aged 8-11</w:t>
      </w:r>
    </w:p>
    <w:p>
      <w:pPr>
        <w:numPr>
          <w:ilvl w:val="0"/>
          <w:numId w:val="1003"/>
        </w:numPr>
        <w:pStyle w:val="Compact"/>
      </w:pPr>
      <w:r>
        <w:rPr>
          <w:b/>
        </w:rPr>
        <w:t xml:space="preserve">Readers aged 11-14</w:t>
      </w:r>
    </w:p>
    <w:p>
      <w:pPr>
        <w:pStyle w:val="FirstParagraph"/>
      </w:pPr>
      <w:r>
        <w:t xml:space="preserve">This suggests a growing user base and a need to tailor content more specifically. The visual design was updated, though still retaining a child-friendly aesthetic. UKOLN and Birmingham Library Services remained central, with the site described as a</w:t>
      </w:r>
    </w:p>
    <w:p>
      <w:pPr>
        <w:pStyle w:val="BodyText"/>
      </w:pPr>
      <w:r>
        <w:rPr>
          <w:b/>
        </w:rPr>
        <w:t xml:space="preserve">Reader Development Programme managed by Birmingham Library and Information Services</w:t>
      </w:r>
      <w:r>
        <w:t xml:space="preserve">".</w:t>
      </w:r>
    </w:p>
    <w:p>
      <w:pPr>
        <w:pStyle w:val="BodyText"/>
      </w:pPr>
      <w:r>
        <w:t xml:space="preserve">By 2010, a significant shift occurred: the site became</w:t>
      </w:r>
      <w:r>
        <w:t xml:space="preserve"> </w:t>
      </w:r>
      <w:r>
        <w:rPr>
          <w:b/>
        </w:rPr>
        <w:t xml:space="preserve">members-only</w:t>
      </w:r>
      <w:r>
        <w:t xml:space="preserve">, accessible via subscription primarily offered through library authorities around the UK. The homepage featured a login prompt and links to information for libraries, schools, and parents/carers. The core focus remained on</w:t>
      </w:r>
      <w:r>
        <w:t xml:space="preserve"> </w:t>
      </w:r>
      <w:r>
        <w:t xml:space="preserve">“</w:t>
      </w:r>
      <w:r>
        <w:t xml:space="preserve">Developing Readers, Inspiring Writers,</w:t>
      </w:r>
      <w:r>
        <w:t xml:space="preserve">”</w:t>
      </w:r>
      <w:r>
        <w:t xml:space="preserve"> </w:t>
      </w:r>
      <w:r>
        <w:t xml:space="preserve">but access was now gated. The contact email changed to a Birmingham City Council address (storiesfromtheweb@birmingham.gov.uk), indicating Birmingham Libraries had likely taken over full management and potentially the funding/subscription model administration. The site heavily relied on Adobe Flash for its interface during this period.</w:t>
      </w:r>
    </w:p>
    <w:p>
      <w:pPr>
        <w:pStyle w:val="Heading2"/>
      </w:pPr>
      <w:bookmarkStart w:id="24" w:name="X175fc94df20584c125766d4f0b59fdff23e19f7"/>
      <w:r>
        <w:t xml:space="preserve">Later Years (2010-2020): Subscription Model and Stagnation</w:t>
      </w:r>
      <w:bookmarkEnd w:id="24"/>
    </w:p>
    <w:p>
      <w:pPr>
        <w:pStyle w:val="FirstParagraph"/>
      </w:pPr>
      <w:r>
        <w:t xml:space="preserve">The period from 2010 to 2020 saw the site maintain its subscription-based model, targeting children and young people (specifically mentioning 11-16s) for reading, writing, and play. Key features visible during this era included:</w:t>
      </w:r>
    </w:p>
    <w:p>
      <w:pPr>
        <w:numPr>
          <w:ilvl w:val="0"/>
          <w:numId w:val="1004"/>
        </w:numPr>
        <w:pStyle w:val="Compact"/>
      </w:pPr>
      <w:r>
        <w:rPr>
          <w:b/>
        </w:rPr>
        <w:t xml:space="preserve">Writing Gallery &amp; Art Gallery:</w:t>
      </w:r>
      <w:r>
        <w:t xml:space="preserve"> </w:t>
      </w:r>
      <w:r>
        <w:t xml:space="preserve">Showcasing user-submitted creative work.</w:t>
      </w:r>
    </w:p>
    <w:p>
      <w:pPr>
        <w:numPr>
          <w:ilvl w:val="0"/>
          <w:numId w:val="1004"/>
        </w:numPr>
        <w:pStyle w:val="Compact"/>
      </w:pPr>
      <w:r>
        <w:rPr>
          <w:b/>
        </w:rPr>
        <w:t xml:space="preserve">SFTW Blog:</w:t>
      </w:r>
      <w:r>
        <w:t xml:space="preserve"> </w:t>
      </w:r>
      <w:r>
        <w:t xml:space="preserve">Likely providing updates, news, or writing prompts.</w:t>
      </w:r>
    </w:p>
    <w:p>
      <w:pPr>
        <w:numPr>
          <w:ilvl w:val="0"/>
          <w:numId w:val="1004"/>
        </w:numPr>
        <w:pStyle w:val="Compact"/>
      </w:pPr>
      <w:r>
        <w:rPr>
          <w:b/>
        </w:rPr>
        <w:t xml:space="preserve">Book Awards:</w:t>
      </w:r>
      <w:r>
        <w:t xml:space="preserve"> </w:t>
      </w:r>
      <w:r>
        <w:t xml:space="preserve">Information related to children’s literature awards.</w:t>
      </w:r>
    </w:p>
    <w:p>
      <w:pPr>
        <w:numPr>
          <w:ilvl w:val="0"/>
          <w:numId w:val="1004"/>
        </w:numPr>
        <w:pStyle w:val="Compact"/>
      </w:pPr>
      <w:r>
        <w:rPr>
          <w:b/>
        </w:rPr>
        <w:t xml:space="preserve">Inspiration/Watch/Forum/Creative Help/Books and Authors:</w:t>
      </w:r>
      <w:r>
        <w:t xml:space="preserve"> </w:t>
      </w:r>
      <w:r>
        <w:t xml:space="preserve">Sections within the members-only area, suggesting a rich interactive environment (though inaccessible without login).</w:t>
      </w:r>
    </w:p>
    <w:p>
      <w:pPr>
        <w:numPr>
          <w:ilvl w:val="0"/>
          <w:numId w:val="1004"/>
        </w:numPr>
        <w:pStyle w:val="Compact"/>
      </w:pPr>
      <w:r>
        <w:rPr>
          <w:b/>
        </w:rPr>
        <w:t xml:space="preserve">Rating System:</w:t>
      </w:r>
      <w:r>
        <w:t xml:space="preserve"> </w:t>
      </w:r>
      <w:r>
        <w:t xml:space="preserve">Encouraging users to rate books.</w:t>
      </w:r>
    </w:p>
    <w:p>
      <w:pPr>
        <w:pStyle w:val="FirstParagraph"/>
      </w:pPr>
      <w:r>
        <w:t xml:space="preserve">The site continued to acknowledge partners, including publishers like Corgi, Doubleday, Egmont, Hutchinson, Macmillan Children’s Books, and O’Brien Press, alongside The Library of Birmingham. This suggests ongoing relationships for content or promotion.</w:t>
      </w:r>
    </w:p>
    <w:p>
      <w:pPr>
        <w:pStyle w:val="BodyText"/>
      </w:pPr>
      <w:r>
        <w:t xml:space="preserve">However, the underlying technology (Flash) became increasingly outdated, and the site appears to have received fewer updates over time. By the late 2010s and into 2020, the core structure and offering seemed largely unchanged, suggesting a period of stagnation before it eventually transitioned to the static WordPress copy the user acquired.</w:t>
      </w:r>
    </w:p>
    <w:p>
      <w:pPr>
        <w:pStyle w:val="Heading2"/>
      </w:pPr>
      <w:bookmarkStart w:id="25" w:name="legacy-and-goals"/>
      <w:r>
        <w:t xml:space="preserve">Legacy and Goals</w:t>
      </w:r>
      <w:bookmarkEnd w:id="25"/>
    </w:p>
    <w:p>
      <w:pPr>
        <w:pStyle w:val="FirstParagraph"/>
      </w:pPr>
      <w:r>
        <w:t xml:space="preserve">Throughout its active years, StoriesFromTheWeb.org consistently aimed to:</w:t>
      </w:r>
    </w:p>
    <w:p>
      <w:pPr>
        <w:numPr>
          <w:ilvl w:val="0"/>
          <w:numId w:val="1005"/>
        </w:numPr>
        <w:pStyle w:val="Compact"/>
      </w:pPr>
      <w:r>
        <w:rPr>
          <w:b/>
        </w:rPr>
        <w:t xml:space="preserve">Promote Literacy:</w:t>
      </w:r>
      <w:r>
        <w:t xml:space="preserve"> </w:t>
      </w:r>
      <w:r>
        <w:t xml:space="preserve">Encourage reading and writing among children and young people.</w:t>
      </w:r>
    </w:p>
    <w:p>
      <w:pPr>
        <w:numPr>
          <w:ilvl w:val="0"/>
          <w:numId w:val="1005"/>
        </w:numPr>
        <w:pStyle w:val="Compact"/>
      </w:pPr>
      <w:r>
        <w:rPr>
          <w:b/>
        </w:rPr>
        <w:t xml:space="preserve">Leverage Technology:</w:t>
      </w:r>
      <w:r>
        <w:t xml:space="preserve"> </w:t>
      </w:r>
      <w:r>
        <w:t xml:space="preserve">Use the internet as a tool for reader development.</w:t>
      </w:r>
    </w:p>
    <w:p>
      <w:pPr>
        <w:numPr>
          <w:ilvl w:val="0"/>
          <w:numId w:val="1005"/>
        </w:numPr>
        <w:pStyle w:val="Compact"/>
      </w:pPr>
      <w:r>
        <w:rPr>
          <w:b/>
        </w:rPr>
        <w:t xml:space="preserve">Foster Creativity:</w:t>
      </w:r>
      <w:r>
        <w:t xml:space="preserve"> </w:t>
      </w:r>
      <w:r>
        <w:t xml:space="preserve">Provide platforms for children to share their own stories, reviews, and art.</w:t>
      </w:r>
    </w:p>
    <w:p>
      <w:pPr>
        <w:numPr>
          <w:ilvl w:val="0"/>
          <w:numId w:val="1005"/>
        </w:numPr>
        <w:pStyle w:val="Compact"/>
      </w:pPr>
      <w:r>
        <w:rPr>
          <w:b/>
        </w:rPr>
        <w:t xml:space="preserve">Connect Libraries and Users:</w:t>
      </w:r>
      <w:r>
        <w:t xml:space="preserve"> </w:t>
      </w:r>
      <w:r>
        <w:t xml:space="preserve">Initially act as a bridge between physical library clubs and online resources, later serving as a subscription resource offered</w:t>
      </w:r>
      <w:r>
        <w:t xml:space="preserve"> </w:t>
      </w:r>
      <w:r>
        <w:rPr>
          <w:i/>
        </w:rPr>
        <w:t xml:space="preserve">through</w:t>
      </w:r>
      <w:r>
        <w:t xml:space="preserve"> </w:t>
      </w:r>
      <w:r>
        <w:t xml:space="preserve">libraries.</w:t>
      </w:r>
    </w:p>
    <w:p>
      <w:pPr>
        <w:pStyle w:val="FirstParagraph"/>
      </w:pPr>
      <w:r>
        <w:t xml:space="preserve">It began as a publicly funded research project and evolved into a subscription service managed by a major library authority, demonstrating a significant journey in the landscape of digital resources for children’s literacy.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2025-05-05T09:55:50Z</dcterms:created>
  <dcterms:modified xsi:type="dcterms:W3CDTF">2025-05-05T09:55:50Z</dcterms:modified>
</cp:coreProperties>
</file>

<file path=docProps/custom.xml><?xml version="1.0" encoding="utf-8"?>
<Properties xmlns="http://schemas.openxmlformats.org/officeDocument/2006/custom-properties" xmlns:vt="http://schemas.openxmlformats.org/officeDocument/2006/docPropsVTypes"/>
</file>