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Unity Engine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-&gt;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게임 개발에 범용적으로 필요한 기능들을 제공하는 SW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1970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년대부터 존재 =&gt; 이 때는 게임에서 사용했던 소스 코드를 재활용 할 정도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2000년대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 중반 =&gt; GUI 기반의 tool 형태로 제공되는 현대의 게임 엔진 제공 기술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&gt;&gt; Unity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Engine, Unreal Engine 등등,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C,C++,C#,ja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va,JSP 등등 다양한 언어 사용가능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1. GUI (그래픽 유저 인터페이스)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개발자가 게임 개발을 위해 사용하는 게임 엔진을 좀더 쉽게 제어할 수 있도록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해줌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2.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 그래픽스 랜더링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2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d,3d을 화면에 출력하는 렌더링 과정/ 게임 장면 표현에 필요한 여러 그래픽 요소 구현. 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3.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 물리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게임 내에 존재하는 오브젝트가 물리적인 영향을 받았을 때에 대한 처리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4.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 오디오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게임에서 사용되는 BGM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, 효과음을 재생/ 실시간 믹싱 및 마스터링 , 믹서 계층 구조, 스냅샷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등 기능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마스터링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&gt;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&gt; 음향에서 마스터링은 녹음, 믹스를 거친 다음 상용화(또는 대량 재작) 즉,CD나 카세트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테이프의 상태로 만들기 바로 직전에 곡의 순서를 결정하거나 페이드 인, 페이드 아웃,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이퀄라이징이나 reverb를 사용한 마지막 손질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**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reverb -&gt; (음향 장치로 소리의 울림을 좋게 하기 위한)에코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&gt;&gt; 모든 소재를 통일하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여 마스터 테이프를 상여하는 것.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스냅샷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&gt;&gt;주어진 시간에 데이터 베이스 상태를 기록하기 위한 데이터베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이스의 질의, 종종 임시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자료를 다루는 수간으로서 또는 특정 시간에 자료의 백업을 수행하기 위해서 DBMS에서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사용된다. 스냅샷은 저장요구에 관한 효과 때문에 데이터 베이스 또는 데이터 베이스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히스토리로 시간을 통합하는 불충분한 해결책이다.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5.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인공지능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유한 상태 기계(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P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SM),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경로 탐색, 장애물 회피, 지형 분석, 트리거 시스템 등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6.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다중 플랫폼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코드에 약간의 플랫폼 수정 또는 수정 없이 게임 콘솔과 PC,Mobile 등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다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양한 플랫폼에서 실행 가능하도록 도와주는 기능.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Programming Setting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협업 system, 클라우드 서비스, In-App 결제/ 광고 기능도 있음!! 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오혜민</dc:creator>
  <cp:lastModifiedBy>오혜민</cp:lastModifiedBy>
</cp:coreProperties>
</file>