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3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</w:t>
      </w:r>
      <w:r>
        <w:t xml:space="preserve"> </w:t>
      </w:r>
      <w:r>
        <w:t xml:space="preserve">Test</w:t>
      </w:r>
    </w:p>
    <w:bookmarkStart w:id="20" w:name="test-typescript"/>
    <w:p>
      <w:pPr>
        <w:pStyle w:val="Heading2"/>
      </w:pPr>
      <w:r>
        <w:t xml:space="preserve">Test TypeScript</w:t>
      </w:r>
    </w:p>
    <w:p>
      <w:pPr>
        <w:pStyle w:val="FirstParagraph"/>
      </w:pPr>
      <w:r>
        <w:t xml:space="preserve">Mai jos este codul pentru accesarea parametrilor dinamici în Next.js 16:</w:t>
      </w:r>
    </w:p>
    <w:p>
      <w:pPr>
        <w:pStyle w:val="SourceCode"/>
      </w:pPr>
      <w:r>
        <w:rPr>
          <w:rStyle w:val="CommentTok"/>
        </w:rPr>
        <w:t xml:space="preserve">// Listarea 3.1: Accesarea parametrilor dinamici în Next.js 16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WorkspacePage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params este Promise, nu obiect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workspaceId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"workspaces"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getWorkspace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workspaceId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listPrompts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workspaceId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workspace)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ul nu a fost găsit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WorkspaceSidebar workspaceId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{workspaceId}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PromptEditor prompts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{prompts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Și codul pentru apelul API extern prin Convex action:</w:t>
      </w:r>
    </w:p>
    <w:p>
      <w:pPr>
        <w:pStyle w:val="SourceCode"/>
      </w:pPr>
      <w:r>
        <w:rPr>
          <w:rStyle w:val="CommentTok"/>
        </w:rPr>
        <w:t xml:space="preserve">// Listarea 3.2: Apelul API extern prin Convex action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"apiKeys"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testValues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"Unauthorized"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substituteVars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prompt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callLLM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runMutation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testRuns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0"/>
    <w:sectPr w:rsidR="00250653" w:rsidRPr="00141AFF" w:rsidSect="00360E6D">
      <w:pgSz w:h="15840" w:w="12240"/>
      <w:pgMar w:bottom="1134" w:footer="720" w:gutter="0" w:header="720" w:left="1418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3C83"/>
    <w:multiLevelType w:val="multilevel"/>
    <w:tmpl w:val="78CEDF6C"/>
    <w:lvl w:ilvl="0">
      <w:start w:val="1"/>
      <w:numFmt w:val="decimal"/>
      <w:lvlText w:val="%1."/>
      <w:lvlJc w:val="left"/>
      <w:pPr>
        <w:ind w:hanging="432" w:left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160" w:left="2160"/>
      </w:pPr>
      <w:rPr>
        <w:rFonts w:hint="default"/>
      </w:rPr>
    </w:lvl>
  </w:abstractNum>
  <w:abstractNum w15:restartNumberingAfterBreak="0" w:abstractNumId="1">
    <w:nsid w:val="26595A64"/>
    <w:multiLevelType w:val="multilevel"/>
    <w:tmpl w:val="DA4A03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26832EAD"/>
    <w:multiLevelType w:val="multilevel"/>
    <w:tmpl w:val="C6AC2D7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">
    <w:nsid w:val="28131B60"/>
    <w:multiLevelType w:val="multilevel"/>
    <w:tmpl w:val="CB6A3E86"/>
    <w:lvl w:ilvl="0">
      <w:start w:val="1"/>
      <w:numFmt w:val="decimal"/>
      <w:lvlText w:val="%1."/>
      <w:lvlJc w:val="left"/>
      <w:pPr>
        <w:ind w:hanging="492" w:left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92" w:left="4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15:restartNumberingAfterBreak="0" w:abstractNumId="4">
    <w:nsid w:val="3C3C7BEF"/>
    <w:multiLevelType w:val="multilevel"/>
    <w:tmpl w:val="918ACDE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3E50347E"/>
    <w:multiLevelType w:val="multilevel"/>
    <w:tmpl w:val="19FEA9E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52A426B5"/>
    <w:multiLevelType w:val="multilevel"/>
    <w:tmpl w:val="451258B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6CB76880"/>
    <w:multiLevelType w:val="multilevel"/>
    <w:tmpl w:val="80C8135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72C708B6"/>
    <w:multiLevelType w:val="hybridMultilevel"/>
    <w:tmpl w:val="B262D06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2122723236" w:numId="1">
    <w:abstractNumId w:val="1"/>
  </w:num>
  <w:num w16cid:durableId="69425840" w:numId="2">
    <w:abstractNumId w:val="7"/>
  </w:num>
  <w:num w16cid:durableId="174347704" w:numId="3">
    <w:abstractNumId w:val="6"/>
  </w:num>
  <w:num w16cid:durableId="21518365" w:numId="4">
    <w:abstractNumId w:val="4"/>
  </w:num>
  <w:num w16cid:durableId="1117799030" w:numId="5">
    <w:abstractNumId w:val="8"/>
  </w:num>
  <w:num w16cid:durableId="220680091" w:numId="6">
    <w:abstractNumId w:val="3"/>
  </w:num>
  <w:num w16cid:durableId="548346781" w:numId="7">
    <w:abstractNumId w:val="2"/>
  </w:num>
  <w:num w16cid:durableId="1043561178" w:numId="8">
    <w:abstractNumId w:val="5"/>
  </w:num>
  <w:num w16cid:durableId="1674526968"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embedSystemFonts/>
  <w:doNotTrackMoves/>
  <w:drawingGridHorizontalSpacing w:val="360"/>
  <w:drawingGridVerticalSpacing w:val="360"/>
  <w:displayHorizontalDrawingGridEvery w:val="0"/>
  <w:displayVerticalDrawingGridEvery w:val="0"/>
  <w:savePreviewPicture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60E6D"/>
    <w:rPr>
      <w:rFonts w:ascii="Times New Roman" w:hAnsi="Times New Roman"/>
      <w:lang w:val="ro-RO"/>
    </w:rPr>
  </w:style>
  <w:style w:styleId="Heading1" w:type="paragraph">
    <w:name w:val="heading 1"/>
    <w:basedOn w:val="Normal"/>
    <w:next w:val="Normal"/>
    <w:link w:val="Heading1Char"/>
    <w:uiPriority w:val="9"/>
    <w:qFormat/>
    <w:rsid w:val="00360E6D"/>
    <w:pPr>
      <w:keepNext/>
      <w:keepLines/>
      <w:spacing w:after="80" w:before="360"/>
      <w:jc w:val="center"/>
      <w:outlineLvl w:val="0"/>
    </w:pPr>
    <w:rPr>
      <w:rFonts w:cstheme="majorBidi" w:eastAsiaTheme="majorEastAsia"/>
      <w:b/>
      <w:sz w:val="32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360E6D"/>
    <w:pPr>
      <w:keepNext/>
      <w:keepLines/>
      <w:spacing w:after="80" w:before="160"/>
      <w:outlineLvl w:val="1"/>
    </w:pPr>
    <w:rPr>
      <w:rFonts w:cstheme="majorBidi" w:eastAsiaTheme="majorEastAsia"/>
      <w:b/>
      <w:sz w:val="28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360E6D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360E6D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360E6D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360E6D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360E6D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360E6D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360E6D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360E6D"/>
    <w:rPr>
      <w:rFonts w:ascii="Times New Roman" w:cstheme="majorBidi" w:eastAsiaTheme="majorEastAsia" w:hAnsi="Times New Roman"/>
      <w:b/>
      <w:sz w:val="3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60E6D"/>
    <w:rPr>
      <w:rFonts w:ascii="Times New Roman" w:cstheme="majorBidi" w:eastAsiaTheme="majorEastAsia" w:hAnsi="Times New Roman"/>
      <w:b/>
      <w:sz w:val="28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360E6D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360E6D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60E6D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60E6D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60E6D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60E6D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60E6D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360E6D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60E6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60E6D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360E6D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60E6D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60E6D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360E6D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60E6D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60E6D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60E6D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360E6D"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360E6D"/>
    <w:rPr>
      <w:color w:themeColor="hyperlink" w:val="467886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360E6D"/>
    <w:rPr>
      <w:color w:val="605E5C"/>
      <w:shd w:color="auto" w:fill="E1DFDD" w:val="clear"/>
    </w:rPr>
  </w:style>
  <w:style w:styleId="Caption" w:type="paragraph">
    <w:name w:val="caption"/>
    <w:basedOn w:val="Normal"/>
    <w:next w:val="Normal"/>
    <w:uiPriority w:val="35"/>
    <w:unhideWhenUsed/>
    <w:qFormat/>
    <w:rsid w:val="00B40448"/>
    <w:pPr>
      <w:spacing w:after="200" w:line="240" w:lineRule="auto"/>
    </w:pPr>
    <w:rPr>
      <w:i/>
      <w:iCs/>
      <w:color w:themeColor="text2" w:val="0E2841"/>
      <w:sz w:val="18"/>
      <w:szCs w:val="18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9F4227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9F4227"/>
    <w:rPr>
      <w:rFonts w:ascii="Times New Roman" w:hAnsi="Times New Roman"/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9F4227"/>
    <w:rPr>
      <w:vertAlign w:val="superscript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color w:val="43a8ed"/>
      <w:shd w:val="clear" w:fill="2a211c"/>
      <w:b/>
    </w:rPr>
  </w:style>
  <w:style w:type="character" w:customStyle="1" w:styleId="DataTypeTok">
    <w:name w:val="DataTypeTok"/>
    <w:basedOn w:val="VerbatimChar"/>
    <w:rPr>
      <w:color w:val="bdae9d"/>
      <w:shd w:val="clear" w:fill="2a211c"/>
      <w:u/>
    </w:rPr>
  </w:style>
  <w:style w:type="character" w:customStyle="1" w:styleId="DecValTok">
    <w:name w:val="DecValTok"/>
    <w:basedOn w:val="VerbatimChar"/>
    <w:rPr>
      <w:color w:val="44aa43"/>
      <w:shd w:val="clear" w:fill="2a211c"/>
    </w:rPr>
  </w:style>
  <w:style w:type="character" w:customStyle="1" w:styleId="BaseNTok">
    <w:name w:val="BaseNTok"/>
    <w:basedOn w:val="VerbatimChar"/>
    <w:rPr>
      <w:color w:val="44aa43"/>
      <w:shd w:val="clear" w:fill="2a211c"/>
    </w:rPr>
  </w:style>
  <w:style w:type="character" w:customStyle="1" w:styleId="FloatTok">
    <w:name w:val="FloatTok"/>
    <w:basedOn w:val="VerbatimChar"/>
    <w:rPr>
      <w:color w:val="44aa43"/>
      <w:shd w:val="clear" w:fill="2a211c"/>
    </w:rPr>
  </w:style>
  <w:style w:type="character" w:customStyle="1" w:styleId="ConstantTok">
    <w:name w:val="ConstantTok"/>
    <w:basedOn w:val="VerbatimChar"/>
    <w:rPr>
      <w:color w:val="bdae9d"/>
      <w:shd w:val="clear" w:fill="2a211c"/>
    </w:rPr>
  </w:style>
  <w:style w:type="character" w:customStyle="1" w:styleId="CharTok">
    <w:name w:val="CharTok"/>
    <w:basedOn w:val="VerbatimChar"/>
    <w:rPr>
      <w:color w:val="049b0a"/>
      <w:shd w:val="clear" w:fill="2a211c"/>
    </w:rPr>
  </w:style>
  <w:style w:type="character" w:customStyle="1" w:styleId="SpecialCharTok">
    <w:name w:val="SpecialCharTok"/>
    <w:basedOn w:val="VerbatimChar"/>
    <w:rPr>
      <w:color w:val="049b0a"/>
      <w:shd w:val="clear" w:fill="2a211c"/>
    </w:rPr>
  </w:style>
  <w:style w:type="character" w:customStyle="1" w:styleId="StringTok">
    <w:name w:val="StringTok"/>
    <w:basedOn w:val="VerbatimChar"/>
    <w:rPr>
      <w:color w:val="049b0a"/>
      <w:shd w:val="clear" w:fill="2a211c"/>
    </w:rPr>
  </w:style>
  <w:style w:type="character" w:customStyle="1" w:styleId="VerbatimStringTok">
    <w:name w:val="VerbatimStringTok"/>
    <w:basedOn w:val="VerbatimChar"/>
    <w:rPr>
      <w:color w:val="049b0a"/>
      <w:shd w:val="clear" w:fill="2a211c"/>
    </w:rPr>
  </w:style>
  <w:style w:type="character" w:customStyle="1" w:styleId="SpecialStringTok">
    <w:name w:val="SpecialStringTok"/>
    <w:basedOn w:val="VerbatimChar"/>
    <w:rPr>
      <w:color w:val="049b0a"/>
      <w:shd w:val="clear" w:fill="2a211c"/>
    </w:rPr>
  </w:style>
  <w:style w:type="character" w:customStyle="1" w:styleId="ImportTok">
    <w:name w:val="ImportTok"/>
    <w:basedOn w:val="VerbatimChar"/>
    <w:rPr>
      <w:color w:val="bdae9d"/>
      <w:shd w:val="clear" w:fill="2a211c"/>
    </w:rPr>
  </w:style>
  <w:style w:type="character" w:customStyle="1" w:styleId="CommentTok">
    <w:name w:val="CommentTok"/>
    <w:basedOn w:val="VerbatimChar"/>
    <w:rPr>
      <w:color w:val="0066ff"/>
      <w:shd w:val="clear" w:fill="2a211c"/>
      <w:b/>
      <w:i/>
    </w:rPr>
  </w:style>
  <w:style w:type="character" w:customStyle="1" w:styleId="DocumentationTok">
    <w:name w:val="DocumentationTok"/>
    <w:basedOn w:val="VerbatimChar"/>
    <w:rPr>
      <w:color w:val="0066ff"/>
      <w:shd w:val="clear" w:fill="2a211c"/>
      <w:i/>
    </w:rPr>
  </w:style>
  <w:style w:type="character" w:customStyle="1" w:styleId="AnnotationTok">
    <w:name w:val="AnnotationTok"/>
    <w:basedOn w:val="VerbatimChar"/>
    <w:rPr>
      <w:color w:val="0066ff"/>
      <w:shd w:val="clear" w:fill="2a211c"/>
      <w:b/>
      <w:i/>
    </w:rPr>
  </w:style>
  <w:style w:type="character" w:customStyle="1" w:styleId="CommentVarTok">
    <w:name w:val="CommentVarTok"/>
    <w:basedOn w:val="VerbatimChar"/>
    <w:rPr>
      <w:color w:val="bdae9d"/>
      <w:shd w:val="clear" w:fill="2a211c"/>
    </w:rPr>
  </w:style>
  <w:style w:type="character" w:customStyle="1" w:styleId="OtherTok">
    <w:name w:val="OtherTok"/>
    <w:basedOn w:val="VerbatimChar"/>
    <w:rPr>
      <w:color w:val="bdae9d"/>
      <w:shd w:val="clear" w:fill="2a211c"/>
    </w:rPr>
  </w:style>
  <w:style w:type="character" w:customStyle="1" w:styleId="FunctionTok">
    <w:name w:val="FunctionTok"/>
    <w:basedOn w:val="VerbatimChar"/>
    <w:rPr>
      <w:color w:val="ff9358"/>
      <w:shd w:val="clear" w:fill="2a211c"/>
      <w:b/>
    </w:rPr>
  </w:style>
  <w:style w:type="character" w:customStyle="1" w:styleId="VariableTok">
    <w:name w:val="VariableTok"/>
    <w:basedOn w:val="VerbatimChar"/>
    <w:rPr>
      <w:color w:val="bdae9d"/>
      <w:shd w:val="clear" w:fill="2a211c"/>
    </w:rPr>
  </w:style>
  <w:style w:type="character" w:customStyle="1" w:styleId="ControlFlowTok">
    <w:name w:val="ControlFlowTok"/>
    <w:basedOn w:val="VerbatimChar"/>
    <w:rPr>
      <w:color w:val="43a8ed"/>
      <w:shd w:val="clear" w:fill="2a211c"/>
      <w:b/>
    </w:rPr>
  </w:style>
  <w:style w:type="character" w:customStyle="1" w:styleId="OperatorTok">
    <w:name w:val="OperatorTok"/>
    <w:basedOn w:val="VerbatimChar"/>
    <w:rPr>
      <w:color w:val="bdae9d"/>
      <w:shd w:val="clear" w:fill="2a211c"/>
    </w:rPr>
  </w:style>
  <w:style w:type="character" w:customStyle="1" w:styleId="BuiltInTok">
    <w:name w:val="BuiltInTok"/>
    <w:basedOn w:val="VerbatimChar"/>
    <w:rPr>
      <w:color w:val="bdae9d"/>
      <w:shd w:val="clear" w:fill="2a211c"/>
    </w:rPr>
  </w:style>
  <w:style w:type="character" w:customStyle="1" w:styleId="ExtensionTok">
    <w:name w:val="ExtensionTok"/>
    <w:basedOn w:val="VerbatimChar"/>
    <w:rPr>
      <w:color w:val="bdae9d"/>
      <w:shd w:val="clear" w:fill="2a211c"/>
    </w:rPr>
  </w:style>
  <w:style w:type="character" w:customStyle="1" w:styleId="PreprocessorTok">
    <w:name w:val="PreprocessorTok"/>
    <w:basedOn w:val="VerbatimChar"/>
    <w:rPr>
      <w:color w:val="bdae9d"/>
      <w:shd w:val="clear" w:fill="2a211c"/>
      <w:b/>
    </w:rPr>
  </w:style>
  <w:style w:type="character" w:customStyle="1" w:styleId="AttributeTok">
    <w:name w:val="AttributeTok"/>
    <w:basedOn w:val="VerbatimChar"/>
    <w:rPr>
      <w:color w:val="bdae9d"/>
      <w:shd w:val="clear" w:fill="2a211c"/>
    </w:rPr>
  </w:style>
  <w:style w:type="character" w:customStyle="1" w:styleId="RegionMarkerTok">
    <w:name w:val="RegionMarkerTok"/>
    <w:basedOn w:val="VerbatimChar"/>
    <w:rPr>
      <w:color w:val="bdae9d"/>
      <w:shd w:val="clear" w:fill="2a211c"/>
    </w:rPr>
  </w:style>
  <w:style w:type="character" w:customStyle="1" w:styleId="InformationTok">
    <w:name w:val="InformationTok"/>
    <w:basedOn w:val="VerbatimChar"/>
    <w:rPr>
      <w:color w:val="0066ff"/>
      <w:shd w:val="clear" w:fill="2a211c"/>
      <w:b/>
      <w:i/>
    </w:rPr>
  </w:style>
  <w:style w:type="character" w:customStyle="1" w:styleId="WarningTok">
    <w:name w:val="WarningTok"/>
    <w:basedOn w:val="VerbatimChar"/>
    <w:rPr>
      <w:color w:val="ffff00"/>
      <w:shd w:val="clear" w:fill="2a211c"/>
      <w:b/>
    </w:rPr>
  </w:style>
  <w:style w:type="character" w:customStyle="1" w:styleId="AlertTok">
    <w:name w:val="AlertTok"/>
    <w:basedOn w:val="VerbatimChar"/>
    <w:rPr>
      <w:color w:val="ffff00"/>
      <w:shd w:val="clear" w:fill="2a211c"/>
    </w:rPr>
  </w:style>
  <w:style w:type="character" w:customStyle="1" w:styleId="ErrorTok">
    <w:name w:val="ErrorTok"/>
    <w:basedOn w:val="VerbatimChar"/>
    <w:rPr>
      <w:color w:val="ffff00"/>
      <w:shd w:val="clear" w:fill="2a211c"/>
      <w:b/>
    </w:rPr>
  </w:style>
  <w:style w:type="character" w:customStyle="1" w:styleId="NormalTok">
    <w:name w:val="NormalTok"/>
    <w:basedOn w:val="VerbatimChar"/>
    <w:rPr>
      <w:color w:val="bdae9d"/>
      <w:shd w:val="clear" w:fill="2a211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6696</Words>
  <Characters>38168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Test</dc:title>
  <dc:creator/>
  <cp:keywords/>
  <dcterms:created xsi:type="dcterms:W3CDTF">2026-04-26T17:40:51Z</dcterms:created>
  <dcterms:modified xsi:type="dcterms:W3CDTF">2026-04-26T17:40:51Z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