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CommentTok"/>
        </w:rPr>
        <w:t xml:space="preserve">// Listarea 3.1: Accesarea parametrilor dinamici în Next.js 16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WorkspacePage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params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(params)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workspaceId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"workspaces"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workspace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workspaces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getWorkspace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workspaceId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workspace)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Workspace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ul nu a fost găsit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h-full"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WorkspaceSidebar workspaceId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{workspaceId}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main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PromptEditor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main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Listarea 3.2: Apelul API extern prin Convex action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runTest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promptId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"prompts"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keyId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"apiKeys"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temperature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maxTokens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testValues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record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</w:t>
      </w:r>
      <w:r>
        <w:rPr>
          <w:rStyle w:val="NormalTok"/>
        </w:rPr>
        <w:t xml:space="preserve">(ctx)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"Unauthorized"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runQuery</w:t>
      </w:r>
      <w:r>
        <w:rPr>
          <w:rStyle w:val="NormalTok"/>
        </w:rPr>
        <w:t xml:space="preserve">(api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getApiKey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keyId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runQuery</w:t>
      </w:r>
      <w:r>
        <w:rPr>
          <w:rStyle w:val="NormalTok"/>
        </w:rPr>
        <w:t xml:space="preserve">(api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prompts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promptId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promptId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substituteVars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prompt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testValues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callLLM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apiKey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apiKey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secret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temperature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maxTokens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apiKey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testRunId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runMutation</w:t>
      </w:r>
      <w:r>
        <w:rPr>
          <w:rStyle w:val="NormalTok"/>
        </w:rPr>
        <w:t xml:space="preserve">(api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testRuns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saveResult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promptId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promptId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configs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apiKey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[result]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runId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testRunId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2026-04-26T17:47:18Z</dcterms:created>
  <dcterms:modified xsi:type="dcterms:W3CDTF">2026-04-26T17:47:18Z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