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Site da Adonai Cestas básicas: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http://adonaicestasbasicas.com.br/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Esse site é importante, pois permite que os clientes entram em contato para consultar valores</w:t>
        <w:tab/>
        <w:t xml:space="preserve">, verificar localização, conhecer sobre a empresa e  solicitar encomendas.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Site da J.K Cestas: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https://www.jkcestas.com.br/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Esse é um site de um dos concorrentes da Adonai cestas básicas, permite consultar valores e tipos de cestas básicas no mercado.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Blog: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https://blog.cestanobre.com.br/como-montar-cesta-basica-aprenda-aqui/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Esse é um blog importante, pois ensina passo a passo como montar uma cesta básica e os alimentos ideias.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Artigo: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https://www.academicoo.com/cesta-basica/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Esse é um artigo importante que contém diversos temas sobre cestas básicas.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cademicoo.com/cesta-basica/" TargetMode="External"/><Relationship Id="rId5" Type="http://schemas.openxmlformats.org/officeDocument/2006/relationships/styles" Target="styles.xml"/><Relationship Id="rId6" Type="http://schemas.openxmlformats.org/officeDocument/2006/relationships/hyperlink" Target="http://adonaicestasbasicas.com.br/" TargetMode="External"/><Relationship Id="rId7" Type="http://schemas.openxmlformats.org/officeDocument/2006/relationships/hyperlink" Target="https://www.jkcestas.com.br/" TargetMode="External"/><Relationship Id="rId8" Type="http://schemas.openxmlformats.org/officeDocument/2006/relationships/hyperlink" Target="https://blog.cestanobre.com.br/como-montar-cesta-basica-aprenda-aq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