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AFEF" w14:textId="400C80CD" w:rsidR="007A4DBA" w:rsidRDefault="007A4DBA">
      <w:pPr>
        <w:rPr>
          <w:rFonts w:ascii="Aptos" w:hAnsi="Aptos"/>
        </w:rPr>
      </w:pPr>
    </w:p>
    <w:p w14:paraId="3438D4F6" w14:textId="6BBB4136" w:rsidR="001226C7" w:rsidRDefault="00474EAD" w:rsidP="00474EAD">
      <w:pPr>
        <w:jc w:val="center"/>
        <w:rPr>
          <w:rFonts w:ascii="Aptos" w:hAnsi="Aptos"/>
          <w:b/>
          <w:bCs/>
        </w:rPr>
      </w:pPr>
      <w:r>
        <w:rPr>
          <w:rFonts w:ascii="Aptos" w:hAnsi="Aptos"/>
          <w:b/>
          <w:bCs/>
          <w:noProof/>
        </w:rPr>
        <w:drawing>
          <wp:inline distT="0" distB="0" distL="0" distR="0" wp14:anchorId="09C194FB" wp14:editId="202B814F">
            <wp:extent cx="5943600" cy="1565910"/>
            <wp:effectExtent l="0" t="0" r="0" b="0"/>
            <wp:docPr id="584725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5706" name="Picture 584725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65910"/>
                    </a:xfrm>
                    <a:prstGeom prst="rect">
                      <a:avLst/>
                    </a:prstGeom>
                  </pic:spPr>
                </pic:pic>
              </a:graphicData>
            </a:graphic>
          </wp:inline>
        </w:drawing>
      </w:r>
    </w:p>
    <w:p w14:paraId="2A2BCE79" w14:textId="77777777" w:rsidR="00474EAD" w:rsidRDefault="00474EAD">
      <w:pPr>
        <w:rPr>
          <w:rFonts w:ascii="Aptos" w:hAnsi="Aptos"/>
          <w:b/>
          <w:bCs/>
        </w:rPr>
      </w:pPr>
    </w:p>
    <w:p w14:paraId="3268E4F5" w14:textId="77777777" w:rsidR="00474EAD" w:rsidRDefault="00474EAD">
      <w:pPr>
        <w:rPr>
          <w:rFonts w:ascii="Aptos" w:hAnsi="Aptos"/>
          <w:b/>
          <w:bCs/>
        </w:rPr>
      </w:pPr>
    </w:p>
    <w:p w14:paraId="3270C3CD" w14:textId="6D9CC61B" w:rsidR="00C75DF3" w:rsidRPr="003444A1" w:rsidRDefault="00C75DF3">
      <w:pPr>
        <w:rPr>
          <w:rFonts w:ascii="Aptos" w:hAnsi="Aptos"/>
          <w:sz w:val="52"/>
          <w:szCs w:val="52"/>
        </w:rPr>
      </w:pPr>
      <w:r w:rsidRPr="003444A1">
        <w:rPr>
          <w:rFonts w:ascii="Aptos" w:hAnsi="Aptos"/>
          <w:b/>
          <w:bCs/>
          <w:sz w:val="52"/>
          <w:szCs w:val="52"/>
        </w:rPr>
        <w:t>Name</w:t>
      </w:r>
      <w:r w:rsidRPr="003444A1">
        <w:rPr>
          <w:rFonts w:ascii="Aptos" w:hAnsi="Aptos"/>
          <w:sz w:val="52"/>
          <w:szCs w:val="52"/>
        </w:rPr>
        <w:t>: Opeyemi Caleb Akoki</w:t>
      </w:r>
    </w:p>
    <w:p w14:paraId="3EFAF239" w14:textId="77777777" w:rsidR="001226C7" w:rsidRPr="003444A1" w:rsidRDefault="001226C7">
      <w:pPr>
        <w:rPr>
          <w:rFonts w:ascii="Aptos" w:hAnsi="Aptos"/>
          <w:sz w:val="52"/>
          <w:szCs w:val="52"/>
        </w:rPr>
      </w:pPr>
    </w:p>
    <w:p w14:paraId="473008E2" w14:textId="111690DA" w:rsidR="00C75DF3" w:rsidRPr="003444A1" w:rsidRDefault="00C75DF3">
      <w:pPr>
        <w:rPr>
          <w:rFonts w:ascii="Aptos" w:hAnsi="Aptos"/>
          <w:sz w:val="52"/>
          <w:szCs w:val="52"/>
        </w:rPr>
      </w:pPr>
      <w:r w:rsidRPr="003444A1">
        <w:rPr>
          <w:rFonts w:ascii="Aptos" w:hAnsi="Aptos"/>
          <w:b/>
          <w:bCs/>
          <w:sz w:val="52"/>
          <w:szCs w:val="52"/>
        </w:rPr>
        <w:t>Student ID</w:t>
      </w:r>
      <w:r w:rsidRPr="003444A1">
        <w:rPr>
          <w:rFonts w:ascii="Aptos" w:hAnsi="Aptos"/>
          <w:sz w:val="52"/>
          <w:szCs w:val="52"/>
        </w:rPr>
        <w:t>: 16980763</w:t>
      </w:r>
    </w:p>
    <w:p w14:paraId="655CD7ED" w14:textId="77777777" w:rsidR="001226C7" w:rsidRPr="003444A1" w:rsidRDefault="001226C7">
      <w:pPr>
        <w:rPr>
          <w:rFonts w:ascii="Aptos" w:hAnsi="Aptos"/>
          <w:sz w:val="52"/>
          <w:szCs w:val="52"/>
        </w:rPr>
      </w:pPr>
    </w:p>
    <w:p w14:paraId="3C37B027" w14:textId="146C71EE" w:rsidR="001651CF" w:rsidRPr="003444A1" w:rsidRDefault="00C75DF3">
      <w:pPr>
        <w:rPr>
          <w:rFonts w:ascii="Aptos" w:hAnsi="Aptos"/>
          <w:sz w:val="52"/>
          <w:szCs w:val="52"/>
        </w:rPr>
      </w:pPr>
      <w:r w:rsidRPr="003444A1">
        <w:rPr>
          <w:rFonts w:ascii="Aptos" w:hAnsi="Aptos"/>
          <w:b/>
          <w:bCs/>
          <w:sz w:val="52"/>
          <w:szCs w:val="52"/>
        </w:rPr>
        <w:t>Module</w:t>
      </w:r>
      <w:r w:rsidRPr="003444A1">
        <w:rPr>
          <w:rFonts w:ascii="Aptos" w:hAnsi="Aptos"/>
          <w:sz w:val="52"/>
          <w:szCs w:val="52"/>
        </w:rPr>
        <w:t>: Software Security 7021SCN</w:t>
      </w:r>
    </w:p>
    <w:p w14:paraId="2291AEB5" w14:textId="77777777" w:rsidR="001A36A8" w:rsidRDefault="001651CF" w:rsidP="0030505F">
      <w:pPr>
        <w:jc w:val="center"/>
        <w:rPr>
          <w:rFonts w:ascii="Aptos" w:hAnsi="Aptos"/>
          <w:b/>
          <w:bCs/>
          <w:sz w:val="28"/>
          <w:szCs w:val="28"/>
          <w:u w:val="single"/>
        </w:rPr>
      </w:pPr>
      <w:r w:rsidRPr="00B0095D">
        <w:rPr>
          <w:rFonts w:ascii="Aptos" w:hAnsi="Aptos"/>
        </w:rPr>
        <w:br w:type="page"/>
      </w:r>
      <w:r w:rsidR="006C4B47" w:rsidRPr="006C4B47">
        <w:rPr>
          <w:rFonts w:ascii="Aptos" w:hAnsi="Aptos"/>
          <w:b/>
          <w:bCs/>
          <w:sz w:val="28"/>
          <w:szCs w:val="28"/>
          <w:u w:val="single"/>
        </w:rPr>
        <w:lastRenderedPageBreak/>
        <w:t>CRITICAL REFLECTION ON 7021SCN SOFTWARE SECURITY PORTFOLIO</w:t>
      </w:r>
    </w:p>
    <w:p w14:paraId="278C24AA" w14:textId="3B5F991D" w:rsidR="003F17DF" w:rsidRPr="001A36A8" w:rsidRDefault="001A36A8" w:rsidP="001A36A8">
      <w:pPr>
        <w:rPr>
          <w:rFonts w:ascii="Aptos" w:hAnsi="Aptos"/>
          <w:b/>
          <w:bCs/>
          <w:u w:val="single"/>
        </w:rPr>
      </w:pPr>
      <w:r w:rsidRPr="001A36A8">
        <w:rPr>
          <w:rFonts w:ascii="Aptos" w:hAnsi="Aptos"/>
        </w:rPr>
        <w:t xml:space="preserve">This portfolio applies practical security techniques across five tasks covering vulnerability discovery, threat modelling, static analysis, dynamic testing, and supply chain compliance. Each </w:t>
      </w:r>
      <w:proofErr w:type="gramStart"/>
      <w:r w:rsidRPr="001A36A8">
        <w:rPr>
          <w:rFonts w:ascii="Aptos" w:hAnsi="Aptos"/>
        </w:rPr>
        <w:t>maps</w:t>
      </w:r>
      <w:proofErr w:type="gramEnd"/>
      <w:r w:rsidRPr="001A36A8">
        <w:rPr>
          <w:rFonts w:ascii="Aptos" w:hAnsi="Aptos"/>
        </w:rPr>
        <w:t xml:space="preserve"> to the NIST SSDF (SP 800-218), which </w:t>
      </w:r>
      <w:proofErr w:type="spellStart"/>
      <w:r w:rsidRPr="001A36A8">
        <w:rPr>
          <w:rFonts w:ascii="Aptos" w:hAnsi="Aptos"/>
        </w:rPr>
        <w:t>organises</w:t>
      </w:r>
      <w:proofErr w:type="spellEnd"/>
      <w:r w:rsidRPr="001A36A8">
        <w:rPr>
          <w:rFonts w:ascii="Aptos" w:hAnsi="Aptos"/>
        </w:rPr>
        <w:t xml:space="preserve"> secure development into four pillars: Prepare the </w:t>
      </w:r>
      <w:proofErr w:type="spellStart"/>
      <w:r w:rsidRPr="001A36A8">
        <w:rPr>
          <w:rFonts w:ascii="Aptos" w:hAnsi="Aptos"/>
        </w:rPr>
        <w:t>Organisation</w:t>
      </w:r>
      <w:proofErr w:type="spellEnd"/>
      <w:r w:rsidRPr="001A36A8">
        <w:rPr>
          <w:rFonts w:ascii="Aptos" w:hAnsi="Aptos"/>
        </w:rPr>
        <w:t xml:space="preserve"> (PO), Protect the Software (PS), Produce Well-Secured Software (PW), and Respond to Vulnerabilities (RV).</w:t>
      </w:r>
      <w:r w:rsidR="003F17DF" w:rsidRPr="001A36A8">
        <w:rPr>
          <w:rFonts w:ascii="Aptos" w:hAnsi="Aptos"/>
        </w:rPr>
        <w:br/>
      </w:r>
    </w:p>
    <w:p w14:paraId="2513D1FD" w14:textId="2C1D706D" w:rsidR="003F17DF" w:rsidRPr="00B0095D" w:rsidRDefault="003F17DF">
      <w:pPr>
        <w:rPr>
          <w:rFonts w:ascii="Aptos" w:hAnsi="Aptos"/>
          <w:b/>
          <w:bCs/>
        </w:rPr>
      </w:pPr>
      <w:r w:rsidRPr="00B0095D">
        <w:rPr>
          <w:rFonts w:ascii="Aptos" w:hAnsi="Aptos"/>
          <w:b/>
          <w:bCs/>
        </w:rPr>
        <w:t xml:space="preserve">SSDF PS.1 </w:t>
      </w:r>
      <w:r w:rsidR="001651CF" w:rsidRPr="00B0095D">
        <w:rPr>
          <w:rFonts w:ascii="Aptos" w:hAnsi="Aptos"/>
          <w:b/>
          <w:bCs/>
        </w:rPr>
        <w:t xml:space="preserve">- </w:t>
      </w:r>
      <w:r w:rsidRPr="00B0095D">
        <w:rPr>
          <w:rFonts w:ascii="Aptos" w:hAnsi="Aptos"/>
          <w:b/>
          <w:bCs/>
        </w:rPr>
        <w:t>Protect</w:t>
      </w:r>
      <w:r w:rsidR="001651CF" w:rsidRPr="00B0095D">
        <w:rPr>
          <w:rFonts w:ascii="Aptos" w:hAnsi="Aptos"/>
          <w:b/>
          <w:bCs/>
        </w:rPr>
        <w:t xml:space="preserve"> Software from Tampering</w:t>
      </w:r>
    </w:p>
    <w:p w14:paraId="45A160A1" w14:textId="6DEB9A29" w:rsidR="001A36A8" w:rsidRDefault="001A36A8" w:rsidP="001A36A8">
      <w:pPr>
        <w:spacing w:after="0"/>
        <w:rPr>
          <w:rFonts w:ascii="Aptos" w:hAnsi="Aptos"/>
        </w:rPr>
      </w:pPr>
      <w:r w:rsidRPr="001A36A8">
        <w:rPr>
          <w:rFonts w:ascii="Aptos" w:hAnsi="Aptos"/>
        </w:rPr>
        <w:t>This repository has two automated pipelines.</w:t>
      </w:r>
      <w:r w:rsidR="009B15BF">
        <w:rPr>
          <w:rFonts w:ascii="Aptos" w:hAnsi="Aptos"/>
        </w:rPr>
        <w:t xml:space="preserve"> </w:t>
      </w:r>
      <w:r w:rsidRPr="001A36A8">
        <w:rPr>
          <w:rFonts w:ascii="Aptos" w:hAnsi="Aptos"/>
        </w:rPr>
        <w:t xml:space="preserve"> </w:t>
      </w:r>
      <w:r w:rsidRPr="001A36A8">
        <w:rPr>
          <w:rFonts w:ascii="Aptos" w:hAnsi="Aptos"/>
          <w:highlight w:val="lightGray"/>
        </w:rPr>
        <w:t>.</w:t>
      </w:r>
      <w:proofErr w:type="spellStart"/>
      <w:r w:rsidRPr="001A36A8">
        <w:rPr>
          <w:rFonts w:ascii="Aptos" w:hAnsi="Aptos"/>
          <w:highlight w:val="lightGray"/>
        </w:rPr>
        <w:t>github</w:t>
      </w:r>
      <w:proofErr w:type="spellEnd"/>
      <w:r w:rsidRPr="001A36A8">
        <w:rPr>
          <w:rFonts w:ascii="Aptos" w:hAnsi="Aptos"/>
          <w:highlight w:val="lightGray"/>
        </w:rPr>
        <w:t>/workflows/</w:t>
      </w:r>
      <w:proofErr w:type="spellStart"/>
      <w:r w:rsidRPr="001A36A8">
        <w:rPr>
          <w:rFonts w:ascii="Aptos" w:hAnsi="Aptos"/>
          <w:highlight w:val="lightGray"/>
        </w:rPr>
        <w:t>sast.yml</w:t>
      </w:r>
      <w:proofErr w:type="spellEnd"/>
      <w:r w:rsidRPr="001A36A8">
        <w:rPr>
          <w:rFonts w:ascii="Aptos" w:hAnsi="Aptos"/>
        </w:rPr>
        <w:t xml:space="preserve"> runs </w:t>
      </w:r>
      <w:proofErr w:type="spellStart"/>
      <w:r w:rsidRPr="001A36A8">
        <w:rPr>
          <w:rFonts w:ascii="Aptos" w:hAnsi="Aptos"/>
        </w:rPr>
        <w:t>Semgrep</w:t>
      </w:r>
      <w:proofErr w:type="spellEnd"/>
      <w:r w:rsidRPr="001A36A8">
        <w:rPr>
          <w:rFonts w:ascii="Aptos" w:hAnsi="Aptos"/>
        </w:rPr>
        <w:t xml:space="preserve"> and Bandit on every push, and </w:t>
      </w:r>
      <w:r w:rsidRPr="001A36A8">
        <w:rPr>
          <w:rFonts w:ascii="Aptos" w:hAnsi="Aptos"/>
          <w:highlight w:val="lightGray"/>
        </w:rPr>
        <w:t>.</w:t>
      </w:r>
      <w:proofErr w:type="spellStart"/>
      <w:r w:rsidRPr="001A36A8">
        <w:rPr>
          <w:rFonts w:ascii="Aptos" w:hAnsi="Aptos"/>
          <w:highlight w:val="lightGray"/>
        </w:rPr>
        <w:t>github</w:t>
      </w:r>
      <w:proofErr w:type="spellEnd"/>
      <w:r w:rsidRPr="001A36A8">
        <w:rPr>
          <w:rFonts w:ascii="Aptos" w:hAnsi="Aptos"/>
          <w:highlight w:val="lightGray"/>
        </w:rPr>
        <w:t>/workflows/generate-</w:t>
      </w:r>
      <w:proofErr w:type="spellStart"/>
      <w:r w:rsidRPr="001A36A8">
        <w:rPr>
          <w:rFonts w:ascii="Aptos" w:hAnsi="Aptos"/>
          <w:highlight w:val="lightGray"/>
        </w:rPr>
        <w:t>sbom.yml</w:t>
      </w:r>
      <w:proofErr w:type="spellEnd"/>
      <w:r w:rsidRPr="001A36A8">
        <w:rPr>
          <w:rFonts w:ascii="Aptos" w:hAnsi="Aptos"/>
        </w:rPr>
        <w:t xml:space="preserve"> </w:t>
      </w:r>
      <w:r w:rsidR="00250E12">
        <w:rPr>
          <w:rFonts w:ascii="Aptos" w:hAnsi="Aptos"/>
        </w:rPr>
        <w:t xml:space="preserve">builds the webapp into a Docker container and </w:t>
      </w:r>
      <w:r w:rsidRPr="001A36A8">
        <w:rPr>
          <w:rFonts w:ascii="Aptos" w:hAnsi="Aptos"/>
        </w:rPr>
        <w:t xml:space="preserve">generates the SBOM </w:t>
      </w:r>
      <w:r w:rsidR="00250E12">
        <w:rPr>
          <w:rFonts w:ascii="Aptos" w:hAnsi="Aptos"/>
        </w:rPr>
        <w:t xml:space="preserve">from that image </w:t>
      </w:r>
      <w:r w:rsidRPr="001A36A8">
        <w:rPr>
          <w:rFonts w:ascii="Aptos" w:hAnsi="Aptos"/>
        </w:rPr>
        <w:t xml:space="preserve">using </w:t>
      </w:r>
      <w:proofErr w:type="spellStart"/>
      <w:r w:rsidRPr="001A36A8">
        <w:rPr>
          <w:rFonts w:ascii="Aptos" w:hAnsi="Aptos"/>
        </w:rPr>
        <w:t>Anchore</w:t>
      </w:r>
      <w:proofErr w:type="spellEnd"/>
      <w:r w:rsidRPr="001A36A8">
        <w:rPr>
          <w:rFonts w:ascii="Aptos" w:hAnsi="Aptos"/>
        </w:rPr>
        <w:t xml:space="preserve"> </w:t>
      </w:r>
      <w:proofErr w:type="spellStart"/>
      <w:r w:rsidRPr="001A36A8">
        <w:rPr>
          <w:rFonts w:ascii="Aptos" w:hAnsi="Aptos"/>
        </w:rPr>
        <w:t>Syft</w:t>
      </w:r>
      <w:proofErr w:type="spellEnd"/>
      <w:r w:rsidRPr="001A36A8">
        <w:rPr>
          <w:rFonts w:ascii="Aptos" w:hAnsi="Aptos"/>
        </w:rPr>
        <w:t xml:space="preserve"> on a fresh GitHub-hosted Ubuntu runner. See Figure 1.</w:t>
      </w:r>
    </w:p>
    <w:p w14:paraId="1FD3054D" w14:textId="77777777" w:rsidR="001A36A8" w:rsidRPr="001A36A8" w:rsidRDefault="001A36A8" w:rsidP="001A36A8">
      <w:pPr>
        <w:spacing w:after="0"/>
        <w:rPr>
          <w:rFonts w:ascii="Aptos" w:hAnsi="Aptos"/>
        </w:rPr>
      </w:pPr>
    </w:p>
    <w:p w14:paraId="353D02DD" w14:textId="2518DB4A" w:rsidR="001651CF" w:rsidRPr="00B0095D" w:rsidRDefault="001651CF" w:rsidP="00250E12">
      <w:pPr>
        <w:spacing w:after="0"/>
        <w:jc w:val="center"/>
        <w:rPr>
          <w:rFonts w:ascii="Aptos" w:hAnsi="Aptos"/>
        </w:rPr>
      </w:pPr>
      <w:r w:rsidRPr="00B0095D">
        <w:rPr>
          <w:rFonts w:ascii="Aptos" w:hAnsi="Aptos"/>
          <w:noProof/>
        </w:rPr>
        <w:drawing>
          <wp:inline distT="0" distB="0" distL="0" distR="0" wp14:anchorId="3C440C47" wp14:editId="64F50AE1">
            <wp:extent cx="4693920" cy="2377049"/>
            <wp:effectExtent l="0" t="0" r="0" b="4445"/>
            <wp:docPr id="125856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4210" name="Picture 12585642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3254" cy="2386840"/>
                    </a:xfrm>
                    <a:prstGeom prst="rect">
                      <a:avLst/>
                    </a:prstGeom>
                  </pic:spPr>
                </pic:pic>
              </a:graphicData>
            </a:graphic>
          </wp:inline>
        </w:drawing>
      </w:r>
    </w:p>
    <w:p w14:paraId="1A020820" w14:textId="04E1B8AF" w:rsidR="001651CF" w:rsidRDefault="001651CF" w:rsidP="001651CF">
      <w:pPr>
        <w:spacing w:after="0"/>
        <w:jc w:val="center"/>
        <w:rPr>
          <w:rFonts w:ascii="Aptos" w:hAnsi="Aptos"/>
          <w:i/>
          <w:iCs/>
          <w:sz w:val="20"/>
          <w:szCs w:val="20"/>
        </w:rPr>
      </w:pPr>
      <w:r w:rsidRPr="00B0095D">
        <w:rPr>
          <w:rFonts w:ascii="Aptos" w:hAnsi="Aptos"/>
          <w:i/>
          <w:iCs/>
          <w:sz w:val="20"/>
          <w:szCs w:val="20"/>
        </w:rPr>
        <w:t>Fig</w:t>
      </w:r>
      <w:r w:rsidR="00BC09D2" w:rsidRPr="00B0095D">
        <w:rPr>
          <w:rFonts w:ascii="Aptos" w:hAnsi="Aptos"/>
          <w:i/>
          <w:iCs/>
          <w:sz w:val="20"/>
          <w:szCs w:val="20"/>
        </w:rPr>
        <w:t>ure</w:t>
      </w:r>
      <w:r w:rsidRPr="00B0095D">
        <w:rPr>
          <w:rFonts w:ascii="Aptos" w:hAnsi="Aptos"/>
          <w:i/>
          <w:iCs/>
          <w:sz w:val="20"/>
          <w:szCs w:val="20"/>
        </w:rPr>
        <w:t xml:space="preserve"> 1</w:t>
      </w:r>
      <w:r w:rsidR="00BC09D2" w:rsidRPr="00B0095D">
        <w:rPr>
          <w:rFonts w:ascii="Aptos" w:hAnsi="Aptos"/>
          <w:i/>
          <w:iCs/>
          <w:sz w:val="20"/>
          <w:szCs w:val="20"/>
        </w:rPr>
        <w:t>:</w:t>
      </w:r>
      <w:r w:rsidRPr="00B0095D">
        <w:rPr>
          <w:rFonts w:ascii="Aptos" w:hAnsi="Aptos"/>
          <w:i/>
          <w:iCs/>
          <w:sz w:val="20"/>
          <w:szCs w:val="20"/>
        </w:rPr>
        <w:t xml:space="preserve"> GitHub Actions - Generate SBOM pipeline run (PS.1 evidence)</w:t>
      </w:r>
    </w:p>
    <w:p w14:paraId="00D60108" w14:textId="77777777" w:rsidR="00250E12" w:rsidRPr="00B0095D" w:rsidRDefault="00250E12" w:rsidP="001651CF">
      <w:pPr>
        <w:spacing w:after="0"/>
        <w:jc w:val="center"/>
        <w:rPr>
          <w:rFonts w:ascii="Aptos" w:hAnsi="Aptos"/>
          <w:i/>
          <w:iCs/>
          <w:sz w:val="20"/>
          <w:szCs w:val="20"/>
        </w:rPr>
      </w:pPr>
    </w:p>
    <w:p w14:paraId="30C29A3E" w14:textId="77777777" w:rsidR="00250E12" w:rsidRDefault="00250E12" w:rsidP="001651CF">
      <w:pPr>
        <w:spacing w:after="0"/>
        <w:jc w:val="center"/>
        <w:rPr>
          <w:rFonts w:ascii="Aptos" w:hAnsi="Aptos"/>
          <w:i/>
          <w:iCs/>
        </w:rPr>
        <w:sectPr w:rsidR="00250E12" w:rsidSect="00BC09D2">
          <w:pgSz w:w="12240" w:h="15840"/>
          <w:pgMar w:top="1440" w:right="1440" w:bottom="1440" w:left="1440" w:header="432" w:footer="720" w:gutter="0"/>
          <w:cols w:space="720"/>
          <w:docGrid w:linePitch="360"/>
        </w:sectPr>
      </w:pPr>
    </w:p>
    <w:p w14:paraId="6B2C7831" w14:textId="77777777" w:rsidR="00250E12" w:rsidRPr="00250E12" w:rsidRDefault="00250E12" w:rsidP="00250E12">
      <w:pPr>
        <w:rPr>
          <w:rFonts w:ascii="Aptos" w:hAnsi="Aptos"/>
          <w:i/>
          <w:iCs/>
          <w:highlight w:val="lightGray"/>
        </w:rPr>
      </w:pPr>
      <w:r w:rsidRPr="00250E12">
        <w:rPr>
          <w:rFonts w:ascii="Aptos" w:hAnsi="Aptos"/>
          <w:i/>
          <w:iCs/>
          <w:highlight w:val="lightGray"/>
        </w:rPr>
        <w:t>on:</w:t>
      </w:r>
    </w:p>
    <w:p w14:paraId="240BE36B"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push:</w:t>
      </w:r>
    </w:p>
    <w:p w14:paraId="77203DD5"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branches: ["main"]</w:t>
      </w:r>
    </w:p>
    <w:p w14:paraId="2AF11CE6" w14:textId="77777777" w:rsidR="00250E12" w:rsidRPr="00250E12" w:rsidRDefault="00250E12" w:rsidP="00250E12">
      <w:pPr>
        <w:rPr>
          <w:rFonts w:ascii="Aptos" w:hAnsi="Aptos"/>
          <w:i/>
          <w:iCs/>
          <w:highlight w:val="lightGray"/>
        </w:rPr>
      </w:pPr>
    </w:p>
    <w:p w14:paraId="7EEE7B98" w14:textId="77777777" w:rsidR="00250E12" w:rsidRPr="00250E12" w:rsidRDefault="00250E12" w:rsidP="00250E12">
      <w:pPr>
        <w:rPr>
          <w:rFonts w:ascii="Aptos" w:hAnsi="Aptos"/>
          <w:i/>
          <w:iCs/>
          <w:highlight w:val="lightGray"/>
        </w:rPr>
      </w:pPr>
      <w:r w:rsidRPr="00250E12">
        <w:rPr>
          <w:rFonts w:ascii="Aptos" w:hAnsi="Aptos"/>
          <w:i/>
          <w:iCs/>
          <w:highlight w:val="lightGray"/>
        </w:rPr>
        <w:t>jobs:</w:t>
      </w:r>
    </w:p>
    <w:p w14:paraId="1E086078"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w:t>
      </w:r>
      <w:proofErr w:type="spellStart"/>
      <w:r w:rsidRPr="00250E12">
        <w:rPr>
          <w:rFonts w:ascii="Aptos" w:hAnsi="Aptos"/>
          <w:i/>
          <w:iCs/>
          <w:highlight w:val="lightGray"/>
        </w:rPr>
        <w:t>sbom</w:t>
      </w:r>
      <w:proofErr w:type="spellEnd"/>
      <w:r w:rsidRPr="00250E12">
        <w:rPr>
          <w:rFonts w:ascii="Aptos" w:hAnsi="Aptos"/>
          <w:i/>
          <w:iCs/>
          <w:highlight w:val="lightGray"/>
        </w:rPr>
        <w:t>:</w:t>
      </w:r>
    </w:p>
    <w:p w14:paraId="4269A4F3"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runs-on: ubuntu-latest</w:t>
      </w:r>
    </w:p>
    <w:p w14:paraId="69E9D172"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steps:</w:t>
      </w:r>
    </w:p>
    <w:p w14:paraId="4A14F414"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 name: Build Docker image</w:t>
      </w:r>
    </w:p>
    <w:p w14:paraId="20E49229"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run: docker build -t </w:t>
      </w:r>
      <w:proofErr w:type="spellStart"/>
      <w:proofErr w:type="gramStart"/>
      <w:r w:rsidRPr="00250E12">
        <w:rPr>
          <w:rFonts w:ascii="Aptos" w:hAnsi="Aptos"/>
          <w:i/>
          <w:iCs/>
          <w:highlight w:val="lightGray"/>
        </w:rPr>
        <w:t>myshop:latest</w:t>
      </w:r>
      <w:proofErr w:type="spellEnd"/>
      <w:r w:rsidRPr="00250E12">
        <w:rPr>
          <w:rFonts w:ascii="Aptos" w:hAnsi="Aptos"/>
          <w:i/>
          <w:iCs/>
          <w:highlight w:val="lightGray"/>
        </w:rPr>
        <w:t xml:space="preserve"> ./</w:t>
      </w:r>
      <w:proofErr w:type="gramEnd"/>
      <w:r w:rsidRPr="00250E12">
        <w:rPr>
          <w:rFonts w:ascii="Aptos" w:hAnsi="Aptos"/>
          <w:i/>
          <w:iCs/>
          <w:highlight w:val="lightGray"/>
        </w:rPr>
        <w:t>task-d-</w:t>
      </w:r>
      <w:proofErr w:type="spellStart"/>
      <w:r w:rsidRPr="00250E12">
        <w:rPr>
          <w:rFonts w:ascii="Aptos" w:hAnsi="Aptos"/>
          <w:i/>
          <w:iCs/>
          <w:highlight w:val="lightGray"/>
        </w:rPr>
        <w:t>dynamictesting</w:t>
      </w:r>
      <w:proofErr w:type="spellEnd"/>
      <w:r w:rsidRPr="00250E12">
        <w:rPr>
          <w:rFonts w:ascii="Aptos" w:hAnsi="Aptos"/>
          <w:i/>
          <w:iCs/>
          <w:highlight w:val="lightGray"/>
        </w:rPr>
        <w:t>/webapp</w:t>
      </w:r>
    </w:p>
    <w:p w14:paraId="7BC80223" w14:textId="77777777" w:rsidR="00250E12" w:rsidRPr="00250E12" w:rsidRDefault="00250E12" w:rsidP="00250E12">
      <w:pPr>
        <w:rPr>
          <w:rFonts w:ascii="Aptos" w:hAnsi="Aptos"/>
          <w:i/>
          <w:iCs/>
          <w:highlight w:val="lightGray"/>
        </w:rPr>
      </w:pPr>
    </w:p>
    <w:p w14:paraId="4306F159"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 name: Generate SBOM with </w:t>
      </w:r>
      <w:proofErr w:type="spellStart"/>
      <w:r w:rsidRPr="00250E12">
        <w:rPr>
          <w:rFonts w:ascii="Aptos" w:hAnsi="Aptos"/>
          <w:i/>
          <w:iCs/>
          <w:highlight w:val="lightGray"/>
        </w:rPr>
        <w:t>Syft</w:t>
      </w:r>
      <w:proofErr w:type="spellEnd"/>
    </w:p>
    <w:p w14:paraId="7C65CE40"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uses: </w:t>
      </w:r>
      <w:proofErr w:type="spellStart"/>
      <w:r w:rsidRPr="00250E12">
        <w:rPr>
          <w:rFonts w:ascii="Aptos" w:hAnsi="Aptos"/>
          <w:i/>
          <w:iCs/>
          <w:highlight w:val="lightGray"/>
        </w:rPr>
        <w:t>anchore</w:t>
      </w:r>
      <w:proofErr w:type="spellEnd"/>
      <w:r w:rsidRPr="00250E12">
        <w:rPr>
          <w:rFonts w:ascii="Aptos" w:hAnsi="Aptos"/>
          <w:i/>
          <w:iCs/>
          <w:highlight w:val="lightGray"/>
        </w:rPr>
        <w:t>/sbom-action@v0</w:t>
      </w:r>
    </w:p>
    <w:p w14:paraId="68A6752B"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with:</w:t>
      </w:r>
    </w:p>
    <w:p w14:paraId="10B84B93" w14:textId="54E9DFA4" w:rsidR="00C45E68" w:rsidRPr="00B0095D" w:rsidRDefault="00250E12" w:rsidP="00250E12">
      <w:pPr>
        <w:rPr>
          <w:rFonts w:ascii="Aptos" w:hAnsi="Aptos"/>
        </w:rPr>
        <w:sectPr w:rsidR="00C45E68" w:rsidRPr="00B0095D" w:rsidSect="00250E12">
          <w:type w:val="continuous"/>
          <w:pgSz w:w="12240" w:h="15840"/>
          <w:pgMar w:top="1440" w:right="1440" w:bottom="1440" w:left="1440" w:header="432" w:footer="720" w:gutter="0"/>
          <w:cols w:num="2" w:sep="1" w:space="720"/>
          <w:docGrid w:linePitch="360"/>
        </w:sectPr>
      </w:pPr>
      <w:r w:rsidRPr="00250E12">
        <w:rPr>
          <w:rFonts w:ascii="Aptos" w:hAnsi="Aptos"/>
          <w:i/>
          <w:iCs/>
          <w:highlight w:val="lightGray"/>
        </w:rPr>
        <w:lastRenderedPageBreak/>
        <w:t xml:space="preserve">          image: </w:t>
      </w:r>
      <w:proofErr w:type="spellStart"/>
      <w:proofErr w:type="gramStart"/>
      <w:r w:rsidRPr="00250E12">
        <w:rPr>
          <w:rFonts w:ascii="Aptos" w:hAnsi="Aptos"/>
          <w:i/>
          <w:iCs/>
          <w:highlight w:val="lightGray"/>
        </w:rPr>
        <w:t>myshop:latest</w:t>
      </w:r>
      <w:proofErr w:type="spellEnd"/>
      <w:proofErr w:type="gramEnd"/>
    </w:p>
    <w:p w14:paraId="457C8743" w14:textId="77777777" w:rsidR="00C45E68" w:rsidRPr="00B0095D" w:rsidRDefault="00C45E68" w:rsidP="001651CF">
      <w:pPr>
        <w:rPr>
          <w:rFonts w:ascii="Aptos" w:hAnsi="Aptos"/>
        </w:rPr>
      </w:pPr>
    </w:p>
    <w:p w14:paraId="37D08C2A" w14:textId="77777777" w:rsidR="00250E12" w:rsidRDefault="00250E12" w:rsidP="001651CF">
      <w:pPr>
        <w:rPr>
          <w:rFonts w:ascii="Aptos" w:hAnsi="Aptos"/>
        </w:rPr>
      </w:pPr>
      <w:r w:rsidRPr="00250E12">
        <w:rPr>
          <w:rFonts w:ascii="Aptos" w:hAnsi="Aptos"/>
        </w:rPr>
        <w:t xml:space="preserve">The SBOM is never generated on a developer's machine. Every push spins up a clean Ubuntu environment, builds the </w:t>
      </w:r>
      <w:proofErr w:type="spellStart"/>
      <w:r w:rsidRPr="00250E12">
        <w:rPr>
          <w:rFonts w:ascii="Aptos" w:hAnsi="Aptos"/>
        </w:rPr>
        <w:t>containerised</w:t>
      </w:r>
      <w:proofErr w:type="spellEnd"/>
      <w:r w:rsidRPr="00250E12">
        <w:rPr>
          <w:rFonts w:ascii="Aptos" w:hAnsi="Aptos"/>
        </w:rPr>
        <w:t xml:space="preserve"> application, runs </w:t>
      </w:r>
      <w:proofErr w:type="spellStart"/>
      <w:r w:rsidRPr="00250E12">
        <w:rPr>
          <w:rFonts w:ascii="Aptos" w:hAnsi="Aptos"/>
        </w:rPr>
        <w:t>Syft</w:t>
      </w:r>
      <w:proofErr w:type="spellEnd"/>
      <w:r w:rsidRPr="00250E12">
        <w:rPr>
          <w:rFonts w:ascii="Aptos" w:hAnsi="Aptos"/>
        </w:rPr>
        <w:t xml:space="preserve"> against the Docker image, uploads the artefact, and destroys the machine. No human is involved between the commit and the output, removing any possibility of tampering and directly satisfying PS.1.</w:t>
      </w:r>
    </w:p>
    <w:p w14:paraId="375C14F4" w14:textId="34518E65" w:rsidR="003A0D41" w:rsidRPr="001A36A8" w:rsidRDefault="00BC09D2" w:rsidP="001651CF">
      <w:pPr>
        <w:rPr>
          <w:rFonts w:ascii="Aptos" w:hAnsi="Aptos"/>
          <w:b/>
          <w:bCs/>
        </w:rPr>
      </w:pPr>
      <w:r w:rsidRPr="00B0095D">
        <w:rPr>
          <w:rFonts w:ascii="Aptos" w:hAnsi="Aptos"/>
          <w:b/>
          <w:bCs/>
        </w:rPr>
        <w:t xml:space="preserve">SSDF PW.4 </w:t>
      </w:r>
      <w:r w:rsidR="00C45E68" w:rsidRPr="00B0095D">
        <w:rPr>
          <w:rFonts w:ascii="Aptos" w:hAnsi="Aptos"/>
          <w:b/>
          <w:bCs/>
        </w:rPr>
        <w:t>-</w:t>
      </w:r>
      <w:r w:rsidRPr="00B0095D">
        <w:rPr>
          <w:rFonts w:ascii="Aptos" w:hAnsi="Aptos"/>
          <w:b/>
          <w:bCs/>
        </w:rPr>
        <w:t xml:space="preserve"> Maintain Provenance Data</w:t>
      </w:r>
    </w:p>
    <w:p w14:paraId="6EB3050C" w14:textId="54B0FA5B" w:rsidR="00BC09D2" w:rsidRPr="00B0095D" w:rsidRDefault="00BC09D2" w:rsidP="00BC09D2">
      <w:pPr>
        <w:jc w:val="center"/>
        <w:rPr>
          <w:rFonts w:ascii="Aptos" w:hAnsi="Aptos"/>
        </w:rPr>
      </w:pPr>
      <w:r w:rsidRPr="00B0095D">
        <w:rPr>
          <w:rFonts w:ascii="Aptos" w:hAnsi="Aptos"/>
          <w:noProof/>
        </w:rPr>
        <w:drawing>
          <wp:inline distT="0" distB="0" distL="0" distR="0" wp14:anchorId="0F9EC69E" wp14:editId="209AB4FA">
            <wp:extent cx="5665470" cy="1504950"/>
            <wp:effectExtent l="0" t="0" r="0" b="0"/>
            <wp:docPr id="1002489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5470" cy="1504950"/>
                    </a:xfrm>
                    <a:prstGeom prst="rect">
                      <a:avLst/>
                    </a:prstGeom>
                    <a:noFill/>
                    <a:ln>
                      <a:noFill/>
                    </a:ln>
                  </pic:spPr>
                </pic:pic>
              </a:graphicData>
            </a:graphic>
          </wp:inline>
        </w:drawing>
      </w:r>
    </w:p>
    <w:p w14:paraId="10BF5397" w14:textId="4BE4D166" w:rsidR="00BC09D2" w:rsidRPr="00B0095D" w:rsidRDefault="00BC09D2" w:rsidP="00BC09D2">
      <w:pPr>
        <w:jc w:val="center"/>
        <w:rPr>
          <w:rFonts w:ascii="Aptos" w:hAnsi="Aptos"/>
          <w:i/>
          <w:iCs/>
          <w:sz w:val="20"/>
          <w:szCs w:val="20"/>
        </w:rPr>
      </w:pPr>
      <w:r w:rsidRPr="00B0095D">
        <w:rPr>
          <w:rFonts w:ascii="Aptos" w:hAnsi="Aptos"/>
          <w:i/>
          <w:iCs/>
          <w:sz w:val="20"/>
          <w:szCs w:val="20"/>
        </w:rPr>
        <w:t xml:space="preserve">Figure 2: </w:t>
      </w:r>
      <w:proofErr w:type="spellStart"/>
      <w:proofErr w:type="gramStart"/>
      <w:r w:rsidRPr="00B0095D">
        <w:rPr>
          <w:rFonts w:ascii="Aptos" w:hAnsi="Aptos"/>
          <w:i/>
          <w:iCs/>
          <w:sz w:val="20"/>
          <w:szCs w:val="20"/>
          <w:highlight w:val="lightGray"/>
        </w:rPr>
        <w:t>sbom.cdx.json</w:t>
      </w:r>
      <w:proofErr w:type="spellEnd"/>
      <w:proofErr w:type="gramEnd"/>
      <w:r w:rsidRPr="00B0095D">
        <w:rPr>
          <w:rFonts w:ascii="Aptos" w:hAnsi="Aptos"/>
          <w:i/>
          <w:iCs/>
          <w:sz w:val="20"/>
          <w:szCs w:val="20"/>
        </w:rPr>
        <w:t xml:space="preserve"> - pip dependency block showing exact version (PW.4 evidence)</w:t>
      </w:r>
    </w:p>
    <w:p w14:paraId="3797315C" w14:textId="1C53CA6A" w:rsidR="00BC09D2" w:rsidRPr="001A36A8" w:rsidRDefault="001A36A8" w:rsidP="001A36A8">
      <w:pPr>
        <w:rPr>
          <w:rFonts w:ascii="Aptos" w:hAnsi="Aptos"/>
        </w:rPr>
      </w:pPr>
      <w:r w:rsidRPr="001A36A8">
        <w:rPr>
          <w:rFonts w:ascii="Aptos" w:hAnsi="Aptos"/>
        </w:rPr>
        <w:t xml:space="preserve">The </w:t>
      </w:r>
      <w:proofErr w:type="spellStart"/>
      <w:r w:rsidRPr="001A36A8">
        <w:rPr>
          <w:rFonts w:ascii="Aptos" w:hAnsi="Aptos"/>
        </w:rPr>
        <w:t>sbom.cdx.json</w:t>
      </w:r>
      <w:proofErr w:type="spellEnd"/>
      <w:r w:rsidRPr="001A36A8">
        <w:rPr>
          <w:rFonts w:ascii="Aptos" w:hAnsi="Aptos"/>
        </w:rPr>
        <w:t xml:space="preserve"> file records every Python package and its exact version. When a zero-day is disclosed, a team without this file spends days checking every server manually. A team with it runs one query and has an answer in seconds, including nested transitive dependencies. This captures strict provenance records for every component as required by PW.4.</w:t>
      </w:r>
    </w:p>
    <w:p w14:paraId="7F70A70A" w14:textId="77777777" w:rsidR="00C45E68" w:rsidRPr="00B0095D" w:rsidRDefault="00C45E68" w:rsidP="00BC09D2">
      <w:pPr>
        <w:rPr>
          <w:rFonts w:ascii="Aptos" w:hAnsi="Aptos"/>
        </w:rPr>
      </w:pPr>
    </w:p>
    <w:p w14:paraId="6BC3D192" w14:textId="6C7B14AC" w:rsidR="00C45E68" w:rsidRPr="00B0095D" w:rsidRDefault="000A1EAE" w:rsidP="00BC09D2">
      <w:pPr>
        <w:rPr>
          <w:rFonts w:ascii="Aptos" w:hAnsi="Aptos"/>
          <w:b/>
          <w:bCs/>
        </w:rPr>
      </w:pPr>
      <w:r>
        <w:rPr>
          <w:rFonts w:ascii="Aptos" w:hAnsi="Aptos"/>
          <w:b/>
          <w:bCs/>
        </w:rPr>
        <w:t xml:space="preserve">SSDF </w:t>
      </w:r>
      <w:r w:rsidR="00C45E68" w:rsidRPr="00B0095D">
        <w:rPr>
          <w:rFonts w:ascii="Aptos" w:hAnsi="Aptos"/>
          <w:b/>
          <w:bCs/>
        </w:rPr>
        <w:t>RV.1 - Identify and Confirm Vulnerabilities on an Ongoing Basis</w:t>
      </w:r>
    </w:p>
    <w:p w14:paraId="0971D804" w14:textId="368516EF" w:rsidR="000A1EAE" w:rsidRPr="001A36A8" w:rsidRDefault="001A36A8" w:rsidP="001A36A8">
      <w:pPr>
        <w:rPr>
          <w:rFonts w:ascii="Aptos" w:hAnsi="Aptos"/>
        </w:rPr>
      </w:pPr>
      <w:r w:rsidRPr="001A36A8">
        <w:rPr>
          <w:rFonts w:ascii="Aptos" w:hAnsi="Aptos"/>
        </w:rPr>
        <w:t xml:space="preserve">The pipeline generates the SBOM in </w:t>
      </w:r>
      <w:proofErr w:type="spellStart"/>
      <w:r w:rsidRPr="001A36A8">
        <w:rPr>
          <w:rFonts w:ascii="Aptos" w:hAnsi="Aptos"/>
        </w:rPr>
        <w:t>CycloneDX</w:t>
      </w:r>
      <w:proofErr w:type="spellEnd"/>
      <w:r w:rsidRPr="001A36A8">
        <w:rPr>
          <w:rFonts w:ascii="Aptos" w:hAnsi="Aptos"/>
        </w:rPr>
        <w:t xml:space="preserve"> JSON format. </w:t>
      </w:r>
      <w:proofErr w:type="spellStart"/>
      <w:r w:rsidRPr="001A36A8">
        <w:rPr>
          <w:rFonts w:ascii="Aptos" w:hAnsi="Aptos"/>
        </w:rPr>
        <w:t>Grype</w:t>
      </w:r>
      <w:proofErr w:type="spellEnd"/>
      <w:r w:rsidRPr="001A36A8">
        <w:rPr>
          <w:rFonts w:ascii="Aptos" w:hAnsi="Aptos"/>
        </w:rPr>
        <w:t xml:space="preserve"> ingested this file and returned two findings with GHSA identifiers and severity ratings. See Figure 3.</w:t>
      </w:r>
    </w:p>
    <w:p w14:paraId="75C9983B" w14:textId="732C66D4" w:rsidR="003A0D41" w:rsidRPr="00B0095D" w:rsidRDefault="003A0D41" w:rsidP="003A0D41">
      <w:pPr>
        <w:jc w:val="center"/>
        <w:rPr>
          <w:rFonts w:ascii="Aptos" w:hAnsi="Aptos"/>
        </w:rPr>
      </w:pPr>
      <w:r w:rsidRPr="00B0095D">
        <w:rPr>
          <w:rFonts w:ascii="Aptos" w:hAnsi="Aptos"/>
          <w:noProof/>
        </w:rPr>
        <w:drawing>
          <wp:inline distT="0" distB="0" distL="0" distR="0" wp14:anchorId="3A7AB314" wp14:editId="4D67C26D">
            <wp:extent cx="5943600" cy="1301750"/>
            <wp:effectExtent l="0" t="0" r="0" b="0"/>
            <wp:docPr id="24990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301750"/>
                    </a:xfrm>
                    <a:prstGeom prst="rect">
                      <a:avLst/>
                    </a:prstGeom>
                    <a:noFill/>
                    <a:ln>
                      <a:noFill/>
                    </a:ln>
                  </pic:spPr>
                </pic:pic>
              </a:graphicData>
            </a:graphic>
          </wp:inline>
        </w:drawing>
      </w:r>
    </w:p>
    <w:p w14:paraId="471DDC87" w14:textId="2DBBD618" w:rsidR="003A0D41" w:rsidRPr="00B0095D" w:rsidRDefault="003A0D41" w:rsidP="003A0D41">
      <w:pPr>
        <w:jc w:val="center"/>
        <w:rPr>
          <w:rFonts w:ascii="Aptos" w:hAnsi="Aptos"/>
          <w:sz w:val="20"/>
          <w:szCs w:val="20"/>
        </w:rPr>
      </w:pPr>
      <w:r w:rsidRPr="00B0095D">
        <w:rPr>
          <w:rFonts w:ascii="Aptos" w:hAnsi="Aptos"/>
          <w:sz w:val="20"/>
          <w:szCs w:val="20"/>
        </w:rPr>
        <w:t xml:space="preserve">Figure 3: </w:t>
      </w:r>
      <w:proofErr w:type="spellStart"/>
      <w:r w:rsidRPr="00B0095D">
        <w:rPr>
          <w:rFonts w:ascii="Aptos" w:hAnsi="Aptos"/>
          <w:sz w:val="20"/>
          <w:szCs w:val="20"/>
        </w:rPr>
        <w:t>Grype</w:t>
      </w:r>
      <w:proofErr w:type="spellEnd"/>
      <w:r w:rsidRPr="00B0095D">
        <w:rPr>
          <w:rFonts w:ascii="Aptos" w:hAnsi="Aptos"/>
          <w:sz w:val="20"/>
          <w:szCs w:val="20"/>
        </w:rPr>
        <w:t xml:space="preserve"> scan output against </w:t>
      </w:r>
      <w:proofErr w:type="spellStart"/>
      <w:proofErr w:type="gramStart"/>
      <w:r w:rsidRPr="00B0095D">
        <w:rPr>
          <w:rFonts w:ascii="Aptos" w:hAnsi="Aptos"/>
          <w:i/>
          <w:iCs/>
          <w:sz w:val="20"/>
          <w:szCs w:val="20"/>
          <w:highlight w:val="lightGray"/>
        </w:rPr>
        <w:t>sbom.cdx.json</w:t>
      </w:r>
      <w:proofErr w:type="spellEnd"/>
      <w:proofErr w:type="gramEnd"/>
      <w:r w:rsidRPr="00B0095D">
        <w:rPr>
          <w:rFonts w:ascii="Aptos" w:hAnsi="Aptos"/>
          <w:sz w:val="20"/>
          <w:szCs w:val="20"/>
        </w:rPr>
        <w:t xml:space="preserve"> - two pip vulnerabilities identified (RV.1 evidence)</w:t>
      </w:r>
    </w:p>
    <w:p w14:paraId="4DBA2591" w14:textId="77777777" w:rsidR="00B0095D" w:rsidRPr="00B0095D" w:rsidRDefault="00B0095D" w:rsidP="003A0D41">
      <w:pPr>
        <w:rPr>
          <w:rFonts w:ascii="Aptos" w:hAnsi="Aptos"/>
          <w:b/>
          <w:bCs/>
        </w:rPr>
      </w:pPr>
    </w:p>
    <w:p w14:paraId="13E9BF1D" w14:textId="54EBA653" w:rsidR="00B0095D" w:rsidRDefault="001A36A8" w:rsidP="003A0D41">
      <w:pPr>
        <w:rPr>
          <w:rFonts w:ascii="Aptos" w:hAnsi="Aptos"/>
        </w:rPr>
      </w:pPr>
      <w:r w:rsidRPr="001A36A8">
        <w:rPr>
          <w:rFonts w:ascii="Aptos" w:hAnsi="Aptos"/>
        </w:rPr>
        <w:lastRenderedPageBreak/>
        <w:t xml:space="preserve">A </w:t>
      </w:r>
      <w:proofErr w:type="spellStart"/>
      <w:r w:rsidRPr="001A36A8">
        <w:rPr>
          <w:rFonts w:ascii="Aptos" w:hAnsi="Aptos"/>
        </w:rPr>
        <w:t>standardised</w:t>
      </w:r>
      <w:proofErr w:type="spellEnd"/>
      <w:r w:rsidRPr="001A36A8">
        <w:rPr>
          <w:rFonts w:ascii="Aptos" w:hAnsi="Aptos"/>
        </w:rPr>
        <w:t xml:space="preserve"> </w:t>
      </w:r>
      <w:proofErr w:type="spellStart"/>
      <w:r w:rsidRPr="001A36A8">
        <w:rPr>
          <w:rFonts w:ascii="Aptos" w:hAnsi="Aptos"/>
        </w:rPr>
        <w:t>CycloneDX</w:t>
      </w:r>
      <w:proofErr w:type="spellEnd"/>
      <w:r w:rsidRPr="001A36A8">
        <w:rPr>
          <w:rFonts w:ascii="Aptos" w:hAnsi="Aptos"/>
        </w:rPr>
        <w:t xml:space="preserve"> JSON file can be ingested by tools like </w:t>
      </w:r>
      <w:proofErr w:type="spellStart"/>
      <w:r w:rsidRPr="001A36A8">
        <w:rPr>
          <w:rFonts w:ascii="Aptos" w:hAnsi="Aptos"/>
        </w:rPr>
        <w:t>Grype</w:t>
      </w:r>
      <w:proofErr w:type="spellEnd"/>
      <w:r w:rsidRPr="001A36A8">
        <w:rPr>
          <w:rFonts w:ascii="Aptos" w:hAnsi="Aptos"/>
        </w:rPr>
        <w:t xml:space="preserve">, Aqua </w:t>
      </w:r>
      <w:proofErr w:type="spellStart"/>
      <w:r w:rsidRPr="001A36A8">
        <w:rPr>
          <w:rFonts w:ascii="Aptos" w:hAnsi="Aptos"/>
        </w:rPr>
        <w:t>Trivy</w:t>
      </w:r>
      <w:proofErr w:type="spellEnd"/>
      <w:r w:rsidRPr="001A36A8">
        <w:rPr>
          <w:rFonts w:ascii="Aptos" w:hAnsi="Aptos"/>
        </w:rPr>
        <w:t>, and enterprise SIEMs, which cross-reference every component against live CVE databases without human involvement. Formatting the SBOM as machine-readable data allows vulnerability scans to run continuously, satisfying RV.1.</w:t>
      </w:r>
    </w:p>
    <w:p w14:paraId="19FC39A8" w14:textId="77777777" w:rsidR="001A36A8" w:rsidRDefault="001A36A8" w:rsidP="003A0D41">
      <w:pPr>
        <w:rPr>
          <w:rFonts w:ascii="Aptos" w:hAnsi="Aptos"/>
        </w:rPr>
      </w:pPr>
    </w:p>
    <w:p w14:paraId="3DCFD06A" w14:textId="77777777" w:rsidR="001A36A8" w:rsidRPr="001A36A8" w:rsidRDefault="001A36A8" w:rsidP="003A0D41">
      <w:pPr>
        <w:rPr>
          <w:rFonts w:ascii="Aptos" w:hAnsi="Aptos"/>
        </w:rPr>
      </w:pPr>
    </w:p>
    <w:p w14:paraId="2DB31636" w14:textId="7DAA8FB9" w:rsidR="00B0095D" w:rsidRPr="00B0095D" w:rsidRDefault="00B0095D" w:rsidP="003A0D41">
      <w:pPr>
        <w:rPr>
          <w:rFonts w:ascii="Aptos" w:hAnsi="Aptos"/>
          <w:b/>
          <w:bCs/>
          <w:i/>
          <w:iCs/>
        </w:rPr>
      </w:pPr>
      <w:r w:rsidRPr="00B0095D">
        <w:rPr>
          <w:rFonts w:ascii="Aptos" w:hAnsi="Aptos"/>
          <w:b/>
          <w:bCs/>
          <w:i/>
          <w:iCs/>
        </w:rPr>
        <w:t>Threat Modelling and SDLC</w:t>
      </w:r>
      <w:r w:rsidR="001B1612">
        <w:rPr>
          <w:rFonts w:ascii="Aptos" w:hAnsi="Aptos"/>
          <w:b/>
          <w:bCs/>
          <w:i/>
          <w:iCs/>
        </w:rPr>
        <w:t xml:space="preserve"> – Task B</w:t>
      </w:r>
    </w:p>
    <w:p w14:paraId="0181A186" w14:textId="69C8D892" w:rsidR="00B0095D" w:rsidRPr="00B0095D" w:rsidRDefault="00B0095D" w:rsidP="00B0095D">
      <w:pPr>
        <w:jc w:val="center"/>
        <w:rPr>
          <w:rFonts w:ascii="Aptos" w:hAnsi="Aptos"/>
        </w:rPr>
      </w:pPr>
      <w:r w:rsidRPr="00B0095D">
        <w:rPr>
          <w:rFonts w:ascii="Aptos" w:hAnsi="Aptos"/>
          <w:noProof/>
        </w:rPr>
        <w:drawing>
          <wp:inline distT="0" distB="0" distL="0" distR="0" wp14:anchorId="766650CE" wp14:editId="12AE8287">
            <wp:extent cx="4069080" cy="2311556"/>
            <wp:effectExtent l="0" t="0" r="7620" b="0"/>
            <wp:docPr id="1689835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99513" cy="2328844"/>
                    </a:xfrm>
                    <a:prstGeom prst="rect">
                      <a:avLst/>
                    </a:prstGeom>
                    <a:noFill/>
                    <a:ln>
                      <a:noFill/>
                    </a:ln>
                  </pic:spPr>
                </pic:pic>
              </a:graphicData>
            </a:graphic>
          </wp:inline>
        </w:drawing>
      </w:r>
    </w:p>
    <w:p w14:paraId="6AD469CE" w14:textId="3EFA4D39" w:rsidR="00B0095D" w:rsidRPr="00B0095D" w:rsidRDefault="00B0095D" w:rsidP="00B0095D">
      <w:pPr>
        <w:jc w:val="center"/>
        <w:rPr>
          <w:rFonts w:ascii="Aptos" w:hAnsi="Aptos"/>
          <w:sz w:val="20"/>
          <w:szCs w:val="20"/>
        </w:rPr>
      </w:pPr>
      <w:r w:rsidRPr="00B0095D">
        <w:rPr>
          <w:rFonts w:ascii="Aptos" w:hAnsi="Aptos"/>
          <w:sz w:val="20"/>
          <w:szCs w:val="20"/>
        </w:rPr>
        <w:t xml:space="preserve">Figure 4. </w:t>
      </w:r>
      <w:proofErr w:type="spellStart"/>
      <w:r w:rsidRPr="00B0095D">
        <w:rPr>
          <w:rFonts w:ascii="Aptos" w:hAnsi="Aptos"/>
          <w:sz w:val="20"/>
          <w:szCs w:val="20"/>
        </w:rPr>
        <w:t>NovaTrust</w:t>
      </w:r>
      <w:proofErr w:type="spellEnd"/>
      <w:r w:rsidRPr="00B0095D">
        <w:rPr>
          <w:rFonts w:ascii="Aptos" w:hAnsi="Aptos"/>
          <w:sz w:val="20"/>
          <w:szCs w:val="20"/>
        </w:rPr>
        <w:t xml:space="preserve"> Bank Mobile Application - Threat Dragon DFD with three trust boundary zones (Task B evidence)</w:t>
      </w:r>
    </w:p>
    <w:p w14:paraId="05921ADC" w14:textId="77777777" w:rsidR="000A1EAE" w:rsidRDefault="000A1EAE" w:rsidP="006C6D54">
      <w:pPr>
        <w:jc w:val="both"/>
        <w:rPr>
          <w:rFonts w:ascii="Aptos" w:hAnsi="Aptos"/>
          <w:b/>
          <w:bCs/>
        </w:rPr>
      </w:pPr>
    </w:p>
    <w:p w14:paraId="30254538" w14:textId="77777777" w:rsidR="00B81D95" w:rsidRDefault="00B81D95" w:rsidP="006C6D54">
      <w:pPr>
        <w:jc w:val="both"/>
        <w:rPr>
          <w:rFonts w:ascii="Aptos" w:hAnsi="Aptos"/>
          <w:b/>
          <w:bCs/>
        </w:rPr>
      </w:pPr>
    </w:p>
    <w:p w14:paraId="0CE6A327" w14:textId="57FF7654" w:rsidR="001F3D02" w:rsidRDefault="001A36A8" w:rsidP="00B0095D">
      <w:pPr>
        <w:rPr>
          <w:rFonts w:ascii="Aptos" w:hAnsi="Aptos"/>
        </w:rPr>
      </w:pPr>
      <w:r w:rsidRPr="001A36A8">
        <w:rPr>
          <w:rFonts w:ascii="Aptos" w:hAnsi="Aptos"/>
        </w:rPr>
        <w:t xml:space="preserve">STRIDE was applied to the </w:t>
      </w:r>
      <w:proofErr w:type="spellStart"/>
      <w:r w:rsidRPr="001A36A8">
        <w:rPr>
          <w:rFonts w:ascii="Aptos" w:hAnsi="Aptos"/>
        </w:rPr>
        <w:t>NovaTrust</w:t>
      </w:r>
      <w:proofErr w:type="spellEnd"/>
      <w:r w:rsidRPr="001A36A8">
        <w:rPr>
          <w:rFonts w:ascii="Aptos" w:hAnsi="Aptos"/>
        </w:rPr>
        <w:t xml:space="preserve"> Bank Mobile Application across eleven threats mapped to a DFD with three trust boundary zones. STRIDE surfaces design-level flaws that no scanner can detect. The cookie forgery vulnerability has no code pattern to find</w:t>
      </w:r>
      <w:r>
        <w:rPr>
          <w:rFonts w:ascii="Aptos" w:hAnsi="Aptos"/>
        </w:rPr>
        <w:t>.</w:t>
      </w:r>
      <w:r w:rsidRPr="001A36A8">
        <w:rPr>
          <w:rFonts w:ascii="Aptos" w:hAnsi="Aptos"/>
        </w:rPr>
        <w:t xml:space="preserve"> </w:t>
      </w:r>
      <w:r>
        <w:rPr>
          <w:rFonts w:ascii="Aptos" w:hAnsi="Aptos"/>
        </w:rPr>
        <w:t>I</w:t>
      </w:r>
      <w:r w:rsidRPr="001A36A8">
        <w:rPr>
          <w:rFonts w:ascii="Aptos" w:hAnsi="Aptos"/>
        </w:rPr>
        <w:t>t only appears when asking the Spoofing question: who can pretend to be someone else? Its limitation is that STRIDE identifies threat categories but does not rank by likelihood or business impact, meaning a theoretical low-probability threat can receive the same attention as a near-certain critical one. Applying it at the design stage ensures security requirements are defined before any code is written.</w:t>
      </w:r>
    </w:p>
    <w:p w14:paraId="74763891" w14:textId="77777777" w:rsidR="001A36A8" w:rsidRPr="001A36A8" w:rsidRDefault="001A36A8" w:rsidP="00B0095D">
      <w:pPr>
        <w:rPr>
          <w:rFonts w:ascii="Aptos" w:hAnsi="Aptos"/>
        </w:rPr>
      </w:pPr>
    </w:p>
    <w:p w14:paraId="1B9B35A1" w14:textId="77777777" w:rsidR="001A36A8" w:rsidRDefault="001A36A8" w:rsidP="00B0095D">
      <w:pPr>
        <w:rPr>
          <w:rFonts w:ascii="Aptos" w:hAnsi="Aptos"/>
          <w:b/>
          <w:bCs/>
          <w:i/>
          <w:iCs/>
        </w:rPr>
      </w:pPr>
    </w:p>
    <w:p w14:paraId="3FEFF63A" w14:textId="77777777" w:rsidR="001A36A8" w:rsidRDefault="001A36A8" w:rsidP="00B0095D">
      <w:pPr>
        <w:rPr>
          <w:rFonts w:ascii="Aptos" w:hAnsi="Aptos"/>
          <w:b/>
          <w:bCs/>
          <w:i/>
          <w:iCs/>
        </w:rPr>
      </w:pPr>
    </w:p>
    <w:p w14:paraId="0931D395" w14:textId="77777777" w:rsidR="001A36A8" w:rsidRDefault="001A36A8" w:rsidP="00B0095D">
      <w:pPr>
        <w:rPr>
          <w:rFonts w:ascii="Aptos" w:hAnsi="Aptos"/>
          <w:b/>
          <w:bCs/>
          <w:i/>
          <w:iCs/>
        </w:rPr>
      </w:pPr>
    </w:p>
    <w:p w14:paraId="15DED83A" w14:textId="77777777" w:rsidR="001A36A8" w:rsidRDefault="001A36A8" w:rsidP="00B0095D">
      <w:pPr>
        <w:rPr>
          <w:rFonts w:ascii="Aptos" w:hAnsi="Aptos"/>
          <w:b/>
          <w:bCs/>
          <w:i/>
          <w:iCs/>
        </w:rPr>
      </w:pPr>
    </w:p>
    <w:p w14:paraId="7ADAD9C0" w14:textId="77777777" w:rsidR="001A36A8" w:rsidRDefault="001A36A8" w:rsidP="00B0095D">
      <w:pPr>
        <w:rPr>
          <w:rFonts w:ascii="Aptos" w:hAnsi="Aptos"/>
          <w:b/>
          <w:bCs/>
          <w:i/>
          <w:iCs/>
        </w:rPr>
      </w:pPr>
    </w:p>
    <w:p w14:paraId="18527AAC" w14:textId="77777777" w:rsidR="001A36A8" w:rsidRDefault="001A36A8" w:rsidP="00B0095D">
      <w:pPr>
        <w:rPr>
          <w:rFonts w:ascii="Aptos" w:hAnsi="Aptos"/>
          <w:b/>
          <w:bCs/>
          <w:i/>
          <w:iCs/>
        </w:rPr>
      </w:pPr>
    </w:p>
    <w:p w14:paraId="30C4903D" w14:textId="77777777" w:rsidR="001A36A8" w:rsidRDefault="001A36A8" w:rsidP="00B0095D">
      <w:pPr>
        <w:rPr>
          <w:rFonts w:ascii="Aptos" w:hAnsi="Aptos"/>
          <w:b/>
          <w:bCs/>
          <w:i/>
          <w:iCs/>
        </w:rPr>
      </w:pPr>
    </w:p>
    <w:p w14:paraId="4AE994C1" w14:textId="2F38CAB0" w:rsidR="001B1612" w:rsidRPr="00A562D5" w:rsidRDefault="001F3D02" w:rsidP="00B0095D">
      <w:pPr>
        <w:rPr>
          <w:rFonts w:ascii="Aptos" w:hAnsi="Aptos"/>
          <w:b/>
          <w:bCs/>
          <w:i/>
          <w:iCs/>
        </w:rPr>
      </w:pPr>
      <w:r w:rsidRPr="00A562D5">
        <w:rPr>
          <w:rFonts w:ascii="Aptos" w:hAnsi="Aptos"/>
          <w:b/>
          <w:bCs/>
          <w:i/>
          <w:iCs/>
        </w:rPr>
        <w:t>Dynamic Analysis &amp; Exploit Development</w:t>
      </w:r>
      <w:r w:rsidR="000A1EAE">
        <w:rPr>
          <w:rFonts w:ascii="Aptos" w:hAnsi="Aptos"/>
          <w:b/>
          <w:bCs/>
          <w:i/>
          <w:iCs/>
        </w:rPr>
        <w:t xml:space="preserve"> – Task D</w:t>
      </w:r>
    </w:p>
    <w:p w14:paraId="30197DC9" w14:textId="0F59EC48" w:rsidR="00A562D5" w:rsidRDefault="00A562D5" w:rsidP="00A562D5">
      <w:pPr>
        <w:jc w:val="center"/>
        <w:rPr>
          <w:rFonts w:ascii="Aptos" w:hAnsi="Aptos"/>
        </w:rPr>
      </w:pPr>
      <w:r>
        <w:rPr>
          <w:noProof/>
        </w:rPr>
        <w:drawing>
          <wp:inline distT="0" distB="0" distL="0" distR="0" wp14:anchorId="7D45647D" wp14:editId="1FEE16B2">
            <wp:extent cx="4582441" cy="2577624"/>
            <wp:effectExtent l="0" t="0" r="8890" b="0"/>
            <wp:docPr id="729199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1378" cy="2582651"/>
                    </a:xfrm>
                    <a:prstGeom prst="rect">
                      <a:avLst/>
                    </a:prstGeom>
                    <a:noFill/>
                    <a:ln>
                      <a:noFill/>
                    </a:ln>
                  </pic:spPr>
                </pic:pic>
              </a:graphicData>
            </a:graphic>
          </wp:inline>
        </w:drawing>
      </w:r>
    </w:p>
    <w:p w14:paraId="1DDF7C64" w14:textId="5CB74976" w:rsidR="00A562D5" w:rsidRDefault="00A562D5" w:rsidP="00A562D5">
      <w:pPr>
        <w:jc w:val="center"/>
        <w:rPr>
          <w:rFonts w:ascii="Aptos" w:hAnsi="Aptos"/>
          <w:sz w:val="20"/>
          <w:szCs w:val="20"/>
        </w:rPr>
      </w:pPr>
      <w:r w:rsidRPr="00A562D5">
        <w:rPr>
          <w:rFonts w:ascii="Aptos" w:hAnsi="Aptos"/>
          <w:sz w:val="20"/>
          <w:szCs w:val="20"/>
        </w:rPr>
        <w:t>Figure 5: Stored XSS payload firing on the My Shop webapp (Task D evidence)</w:t>
      </w:r>
    </w:p>
    <w:p w14:paraId="28EB092E" w14:textId="77BCD641" w:rsidR="009C2FF9" w:rsidRPr="001A36A8" w:rsidRDefault="001A36A8" w:rsidP="00A562D5">
      <w:pPr>
        <w:rPr>
          <w:rFonts w:ascii="Aptos" w:hAnsi="Aptos"/>
        </w:rPr>
      </w:pPr>
      <w:r w:rsidRPr="001A36A8">
        <w:rPr>
          <w:rFonts w:ascii="Aptos" w:hAnsi="Aptos"/>
        </w:rPr>
        <w:t>Four vulnerabilities were exploited manually: cookie forgery, SQL injection, stored XSS, and privilege escalation. OWASP ZAP returned 10 alerts including SQL injection, CSRF, and absent security headers. ZAP confirmed the SQL injection but missed cookie forgery and privilege escalation entirely</w:t>
      </w:r>
      <w:r>
        <w:rPr>
          <w:rFonts w:ascii="Aptos" w:hAnsi="Aptos"/>
        </w:rPr>
        <w:t>. B</w:t>
      </w:r>
      <w:r w:rsidRPr="001A36A8">
        <w:rPr>
          <w:rFonts w:ascii="Aptos" w:hAnsi="Aptos"/>
        </w:rPr>
        <w:t>oth are logic flaws with no detectable syntax pattern. Automated scanners test what they can measure, not what they cannot anticipate. The most critical vulnerability in this application was invisible to every automated tool used.</w:t>
      </w:r>
    </w:p>
    <w:p w14:paraId="7B6A74C2" w14:textId="77777777" w:rsidR="00AB2EF6" w:rsidRDefault="00AB2EF6" w:rsidP="00A562D5">
      <w:pPr>
        <w:rPr>
          <w:rFonts w:ascii="Aptos" w:hAnsi="Aptos"/>
          <w:b/>
          <w:bCs/>
          <w:i/>
          <w:iCs/>
        </w:rPr>
      </w:pPr>
    </w:p>
    <w:p w14:paraId="3EAE4D10" w14:textId="77777777" w:rsidR="00AB2EF6" w:rsidRDefault="00AB2EF6" w:rsidP="00A562D5">
      <w:pPr>
        <w:rPr>
          <w:rFonts w:ascii="Aptos" w:hAnsi="Aptos"/>
          <w:b/>
          <w:bCs/>
          <w:i/>
          <w:iCs/>
        </w:rPr>
      </w:pPr>
    </w:p>
    <w:p w14:paraId="0D413EE2" w14:textId="77777777" w:rsidR="00AB2EF6" w:rsidRDefault="00AB2EF6" w:rsidP="00A562D5">
      <w:pPr>
        <w:rPr>
          <w:rFonts w:ascii="Aptos" w:hAnsi="Aptos"/>
          <w:b/>
          <w:bCs/>
          <w:i/>
          <w:iCs/>
        </w:rPr>
      </w:pPr>
    </w:p>
    <w:p w14:paraId="3C5F1A3C" w14:textId="77777777" w:rsidR="00AB2EF6" w:rsidRDefault="00AB2EF6" w:rsidP="00A562D5">
      <w:pPr>
        <w:rPr>
          <w:rFonts w:ascii="Aptos" w:hAnsi="Aptos"/>
          <w:b/>
          <w:bCs/>
          <w:i/>
          <w:iCs/>
        </w:rPr>
      </w:pPr>
    </w:p>
    <w:p w14:paraId="343D53FB" w14:textId="77777777" w:rsidR="00AB2EF6" w:rsidRDefault="00AB2EF6" w:rsidP="00A562D5">
      <w:pPr>
        <w:rPr>
          <w:rFonts w:ascii="Aptos" w:hAnsi="Aptos"/>
          <w:b/>
          <w:bCs/>
          <w:i/>
          <w:iCs/>
        </w:rPr>
      </w:pPr>
    </w:p>
    <w:p w14:paraId="302F8CBA" w14:textId="77777777" w:rsidR="00AB2EF6" w:rsidRDefault="00AB2EF6" w:rsidP="00A562D5">
      <w:pPr>
        <w:rPr>
          <w:rFonts w:ascii="Aptos" w:hAnsi="Aptos"/>
          <w:b/>
          <w:bCs/>
          <w:i/>
          <w:iCs/>
        </w:rPr>
      </w:pPr>
    </w:p>
    <w:p w14:paraId="3B1E9C00" w14:textId="2FCB9568" w:rsidR="009C2FF9" w:rsidRDefault="009C2FF9" w:rsidP="00A562D5">
      <w:pPr>
        <w:rPr>
          <w:rFonts w:ascii="Aptos" w:hAnsi="Aptos"/>
          <w:b/>
          <w:bCs/>
          <w:i/>
          <w:iCs/>
        </w:rPr>
      </w:pPr>
      <w:r w:rsidRPr="009C2FF9">
        <w:rPr>
          <w:rFonts w:ascii="Aptos" w:hAnsi="Aptos"/>
          <w:b/>
          <w:bCs/>
          <w:i/>
          <w:iCs/>
        </w:rPr>
        <w:lastRenderedPageBreak/>
        <w:t xml:space="preserve">Vulnerability </w:t>
      </w:r>
      <w:r>
        <w:rPr>
          <w:rFonts w:ascii="Aptos" w:hAnsi="Aptos"/>
          <w:b/>
          <w:bCs/>
          <w:i/>
          <w:iCs/>
        </w:rPr>
        <w:t>D</w:t>
      </w:r>
      <w:r w:rsidRPr="009C2FF9">
        <w:rPr>
          <w:rFonts w:ascii="Aptos" w:hAnsi="Aptos"/>
          <w:b/>
          <w:bCs/>
          <w:i/>
          <w:iCs/>
        </w:rPr>
        <w:t>iscovery and Remediation</w:t>
      </w:r>
      <w:r w:rsidR="0065481B">
        <w:rPr>
          <w:rFonts w:ascii="Aptos" w:hAnsi="Aptos"/>
          <w:b/>
          <w:bCs/>
          <w:i/>
          <w:iCs/>
        </w:rPr>
        <w:t xml:space="preserve"> – Task A</w:t>
      </w:r>
    </w:p>
    <w:p w14:paraId="071CA065" w14:textId="29AB0637" w:rsidR="009C2FF9" w:rsidRDefault="009C2FF9" w:rsidP="00A562D5">
      <w:pPr>
        <w:rPr>
          <w:rFonts w:ascii="Aptos" w:hAnsi="Aptos"/>
        </w:rPr>
      </w:pPr>
      <w:r>
        <w:rPr>
          <w:noProof/>
        </w:rPr>
        <w:drawing>
          <wp:inline distT="0" distB="0" distL="0" distR="0" wp14:anchorId="2D90B0D2" wp14:editId="642BBAAF">
            <wp:extent cx="5943600" cy="2092325"/>
            <wp:effectExtent l="0" t="0" r="0" b="3175"/>
            <wp:docPr id="2091392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a:ln>
                      <a:noFill/>
                    </a:ln>
                  </pic:spPr>
                </pic:pic>
              </a:graphicData>
            </a:graphic>
          </wp:inline>
        </w:drawing>
      </w:r>
    </w:p>
    <w:p w14:paraId="618F5C64" w14:textId="150C562F" w:rsidR="009C2FF9" w:rsidRDefault="009C2FF9" w:rsidP="009C2FF9">
      <w:pPr>
        <w:jc w:val="center"/>
        <w:rPr>
          <w:rFonts w:ascii="Aptos" w:hAnsi="Aptos"/>
          <w:sz w:val="20"/>
          <w:szCs w:val="20"/>
        </w:rPr>
      </w:pPr>
      <w:r w:rsidRPr="009C2FF9">
        <w:rPr>
          <w:rFonts w:ascii="Aptos" w:hAnsi="Aptos"/>
          <w:sz w:val="20"/>
          <w:szCs w:val="20"/>
        </w:rPr>
        <w:t xml:space="preserve">Figure 6: GDB redirecting execution to </w:t>
      </w:r>
      <w:proofErr w:type="spellStart"/>
      <w:r w:rsidRPr="009C2FF9">
        <w:rPr>
          <w:rFonts w:ascii="Aptos" w:hAnsi="Aptos"/>
          <w:sz w:val="20"/>
          <w:szCs w:val="20"/>
        </w:rPr>
        <w:t>admin_</w:t>
      </w:r>
      <w:proofErr w:type="gramStart"/>
      <w:r w:rsidRPr="009C2FF9">
        <w:rPr>
          <w:rFonts w:ascii="Aptos" w:hAnsi="Aptos"/>
          <w:sz w:val="20"/>
          <w:szCs w:val="20"/>
        </w:rPr>
        <w:t>area</w:t>
      </w:r>
      <w:proofErr w:type="spellEnd"/>
      <w:r w:rsidRPr="009C2FF9">
        <w:rPr>
          <w:rFonts w:ascii="Aptos" w:hAnsi="Aptos"/>
          <w:sz w:val="20"/>
          <w:szCs w:val="20"/>
        </w:rPr>
        <w:t>(</w:t>
      </w:r>
      <w:proofErr w:type="gramEnd"/>
      <w:r w:rsidRPr="009C2FF9">
        <w:rPr>
          <w:rFonts w:ascii="Aptos" w:hAnsi="Aptos"/>
          <w:sz w:val="20"/>
          <w:szCs w:val="20"/>
        </w:rPr>
        <w:t>) via buffer overflow (Task A evidence)</w:t>
      </w:r>
    </w:p>
    <w:p w14:paraId="7036FC84" w14:textId="77777777" w:rsidR="009C2FF9" w:rsidRDefault="009C2FF9" w:rsidP="009C2FF9">
      <w:pPr>
        <w:jc w:val="center"/>
        <w:rPr>
          <w:rFonts w:ascii="Aptos" w:hAnsi="Aptos"/>
          <w:sz w:val="20"/>
          <w:szCs w:val="20"/>
        </w:rPr>
      </w:pPr>
    </w:p>
    <w:p w14:paraId="66AE160D" w14:textId="77777777" w:rsidR="001A36A8" w:rsidRDefault="001A36A8" w:rsidP="00610AA3">
      <w:pPr>
        <w:rPr>
          <w:rFonts w:ascii="Aptos" w:hAnsi="Aptos"/>
          <w:b/>
          <w:bCs/>
        </w:rPr>
      </w:pPr>
    </w:p>
    <w:p w14:paraId="19561E7D" w14:textId="1012DC1B" w:rsidR="001A36A8" w:rsidRPr="001A36A8" w:rsidRDefault="001A36A8" w:rsidP="00610AA3">
      <w:pPr>
        <w:rPr>
          <w:rFonts w:ascii="Aptos" w:hAnsi="Aptos"/>
        </w:rPr>
      </w:pPr>
      <w:r w:rsidRPr="001A36A8">
        <w:rPr>
          <w:rFonts w:ascii="Aptos" w:hAnsi="Aptos"/>
        </w:rPr>
        <w:t xml:space="preserve">The vulnerable C </w:t>
      </w:r>
      <w:proofErr w:type="spellStart"/>
      <w:r w:rsidRPr="001A36A8">
        <w:rPr>
          <w:rFonts w:ascii="Aptos" w:hAnsi="Aptos"/>
        </w:rPr>
        <w:t>programme</w:t>
      </w:r>
      <w:proofErr w:type="spellEnd"/>
      <w:r w:rsidRPr="001A36A8">
        <w:rPr>
          <w:rFonts w:ascii="Aptos" w:hAnsi="Aptos"/>
        </w:rPr>
        <w:t xml:space="preserve"> uses </w:t>
      </w:r>
      <w:proofErr w:type="spellStart"/>
      <w:r w:rsidRPr="001A36A8">
        <w:rPr>
          <w:rFonts w:ascii="Aptos" w:hAnsi="Aptos"/>
          <w:i/>
          <w:iCs/>
          <w:highlight w:val="lightGray"/>
        </w:rPr>
        <w:t>strcpy</w:t>
      </w:r>
      <w:proofErr w:type="spellEnd"/>
      <w:r w:rsidRPr="001A36A8">
        <w:rPr>
          <w:rFonts w:ascii="Aptos" w:hAnsi="Aptos"/>
        </w:rPr>
        <w:t xml:space="preserve"> to copy user input into a 32-byte buffer with no length check. Passing 100 bytes caused an immediate segmentation fault. In GDB, the overflow redirected execution to </w:t>
      </w:r>
      <w:proofErr w:type="spellStart"/>
      <w:r w:rsidRPr="001A36A8">
        <w:rPr>
          <w:rFonts w:ascii="Aptos" w:hAnsi="Aptos"/>
          <w:i/>
          <w:iCs/>
          <w:highlight w:val="lightGray"/>
        </w:rPr>
        <w:t>admin_</w:t>
      </w:r>
      <w:proofErr w:type="gramStart"/>
      <w:r w:rsidRPr="001A36A8">
        <w:rPr>
          <w:rFonts w:ascii="Aptos" w:hAnsi="Aptos"/>
          <w:i/>
          <w:iCs/>
          <w:highlight w:val="lightGray"/>
        </w:rPr>
        <w:t>area</w:t>
      </w:r>
      <w:proofErr w:type="spellEnd"/>
      <w:r w:rsidRPr="001A36A8">
        <w:rPr>
          <w:rFonts w:ascii="Aptos" w:hAnsi="Aptos"/>
          <w:i/>
          <w:iCs/>
          <w:highlight w:val="lightGray"/>
        </w:rPr>
        <w:t>(</w:t>
      </w:r>
      <w:proofErr w:type="gramEnd"/>
      <w:r w:rsidRPr="001A36A8">
        <w:rPr>
          <w:rFonts w:ascii="Aptos" w:hAnsi="Aptos"/>
          <w:i/>
          <w:iCs/>
          <w:highlight w:val="lightGray"/>
        </w:rPr>
        <w:t>)</w:t>
      </w:r>
      <w:r w:rsidRPr="001A36A8">
        <w:rPr>
          <w:rFonts w:ascii="Aptos" w:hAnsi="Aptos"/>
        </w:rPr>
        <w:t xml:space="preserve">, a restricted function that should never be reachable. The fix replaces </w:t>
      </w:r>
      <w:proofErr w:type="spellStart"/>
      <w:r w:rsidRPr="001A36A8">
        <w:rPr>
          <w:rFonts w:ascii="Aptos" w:hAnsi="Aptos"/>
        </w:rPr>
        <w:t>strcpy</w:t>
      </w:r>
      <w:proofErr w:type="spellEnd"/>
      <w:r w:rsidRPr="001A36A8">
        <w:rPr>
          <w:rFonts w:ascii="Aptos" w:hAnsi="Aptos"/>
        </w:rPr>
        <w:t xml:space="preserve"> with </w:t>
      </w:r>
      <w:proofErr w:type="spellStart"/>
      <w:r w:rsidRPr="003D7E1F">
        <w:rPr>
          <w:rFonts w:ascii="Aptos" w:hAnsi="Aptos"/>
          <w:i/>
          <w:iCs/>
          <w:highlight w:val="lightGray"/>
        </w:rPr>
        <w:t>snprintf</w:t>
      </w:r>
      <w:proofErr w:type="spellEnd"/>
      <w:r w:rsidRPr="001A36A8">
        <w:rPr>
          <w:rFonts w:ascii="Aptos" w:hAnsi="Aptos"/>
        </w:rPr>
        <w:t xml:space="preserve"> and adds an explicit length check before copying. Compiler flags including </w:t>
      </w:r>
      <w:r w:rsidRPr="003D7E1F">
        <w:rPr>
          <w:rFonts w:ascii="Aptos" w:hAnsi="Aptos"/>
          <w:i/>
          <w:iCs/>
          <w:highlight w:val="lightGray"/>
        </w:rPr>
        <w:t>-</w:t>
      </w:r>
      <w:proofErr w:type="spellStart"/>
      <w:r w:rsidRPr="003D7E1F">
        <w:rPr>
          <w:rFonts w:ascii="Aptos" w:hAnsi="Aptos"/>
          <w:i/>
          <w:iCs/>
          <w:highlight w:val="lightGray"/>
        </w:rPr>
        <w:t>fstack</w:t>
      </w:r>
      <w:proofErr w:type="spellEnd"/>
      <w:r w:rsidRPr="003D7E1F">
        <w:rPr>
          <w:rFonts w:ascii="Aptos" w:hAnsi="Aptos"/>
          <w:i/>
          <w:iCs/>
          <w:highlight w:val="lightGray"/>
        </w:rPr>
        <w:t>-protector-strong</w:t>
      </w:r>
      <w:r w:rsidRPr="001A36A8">
        <w:rPr>
          <w:rFonts w:ascii="Aptos" w:hAnsi="Aptos"/>
        </w:rPr>
        <w:t xml:space="preserve"> and </w:t>
      </w:r>
      <w:r w:rsidRPr="003D7E1F">
        <w:rPr>
          <w:rFonts w:ascii="Aptos" w:hAnsi="Aptos"/>
          <w:i/>
          <w:iCs/>
          <w:highlight w:val="lightGray"/>
        </w:rPr>
        <w:t xml:space="preserve">-z </w:t>
      </w:r>
      <w:proofErr w:type="spellStart"/>
      <w:r w:rsidRPr="003D7E1F">
        <w:rPr>
          <w:rFonts w:ascii="Aptos" w:hAnsi="Aptos"/>
          <w:i/>
          <w:iCs/>
          <w:highlight w:val="lightGray"/>
        </w:rPr>
        <w:t>noexecstack</w:t>
      </w:r>
      <w:proofErr w:type="spellEnd"/>
      <w:r w:rsidRPr="001A36A8">
        <w:rPr>
          <w:rFonts w:ascii="Aptos" w:hAnsi="Aptos"/>
        </w:rPr>
        <w:t xml:space="preserve"> provide runtime </w:t>
      </w:r>
      <w:proofErr w:type="spellStart"/>
      <w:r w:rsidRPr="001A36A8">
        <w:rPr>
          <w:rFonts w:ascii="Aptos" w:hAnsi="Aptos"/>
        </w:rPr>
        <w:t>defence</w:t>
      </w:r>
      <w:proofErr w:type="spellEnd"/>
      <w:r w:rsidRPr="001A36A8">
        <w:rPr>
          <w:rFonts w:ascii="Aptos" w:hAnsi="Aptos"/>
        </w:rPr>
        <w:t xml:space="preserve"> in depth. Fixing the root cause in source eliminates the vulnerability entirely. Compiler protections reduce exploitability, but an unsafe function call remains unsafe regardless of how the binary is compiled.</w:t>
      </w:r>
    </w:p>
    <w:p w14:paraId="7D325D4B" w14:textId="77777777" w:rsidR="001A36A8" w:rsidRDefault="001A36A8" w:rsidP="00610AA3">
      <w:pPr>
        <w:rPr>
          <w:rFonts w:ascii="Aptos" w:hAnsi="Aptos"/>
          <w:b/>
          <w:bCs/>
        </w:rPr>
      </w:pPr>
    </w:p>
    <w:p w14:paraId="1C69A200" w14:textId="77777777" w:rsidR="003D7E1F" w:rsidRDefault="00610AA3" w:rsidP="00610AA3">
      <w:pPr>
        <w:rPr>
          <w:rFonts w:ascii="Aptos" w:hAnsi="Aptos"/>
          <w:b/>
          <w:bCs/>
        </w:rPr>
      </w:pPr>
      <w:r w:rsidRPr="0059480A">
        <w:rPr>
          <w:rFonts w:ascii="Aptos" w:hAnsi="Aptos"/>
          <w:b/>
          <w:bCs/>
        </w:rPr>
        <w:t>Repository link</w:t>
      </w:r>
    </w:p>
    <w:p w14:paraId="3323A97A" w14:textId="7D7213AC" w:rsidR="00610AA3" w:rsidRDefault="007A4DBA" w:rsidP="00610AA3">
      <w:pPr>
        <w:rPr>
          <w:rFonts w:ascii="Aptos" w:hAnsi="Aptos"/>
        </w:rPr>
      </w:pPr>
      <w:r>
        <w:rPr>
          <w:rFonts w:ascii="Aptos" w:hAnsi="Aptos"/>
        </w:rPr>
        <w:t xml:space="preserve"> </w:t>
      </w:r>
      <w:hyperlink r:id="rId15" w:history="1">
        <w:r w:rsidRPr="007A4DBA">
          <w:rPr>
            <w:rStyle w:val="Hyperlink"/>
            <w:rFonts w:ascii="Aptos" w:hAnsi="Aptos"/>
          </w:rPr>
          <w:t>https://github.com/OpeAkoki/software-security-7021SCN-assessment</w:t>
        </w:r>
      </w:hyperlink>
    </w:p>
    <w:p w14:paraId="7D7334FC" w14:textId="77777777" w:rsidR="003D7E1F" w:rsidRDefault="003D7E1F" w:rsidP="00610AA3">
      <w:pPr>
        <w:rPr>
          <w:rFonts w:ascii="Aptos" w:hAnsi="Aptos"/>
          <w:b/>
          <w:bCs/>
        </w:rPr>
      </w:pPr>
    </w:p>
    <w:p w14:paraId="44349FA9" w14:textId="1B789EDD" w:rsidR="00610AA3" w:rsidRPr="0059480A" w:rsidRDefault="00610AA3" w:rsidP="00610AA3">
      <w:pPr>
        <w:rPr>
          <w:rFonts w:ascii="Aptos" w:hAnsi="Aptos"/>
          <w:b/>
          <w:bCs/>
        </w:rPr>
      </w:pPr>
      <w:r w:rsidRPr="0059480A">
        <w:rPr>
          <w:rFonts w:ascii="Aptos" w:hAnsi="Aptos"/>
          <w:b/>
          <w:bCs/>
        </w:rPr>
        <w:t>AI Usage Table</w:t>
      </w:r>
    </w:p>
    <w:tbl>
      <w:tblPr>
        <w:tblStyle w:val="TableGrid"/>
        <w:tblW w:w="0" w:type="auto"/>
        <w:tblLook w:val="04A0" w:firstRow="1" w:lastRow="0" w:firstColumn="1" w:lastColumn="0" w:noHBand="0" w:noVBand="1"/>
      </w:tblPr>
      <w:tblGrid>
        <w:gridCol w:w="1370"/>
        <w:gridCol w:w="7980"/>
      </w:tblGrid>
      <w:tr w:rsidR="00AC55A7" w14:paraId="49F1497D" w14:textId="77777777" w:rsidTr="00AC55A7">
        <w:tc>
          <w:tcPr>
            <w:tcW w:w="985" w:type="dxa"/>
            <w:shd w:val="clear" w:color="auto" w:fill="D0CECE" w:themeFill="background2" w:themeFillShade="E6"/>
          </w:tcPr>
          <w:p w14:paraId="24929848" w14:textId="76F27951" w:rsidR="00AC55A7" w:rsidRPr="006C4B47" w:rsidRDefault="00AC55A7" w:rsidP="00610AA3">
            <w:pPr>
              <w:rPr>
                <w:rFonts w:ascii="Aptos" w:hAnsi="Aptos"/>
              </w:rPr>
            </w:pPr>
            <w:r w:rsidRPr="006C4B47">
              <w:rPr>
                <w:rFonts w:ascii="Aptos" w:hAnsi="Aptos"/>
              </w:rPr>
              <w:t>Tool</w:t>
            </w:r>
          </w:p>
        </w:tc>
        <w:tc>
          <w:tcPr>
            <w:tcW w:w="8365" w:type="dxa"/>
            <w:shd w:val="clear" w:color="auto" w:fill="D0CECE" w:themeFill="background2" w:themeFillShade="E6"/>
          </w:tcPr>
          <w:p w14:paraId="26E8BEED" w14:textId="09004479" w:rsidR="00AC55A7" w:rsidRPr="006C4B47" w:rsidRDefault="00AC55A7" w:rsidP="00610AA3">
            <w:pPr>
              <w:rPr>
                <w:rFonts w:ascii="Aptos" w:hAnsi="Aptos"/>
                <w:color w:val="000000" w:themeColor="text1"/>
              </w:rPr>
            </w:pPr>
            <w:r w:rsidRPr="006C4B47">
              <w:rPr>
                <w:rFonts w:ascii="Aptos" w:hAnsi="Aptos"/>
              </w:rPr>
              <w:t>How it was used in this assignment</w:t>
            </w:r>
          </w:p>
        </w:tc>
      </w:tr>
      <w:tr w:rsidR="00AC55A7" w14:paraId="708D17B5" w14:textId="77777777" w:rsidTr="00AC55A7">
        <w:tc>
          <w:tcPr>
            <w:tcW w:w="985" w:type="dxa"/>
          </w:tcPr>
          <w:p w14:paraId="2F7F3219" w14:textId="77777777" w:rsidR="00AC55A7" w:rsidRPr="006C4B47" w:rsidRDefault="006C4B47" w:rsidP="00610AA3">
            <w:pPr>
              <w:rPr>
                <w:rFonts w:ascii="Aptos" w:hAnsi="Aptos"/>
              </w:rPr>
            </w:pPr>
            <w:r w:rsidRPr="006C4B47">
              <w:rPr>
                <w:rFonts w:ascii="Aptos" w:hAnsi="Aptos"/>
              </w:rPr>
              <w:t xml:space="preserve">Claude </w:t>
            </w:r>
          </w:p>
          <w:p w14:paraId="489D0D83" w14:textId="13369775" w:rsidR="006C4B47" w:rsidRPr="006C4B47" w:rsidRDefault="006C4B47" w:rsidP="00610AA3">
            <w:pPr>
              <w:rPr>
                <w:rFonts w:ascii="Aptos" w:hAnsi="Aptos"/>
              </w:rPr>
            </w:pPr>
            <w:r w:rsidRPr="006C4B47">
              <w:rPr>
                <w:rFonts w:ascii="Aptos" w:hAnsi="Aptos"/>
              </w:rPr>
              <w:t>(Anthropic)</w:t>
            </w:r>
          </w:p>
        </w:tc>
        <w:tc>
          <w:tcPr>
            <w:tcW w:w="8365" w:type="dxa"/>
          </w:tcPr>
          <w:p w14:paraId="4C1C30E8" w14:textId="61D14CCE" w:rsidR="00AC55A7" w:rsidRPr="006C4B47" w:rsidRDefault="006C4B47" w:rsidP="00610AA3">
            <w:pPr>
              <w:rPr>
                <w:rFonts w:ascii="Aptos" w:hAnsi="Aptos"/>
              </w:rPr>
            </w:pPr>
            <w:r w:rsidRPr="006C4B47">
              <w:rPr>
                <w:rFonts w:ascii="Aptos" w:hAnsi="Aptos"/>
              </w:rPr>
              <w:t>Paraphrasing, grammar checking, improving clarity of written sections, and suggesting structural improvements to documentation</w:t>
            </w:r>
            <w:r>
              <w:rPr>
                <w:rFonts w:ascii="Aptos" w:hAnsi="Aptos"/>
              </w:rPr>
              <w:t>.</w:t>
            </w:r>
          </w:p>
        </w:tc>
      </w:tr>
    </w:tbl>
    <w:p w14:paraId="4591EDC7" w14:textId="77777777" w:rsidR="00AB2EF6" w:rsidRDefault="00AB2EF6" w:rsidP="00610AA3">
      <w:pPr>
        <w:rPr>
          <w:rFonts w:ascii="Aptos" w:hAnsi="Aptos"/>
          <w:b/>
          <w:bCs/>
        </w:rPr>
      </w:pPr>
    </w:p>
    <w:p w14:paraId="6445FA66" w14:textId="77777777" w:rsidR="00AB2EF6" w:rsidRDefault="00AB2EF6" w:rsidP="00610AA3">
      <w:pPr>
        <w:rPr>
          <w:rFonts w:ascii="Aptos" w:hAnsi="Aptos"/>
          <w:b/>
          <w:bCs/>
        </w:rPr>
      </w:pPr>
    </w:p>
    <w:p w14:paraId="27626C4B" w14:textId="0CC390AD" w:rsidR="0059480A" w:rsidRDefault="0059480A" w:rsidP="00610AA3">
      <w:pPr>
        <w:rPr>
          <w:rFonts w:ascii="Aptos" w:hAnsi="Aptos"/>
          <w:b/>
          <w:bCs/>
        </w:rPr>
      </w:pPr>
      <w:r w:rsidRPr="0059480A">
        <w:rPr>
          <w:rFonts w:ascii="Aptos" w:hAnsi="Aptos"/>
          <w:b/>
          <w:bCs/>
        </w:rPr>
        <w:lastRenderedPageBreak/>
        <w:t>References</w:t>
      </w:r>
    </w:p>
    <w:p w14:paraId="684D435A" w14:textId="77777777" w:rsidR="0059480A" w:rsidRPr="0059480A" w:rsidRDefault="0059480A" w:rsidP="0059480A">
      <w:pPr>
        <w:jc w:val="both"/>
        <w:rPr>
          <w:rFonts w:ascii="Aptos" w:hAnsi="Aptos"/>
          <w:i/>
          <w:iCs/>
        </w:rPr>
      </w:pPr>
      <w:proofErr w:type="spellStart"/>
      <w:r w:rsidRPr="0059480A">
        <w:rPr>
          <w:rFonts w:ascii="Aptos" w:hAnsi="Aptos"/>
          <w:i/>
          <w:iCs/>
        </w:rPr>
        <w:t>Anchore</w:t>
      </w:r>
      <w:proofErr w:type="spellEnd"/>
      <w:r w:rsidRPr="0059480A">
        <w:rPr>
          <w:rFonts w:ascii="Aptos" w:hAnsi="Aptos"/>
          <w:i/>
          <w:iCs/>
        </w:rPr>
        <w:t xml:space="preserve"> (2024) </w:t>
      </w:r>
      <w:proofErr w:type="spellStart"/>
      <w:r w:rsidRPr="0059480A">
        <w:rPr>
          <w:rFonts w:ascii="Aptos" w:hAnsi="Aptos"/>
          <w:i/>
          <w:iCs/>
        </w:rPr>
        <w:t>Grype</w:t>
      </w:r>
      <w:proofErr w:type="spellEnd"/>
      <w:r w:rsidRPr="0059480A">
        <w:rPr>
          <w:rFonts w:ascii="Aptos" w:hAnsi="Aptos"/>
          <w:i/>
          <w:iCs/>
        </w:rPr>
        <w:t xml:space="preserve">: A vulnerability scanner for container images and filesystems. Available at: </w:t>
      </w:r>
      <w:hyperlink r:id="rId16" w:tgtFrame="_blank" w:history="1">
        <w:r w:rsidRPr="0059480A">
          <w:rPr>
            <w:rStyle w:val="Hyperlink"/>
            <w:rFonts w:ascii="Aptos" w:hAnsi="Aptos"/>
            <w:i/>
            <w:iCs/>
          </w:rPr>
          <w:t>https://github.com/anchore/grype</w:t>
        </w:r>
      </w:hyperlink>
      <w:r w:rsidRPr="0059480A">
        <w:rPr>
          <w:rFonts w:ascii="Aptos" w:hAnsi="Aptos"/>
          <w:i/>
          <w:iCs/>
        </w:rPr>
        <w:t xml:space="preserve"> (Accessed: 23 April 2026).</w:t>
      </w:r>
    </w:p>
    <w:p w14:paraId="771DB194" w14:textId="77777777" w:rsidR="0059480A" w:rsidRPr="0059480A" w:rsidRDefault="0059480A" w:rsidP="0059480A">
      <w:pPr>
        <w:jc w:val="both"/>
        <w:rPr>
          <w:rFonts w:ascii="Aptos" w:hAnsi="Aptos"/>
          <w:i/>
          <w:iCs/>
        </w:rPr>
      </w:pPr>
      <w:proofErr w:type="spellStart"/>
      <w:r w:rsidRPr="0059480A">
        <w:rPr>
          <w:rFonts w:ascii="Aptos" w:hAnsi="Aptos"/>
          <w:i/>
          <w:iCs/>
        </w:rPr>
        <w:t>Anchore</w:t>
      </w:r>
      <w:proofErr w:type="spellEnd"/>
      <w:r w:rsidRPr="0059480A">
        <w:rPr>
          <w:rFonts w:ascii="Aptos" w:hAnsi="Aptos"/>
          <w:i/>
          <w:iCs/>
        </w:rPr>
        <w:t xml:space="preserve"> (2024) </w:t>
      </w:r>
      <w:proofErr w:type="spellStart"/>
      <w:r w:rsidRPr="0059480A">
        <w:rPr>
          <w:rFonts w:ascii="Aptos" w:hAnsi="Aptos"/>
          <w:i/>
          <w:iCs/>
        </w:rPr>
        <w:t>Syft</w:t>
      </w:r>
      <w:proofErr w:type="spellEnd"/>
      <w:r w:rsidRPr="0059480A">
        <w:rPr>
          <w:rFonts w:ascii="Aptos" w:hAnsi="Aptos"/>
          <w:i/>
          <w:iCs/>
        </w:rPr>
        <w:t xml:space="preserve">: CLI tool and library for generating a software bill of materials from container images and filesystems. Available at: </w:t>
      </w:r>
      <w:hyperlink r:id="rId17" w:tgtFrame="_blank" w:history="1">
        <w:r w:rsidRPr="0059480A">
          <w:rPr>
            <w:rStyle w:val="Hyperlink"/>
            <w:rFonts w:ascii="Aptos" w:hAnsi="Aptos"/>
            <w:i/>
            <w:iCs/>
          </w:rPr>
          <w:t>https://github.com/anchore/syft</w:t>
        </w:r>
      </w:hyperlink>
      <w:r w:rsidRPr="0059480A">
        <w:rPr>
          <w:rFonts w:ascii="Aptos" w:hAnsi="Aptos"/>
          <w:i/>
          <w:iCs/>
        </w:rPr>
        <w:t xml:space="preserve"> (Accessed: 23 April 2026).</w:t>
      </w:r>
    </w:p>
    <w:p w14:paraId="49326B75" w14:textId="77777777" w:rsidR="0059480A" w:rsidRPr="0059480A" w:rsidRDefault="0059480A" w:rsidP="0059480A">
      <w:pPr>
        <w:jc w:val="both"/>
        <w:rPr>
          <w:rFonts w:ascii="Aptos" w:hAnsi="Aptos"/>
          <w:i/>
          <w:iCs/>
        </w:rPr>
      </w:pPr>
      <w:proofErr w:type="spellStart"/>
      <w:r w:rsidRPr="0059480A">
        <w:rPr>
          <w:rFonts w:ascii="Aptos" w:hAnsi="Aptos"/>
          <w:i/>
          <w:iCs/>
        </w:rPr>
        <w:t>CycloneDX</w:t>
      </w:r>
      <w:proofErr w:type="spellEnd"/>
      <w:r w:rsidRPr="0059480A">
        <w:rPr>
          <w:rFonts w:ascii="Aptos" w:hAnsi="Aptos"/>
          <w:i/>
          <w:iCs/>
        </w:rPr>
        <w:t xml:space="preserve"> (2024) </w:t>
      </w:r>
      <w:proofErr w:type="spellStart"/>
      <w:r w:rsidRPr="0059480A">
        <w:rPr>
          <w:rFonts w:ascii="Aptos" w:hAnsi="Aptos"/>
          <w:i/>
          <w:iCs/>
        </w:rPr>
        <w:t>CycloneDX</w:t>
      </w:r>
      <w:proofErr w:type="spellEnd"/>
      <w:r w:rsidRPr="0059480A">
        <w:rPr>
          <w:rFonts w:ascii="Aptos" w:hAnsi="Aptos"/>
          <w:i/>
          <w:iCs/>
        </w:rPr>
        <w:t xml:space="preserve"> Specification Overview. Available at: </w:t>
      </w:r>
      <w:hyperlink r:id="rId18" w:tgtFrame="_blank" w:history="1">
        <w:r w:rsidRPr="0059480A">
          <w:rPr>
            <w:rStyle w:val="Hyperlink"/>
            <w:rFonts w:ascii="Aptos" w:hAnsi="Aptos"/>
            <w:i/>
            <w:iCs/>
          </w:rPr>
          <w:t>https://cyclonedx.org/specification/overview/</w:t>
        </w:r>
      </w:hyperlink>
      <w:r w:rsidRPr="0059480A">
        <w:rPr>
          <w:rFonts w:ascii="Aptos" w:hAnsi="Aptos"/>
          <w:i/>
          <w:iCs/>
        </w:rPr>
        <w:t xml:space="preserve"> (Accessed: 23 April 2026).</w:t>
      </w:r>
    </w:p>
    <w:p w14:paraId="2E51488A" w14:textId="77777777" w:rsidR="0059480A" w:rsidRPr="0059480A" w:rsidRDefault="0059480A" w:rsidP="0059480A">
      <w:pPr>
        <w:jc w:val="both"/>
        <w:rPr>
          <w:rFonts w:ascii="Aptos" w:hAnsi="Aptos"/>
          <w:i/>
          <w:iCs/>
        </w:rPr>
      </w:pPr>
      <w:r w:rsidRPr="0059480A">
        <w:rPr>
          <w:rFonts w:ascii="Aptos" w:hAnsi="Aptos"/>
          <w:i/>
          <w:iCs/>
        </w:rPr>
        <w:t xml:space="preserve">MITRE (2023) CWE-89: Improper </w:t>
      </w:r>
      <w:proofErr w:type="spellStart"/>
      <w:r w:rsidRPr="0059480A">
        <w:rPr>
          <w:rFonts w:ascii="Aptos" w:hAnsi="Aptos"/>
          <w:i/>
          <w:iCs/>
        </w:rPr>
        <w:t>Neutralisation</w:t>
      </w:r>
      <w:proofErr w:type="spellEnd"/>
      <w:r w:rsidRPr="0059480A">
        <w:rPr>
          <w:rFonts w:ascii="Aptos" w:hAnsi="Aptos"/>
          <w:i/>
          <w:iCs/>
        </w:rPr>
        <w:t xml:space="preserve"> of Special Elements used in an SQL Command ('SQL Injection'). Available at: </w:t>
      </w:r>
      <w:hyperlink r:id="rId19" w:tgtFrame="_blank" w:history="1">
        <w:r w:rsidRPr="0059480A">
          <w:rPr>
            <w:rStyle w:val="Hyperlink"/>
            <w:rFonts w:ascii="Aptos" w:hAnsi="Aptos"/>
            <w:i/>
            <w:iCs/>
          </w:rPr>
          <w:t>https://cwe.mitre.org/data/definitions/89.html</w:t>
        </w:r>
      </w:hyperlink>
      <w:r w:rsidRPr="0059480A">
        <w:rPr>
          <w:rFonts w:ascii="Aptos" w:hAnsi="Aptos"/>
          <w:i/>
          <w:iCs/>
        </w:rPr>
        <w:t xml:space="preserve"> (Accessed: 23 April 2026).</w:t>
      </w:r>
    </w:p>
    <w:p w14:paraId="7F589239" w14:textId="77777777" w:rsidR="0059480A" w:rsidRPr="0059480A" w:rsidRDefault="0059480A" w:rsidP="0059480A">
      <w:pPr>
        <w:jc w:val="both"/>
        <w:rPr>
          <w:rFonts w:ascii="Aptos" w:hAnsi="Aptos"/>
          <w:i/>
          <w:iCs/>
        </w:rPr>
      </w:pPr>
      <w:r w:rsidRPr="0059480A">
        <w:rPr>
          <w:rFonts w:ascii="Aptos" w:hAnsi="Aptos"/>
          <w:i/>
          <w:iCs/>
        </w:rPr>
        <w:t xml:space="preserve">MITRE (2023) CWE-121: Stack-based Buffer Overflow. Available at: </w:t>
      </w:r>
      <w:hyperlink r:id="rId20" w:tgtFrame="_blank" w:history="1">
        <w:r w:rsidRPr="0059480A">
          <w:rPr>
            <w:rStyle w:val="Hyperlink"/>
            <w:rFonts w:ascii="Aptos" w:hAnsi="Aptos"/>
            <w:i/>
            <w:iCs/>
          </w:rPr>
          <w:t>https://cwe.mitre.org/data/definitions/121.html</w:t>
        </w:r>
      </w:hyperlink>
      <w:r w:rsidRPr="0059480A">
        <w:rPr>
          <w:rFonts w:ascii="Aptos" w:hAnsi="Aptos"/>
          <w:i/>
          <w:iCs/>
        </w:rPr>
        <w:t xml:space="preserve"> (Accessed: 23 April 2026).</w:t>
      </w:r>
    </w:p>
    <w:p w14:paraId="03EE887A" w14:textId="77777777" w:rsidR="0059480A" w:rsidRPr="0059480A" w:rsidRDefault="0059480A" w:rsidP="0059480A">
      <w:pPr>
        <w:jc w:val="both"/>
        <w:rPr>
          <w:rFonts w:ascii="Aptos" w:hAnsi="Aptos"/>
          <w:i/>
          <w:iCs/>
        </w:rPr>
      </w:pPr>
      <w:r w:rsidRPr="0059480A">
        <w:rPr>
          <w:rFonts w:ascii="Aptos" w:hAnsi="Aptos"/>
          <w:i/>
          <w:iCs/>
        </w:rPr>
        <w:t xml:space="preserve">National Institute of Standards and Technology (2022) Secure Software Development Framework (SSDF) Version 1.1: Recommendations for Mitigating the Risk of Software Vulnerabilities, SP 800-218. Available at: </w:t>
      </w:r>
    </w:p>
    <w:p w14:paraId="40B1C0CA" w14:textId="77777777" w:rsidR="0059480A" w:rsidRPr="0059480A" w:rsidRDefault="0059480A" w:rsidP="0059480A">
      <w:pPr>
        <w:jc w:val="both"/>
        <w:rPr>
          <w:rFonts w:ascii="Aptos" w:hAnsi="Aptos"/>
        </w:rPr>
      </w:pPr>
      <w:hyperlink r:id="rId21" w:tgtFrame="_blank" w:history="1">
        <w:r w:rsidRPr="0059480A">
          <w:rPr>
            <w:rStyle w:val="Hyperlink"/>
            <w:rFonts w:ascii="Aptos" w:hAnsi="Aptos"/>
          </w:rPr>
          <w:t>https://nvlpubs.nist.gov/nistpubs/SpecialPublications/NIST.SP.800-218.pdf</w:t>
        </w:r>
      </w:hyperlink>
      <w:r w:rsidRPr="0059480A">
        <w:rPr>
          <w:rFonts w:ascii="Aptos" w:hAnsi="Aptos"/>
        </w:rPr>
        <w:t xml:space="preserve"> (Accessed: 23 April 2026).</w:t>
      </w:r>
    </w:p>
    <w:p w14:paraId="7E3DEE81" w14:textId="77777777" w:rsidR="0059480A" w:rsidRPr="0059480A" w:rsidRDefault="0059480A" w:rsidP="0059480A">
      <w:pPr>
        <w:jc w:val="both"/>
        <w:rPr>
          <w:rFonts w:ascii="Aptos" w:hAnsi="Aptos"/>
        </w:rPr>
      </w:pPr>
      <w:r w:rsidRPr="0059480A">
        <w:rPr>
          <w:rFonts w:ascii="Aptos" w:hAnsi="Aptos"/>
        </w:rPr>
        <w:t xml:space="preserve">OWASP (2021) </w:t>
      </w:r>
      <w:r w:rsidRPr="0059480A">
        <w:rPr>
          <w:rFonts w:ascii="Aptos" w:hAnsi="Aptos"/>
          <w:i/>
          <w:iCs/>
        </w:rPr>
        <w:t>OWASP Top Ten</w:t>
      </w:r>
      <w:r w:rsidRPr="0059480A">
        <w:rPr>
          <w:rFonts w:ascii="Aptos" w:hAnsi="Aptos"/>
        </w:rPr>
        <w:t xml:space="preserve">. Available at: </w:t>
      </w:r>
      <w:hyperlink r:id="rId22" w:tgtFrame="_blank" w:history="1">
        <w:r w:rsidRPr="0059480A">
          <w:rPr>
            <w:rStyle w:val="Hyperlink"/>
            <w:rFonts w:ascii="Aptos" w:hAnsi="Aptos"/>
          </w:rPr>
          <w:t>https://owasp.org/www-project-top-ten/</w:t>
        </w:r>
      </w:hyperlink>
      <w:r w:rsidRPr="0059480A">
        <w:rPr>
          <w:rFonts w:ascii="Aptos" w:hAnsi="Aptos"/>
        </w:rPr>
        <w:t xml:space="preserve"> (Accessed: 23 April 2026).</w:t>
      </w:r>
    </w:p>
    <w:p w14:paraId="28F3C500" w14:textId="77777777" w:rsidR="0059480A" w:rsidRPr="0059480A" w:rsidRDefault="0059480A" w:rsidP="0059480A">
      <w:pPr>
        <w:jc w:val="both"/>
        <w:rPr>
          <w:rFonts w:ascii="Aptos" w:hAnsi="Aptos"/>
        </w:rPr>
      </w:pPr>
      <w:r w:rsidRPr="0059480A">
        <w:rPr>
          <w:rFonts w:ascii="Aptos" w:hAnsi="Aptos"/>
        </w:rPr>
        <w:t xml:space="preserve">OWASP (2024) </w:t>
      </w:r>
      <w:r w:rsidRPr="0059480A">
        <w:rPr>
          <w:rFonts w:ascii="Aptos" w:hAnsi="Aptos"/>
          <w:i/>
          <w:iCs/>
        </w:rPr>
        <w:t>OWASP Threat Dragon</w:t>
      </w:r>
      <w:r w:rsidRPr="0059480A">
        <w:rPr>
          <w:rFonts w:ascii="Aptos" w:hAnsi="Aptos"/>
        </w:rPr>
        <w:t xml:space="preserve">. Available at: </w:t>
      </w:r>
      <w:hyperlink r:id="rId23" w:tgtFrame="_blank" w:history="1">
        <w:r w:rsidRPr="0059480A">
          <w:rPr>
            <w:rStyle w:val="Hyperlink"/>
            <w:rFonts w:ascii="Aptos" w:hAnsi="Aptos"/>
          </w:rPr>
          <w:t>https://owasp.org/www-project-threat-dragon/</w:t>
        </w:r>
      </w:hyperlink>
      <w:r w:rsidRPr="0059480A">
        <w:rPr>
          <w:rFonts w:ascii="Aptos" w:hAnsi="Aptos"/>
        </w:rPr>
        <w:t xml:space="preserve"> (Accessed: 23 April 2026).</w:t>
      </w:r>
    </w:p>
    <w:p w14:paraId="2AD94779" w14:textId="77777777" w:rsidR="0059480A" w:rsidRPr="0059480A" w:rsidRDefault="0059480A" w:rsidP="0059480A">
      <w:pPr>
        <w:jc w:val="both"/>
        <w:rPr>
          <w:rFonts w:ascii="Aptos" w:hAnsi="Aptos"/>
        </w:rPr>
      </w:pPr>
      <w:r w:rsidRPr="0059480A">
        <w:rPr>
          <w:rFonts w:ascii="Aptos" w:hAnsi="Aptos"/>
        </w:rPr>
        <w:t xml:space="preserve">OWASP (2024) </w:t>
      </w:r>
      <w:r w:rsidRPr="0059480A">
        <w:rPr>
          <w:rFonts w:ascii="Aptos" w:hAnsi="Aptos"/>
          <w:i/>
          <w:iCs/>
        </w:rPr>
        <w:t>OWASP ZAP (Zed Attack Proxy)</w:t>
      </w:r>
      <w:r w:rsidRPr="0059480A">
        <w:rPr>
          <w:rFonts w:ascii="Aptos" w:hAnsi="Aptos"/>
        </w:rPr>
        <w:t xml:space="preserve">. Available at: </w:t>
      </w:r>
      <w:hyperlink r:id="rId24" w:tgtFrame="_blank" w:history="1">
        <w:r w:rsidRPr="0059480A">
          <w:rPr>
            <w:rStyle w:val="Hyperlink"/>
            <w:rFonts w:ascii="Aptos" w:hAnsi="Aptos"/>
          </w:rPr>
          <w:t>https://www.zaproxy.org/</w:t>
        </w:r>
      </w:hyperlink>
      <w:r w:rsidRPr="0059480A">
        <w:rPr>
          <w:rFonts w:ascii="Aptos" w:hAnsi="Aptos"/>
        </w:rPr>
        <w:t xml:space="preserve"> (Accessed: 23 April 2026).</w:t>
      </w:r>
    </w:p>
    <w:p w14:paraId="6C97C8D1" w14:textId="77777777" w:rsidR="0059480A" w:rsidRPr="0059480A" w:rsidRDefault="0059480A" w:rsidP="0059480A">
      <w:pPr>
        <w:jc w:val="both"/>
        <w:rPr>
          <w:rFonts w:ascii="Aptos" w:hAnsi="Aptos"/>
        </w:rPr>
      </w:pPr>
      <w:r w:rsidRPr="0059480A">
        <w:rPr>
          <w:rFonts w:ascii="Aptos" w:hAnsi="Aptos"/>
        </w:rPr>
        <w:t xml:space="preserve">Pallets (2024) </w:t>
      </w:r>
      <w:r w:rsidRPr="0059480A">
        <w:rPr>
          <w:rFonts w:ascii="Aptos" w:hAnsi="Aptos"/>
          <w:i/>
          <w:iCs/>
        </w:rPr>
        <w:t>Flask Documentation</w:t>
      </w:r>
      <w:r w:rsidRPr="0059480A">
        <w:rPr>
          <w:rFonts w:ascii="Aptos" w:hAnsi="Aptos"/>
        </w:rPr>
        <w:t xml:space="preserve">. Available at: </w:t>
      </w:r>
      <w:hyperlink r:id="rId25" w:tgtFrame="_blank" w:history="1">
        <w:r w:rsidRPr="0059480A">
          <w:rPr>
            <w:rStyle w:val="Hyperlink"/>
            <w:rFonts w:ascii="Aptos" w:hAnsi="Aptos"/>
          </w:rPr>
          <w:t>https://flask.palletsprojects.com/</w:t>
        </w:r>
      </w:hyperlink>
      <w:r w:rsidRPr="0059480A">
        <w:rPr>
          <w:rFonts w:ascii="Aptos" w:hAnsi="Aptos"/>
        </w:rPr>
        <w:t xml:space="preserve"> (Accessed: 23 April 2026).</w:t>
      </w:r>
    </w:p>
    <w:p w14:paraId="5F37839B" w14:textId="759FC70D" w:rsidR="001651CF" w:rsidRPr="00B0095D" w:rsidRDefault="0059480A" w:rsidP="00EA7DB2">
      <w:pPr>
        <w:jc w:val="both"/>
        <w:rPr>
          <w:rFonts w:ascii="Aptos" w:hAnsi="Aptos"/>
          <w:i/>
          <w:iCs/>
        </w:rPr>
      </w:pPr>
      <w:proofErr w:type="spellStart"/>
      <w:r w:rsidRPr="0059480A">
        <w:rPr>
          <w:rFonts w:ascii="Aptos" w:hAnsi="Aptos"/>
        </w:rPr>
        <w:t>Semgrep</w:t>
      </w:r>
      <w:proofErr w:type="spellEnd"/>
      <w:r w:rsidRPr="0059480A">
        <w:rPr>
          <w:rFonts w:ascii="Aptos" w:hAnsi="Aptos"/>
        </w:rPr>
        <w:t xml:space="preserve"> (2024) </w:t>
      </w:r>
      <w:proofErr w:type="spellStart"/>
      <w:r w:rsidRPr="0059480A">
        <w:rPr>
          <w:rFonts w:ascii="Aptos" w:hAnsi="Aptos"/>
          <w:i/>
          <w:iCs/>
        </w:rPr>
        <w:t>Semgrep</w:t>
      </w:r>
      <w:proofErr w:type="spellEnd"/>
      <w:r w:rsidRPr="0059480A">
        <w:rPr>
          <w:rFonts w:ascii="Aptos" w:hAnsi="Aptos"/>
          <w:i/>
          <w:iCs/>
        </w:rPr>
        <w:t xml:space="preserve"> Documentation</w:t>
      </w:r>
      <w:r w:rsidRPr="0059480A">
        <w:rPr>
          <w:rFonts w:ascii="Aptos" w:hAnsi="Aptos"/>
        </w:rPr>
        <w:t xml:space="preserve">. Available at: </w:t>
      </w:r>
      <w:hyperlink r:id="rId26" w:tgtFrame="_blank" w:history="1">
        <w:r w:rsidRPr="0059480A">
          <w:rPr>
            <w:rStyle w:val="Hyperlink"/>
            <w:rFonts w:ascii="Aptos" w:hAnsi="Aptos"/>
          </w:rPr>
          <w:t>https://semgrep.dev/docs/</w:t>
        </w:r>
      </w:hyperlink>
      <w:r w:rsidRPr="0059480A">
        <w:rPr>
          <w:rFonts w:ascii="Aptos" w:hAnsi="Aptos"/>
        </w:rPr>
        <w:t xml:space="preserve"> (Accessed: 23 April 2026).</w:t>
      </w:r>
    </w:p>
    <w:p w14:paraId="327CC821" w14:textId="77777777" w:rsidR="00C75DF3" w:rsidRPr="00B0095D" w:rsidRDefault="00C75DF3">
      <w:pPr>
        <w:rPr>
          <w:rFonts w:ascii="Aptos" w:hAnsi="Aptos"/>
        </w:rPr>
      </w:pPr>
    </w:p>
    <w:sectPr w:rsidR="00C75DF3" w:rsidRPr="00B0095D" w:rsidSect="00C45E68">
      <w:type w:val="continuous"/>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C1CA5" w14:textId="77777777" w:rsidR="00782047" w:rsidRDefault="00782047" w:rsidP="00BC09D2">
      <w:pPr>
        <w:spacing w:after="0" w:line="240" w:lineRule="auto"/>
      </w:pPr>
      <w:r>
        <w:separator/>
      </w:r>
    </w:p>
  </w:endnote>
  <w:endnote w:type="continuationSeparator" w:id="0">
    <w:p w14:paraId="63F92F74" w14:textId="77777777" w:rsidR="00782047" w:rsidRDefault="00782047" w:rsidP="00BC0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AF4A" w14:textId="77777777" w:rsidR="00782047" w:rsidRDefault="00782047" w:rsidP="00BC09D2">
      <w:pPr>
        <w:spacing w:after="0" w:line="240" w:lineRule="auto"/>
      </w:pPr>
      <w:r>
        <w:separator/>
      </w:r>
    </w:p>
  </w:footnote>
  <w:footnote w:type="continuationSeparator" w:id="0">
    <w:p w14:paraId="2279DC65" w14:textId="77777777" w:rsidR="00782047" w:rsidRDefault="00782047" w:rsidP="00BC09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C767F"/>
    <w:multiLevelType w:val="multilevel"/>
    <w:tmpl w:val="6796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32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F3"/>
    <w:rsid w:val="000A1EAE"/>
    <w:rsid w:val="001226C7"/>
    <w:rsid w:val="001651CF"/>
    <w:rsid w:val="001A36A8"/>
    <w:rsid w:val="001B1612"/>
    <w:rsid w:val="001F3D02"/>
    <w:rsid w:val="00250E12"/>
    <w:rsid w:val="0030505F"/>
    <w:rsid w:val="003115D5"/>
    <w:rsid w:val="003444A1"/>
    <w:rsid w:val="003975C3"/>
    <w:rsid w:val="003A0D41"/>
    <w:rsid w:val="003D7E1F"/>
    <w:rsid w:val="003F17DF"/>
    <w:rsid w:val="00474EAD"/>
    <w:rsid w:val="0059480A"/>
    <w:rsid w:val="00610AA3"/>
    <w:rsid w:val="0065481B"/>
    <w:rsid w:val="006C4B47"/>
    <w:rsid w:val="006C6D54"/>
    <w:rsid w:val="00782047"/>
    <w:rsid w:val="007A4DBA"/>
    <w:rsid w:val="0090378B"/>
    <w:rsid w:val="0096597D"/>
    <w:rsid w:val="009B15BF"/>
    <w:rsid w:val="009C2FF9"/>
    <w:rsid w:val="00A562D5"/>
    <w:rsid w:val="00A93D4F"/>
    <w:rsid w:val="00AB2EF6"/>
    <w:rsid w:val="00AC55A7"/>
    <w:rsid w:val="00B0095D"/>
    <w:rsid w:val="00B81D95"/>
    <w:rsid w:val="00B95D01"/>
    <w:rsid w:val="00BC09D2"/>
    <w:rsid w:val="00C45E68"/>
    <w:rsid w:val="00C73B64"/>
    <w:rsid w:val="00C75DF3"/>
    <w:rsid w:val="00EA7DB2"/>
    <w:rsid w:val="00EB7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F36F"/>
  <w15:chartTrackingRefBased/>
  <w15:docId w15:val="{7569C41E-C742-4346-B2D1-F9E8248E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F3"/>
    <w:rPr>
      <w:rFonts w:eastAsiaTheme="majorEastAsia" w:cstheme="majorBidi"/>
      <w:color w:val="272727" w:themeColor="text1" w:themeTint="D8"/>
    </w:rPr>
  </w:style>
  <w:style w:type="paragraph" w:styleId="Title">
    <w:name w:val="Title"/>
    <w:basedOn w:val="Normal"/>
    <w:next w:val="Normal"/>
    <w:link w:val="TitleChar"/>
    <w:uiPriority w:val="10"/>
    <w:qFormat/>
    <w:rsid w:val="00C75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F3"/>
    <w:pPr>
      <w:spacing w:before="160"/>
      <w:jc w:val="center"/>
    </w:pPr>
    <w:rPr>
      <w:i/>
      <w:iCs/>
      <w:color w:val="404040" w:themeColor="text1" w:themeTint="BF"/>
    </w:rPr>
  </w:style>
  <w:style w:type="character" w:customStyle="1" w:styleId="QuoteChar">
    <w:name w:val="Quote Char"/>
    <w:basedOn w:val="DefaultParagraphFont"/>
    <w:link w:val="Quote"/>
    <w:uiPriority w:val="29"/>
    <w:rsid w:val="00C75DF3"/>
    <w:rPr>
      <w:i/>
      <w:iCs/>
      <w:color w:val="404040" w:themeColor="text1" w:themeTint="BF"/>
    </w:rPr>
  </w:style>
  <w:style w:type="paragraph" w:styleId="ListParagraph">
    <w:name w:val="List Paragraph"/>
    <w:basedOn w:val="Normal"/>
    <w:uiPriority w:val="34"/>
    <w:qFormat/>
    <w:rsid w:val="00C75DF3"/>
    <w:pPr>
      <w:ind w:left="720"/>
      <w:contextualSpacing/>
    </w:pPr>
  </w:style>
  <w:style w:type="character" w:styleId="IntenseEmphasis">
    <w:name w:val="Intense Emphasis"/>
    <w:basedOn w:val="DefaultParagraphFont"/>
    <w:uiPriority w:val="21"/>
    <w:qFormat/>
    <w:rsid w:val="00C75DF3"/>
    <w:rPr>
      <w:i/>
      <w:iCs/>
      <w:color w:val="2F5496" w:themeColor="accent1" w:themeShade="BF"/>
    </w:rPr>
  </w:style>
  <w:style w:type="paragraph" w:styleId="IntenseQuote">
    <w:name w:val="Intense Quote"/>
    <w:basedOn w:val="Normal"/>
    <w:next w:val="Normal"/>
    <w:link w:val="IntenseQuoteChar"/>
    <w:uiPriority w:val="30"/>
    <w:qFormat/>
    <w:rsid w:val="00C75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DF3"/>
    <w:rPr>
      <w:i/>
      <w:iCs/>
      <w:color w:val="2F5496" w:themeColor="accent1" w:themeShade="BF"/>
    </w:rPr>
  </w:style>
  <w:style w:type="character" w:styleId="IntenseReference">
    <w:name w:val="Intense Reference"/>
    <w:basedOn w:val="DefaultParagraphFont"/>
    <w:uiPriority w:val="32"/>
    <w:qFormat/>
    <w:rsid w:val="00C75DF3"/>
    <w:rPr>
      <w:b/>
      <w:bCs/>
      <w:smallCaps/>
      <w:color w:val="2F5496" w:themeColor="accent1" w:themeShade="BF"/>
      <w:spacing w:val="5"/>
    </w:rPr>
  </w:style>
  <w:style w:type="paragraph" w:styleId="Header">
    <w:name w:val="header"/>
    <w:basedOn w:val="Normal"/>
    <w:link w:val="HeaderChar"/>
    <w:uiPriority w:val="99"/>
    <w:unhideWhenUsed/>
    <w:rsid w:val="00BC09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9D2"/>
  </w:style>
  <w:style w:type="paragraph" w:styleId="Footer">
    <w:name w:val="footer"/>
    <w:basedOn w:val="Normal"/>
    <w:link w:val="FooterChar"/>
    <w:uiPriority w:val="99"/>
    <w:unhideWhenUsed/>
    <w:rsid w:val="00BC09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9D2"/>
  </w:style>
  <w:style w:type="character" w:styleId="Hyperlink">
    <w:name w:val="Hyperlink"/>
    <w:basedOn w:val="DefaultParagraphFont"/>
    <w:uiPriority w:val="99"/>
    <w:unhideWhenUsed/>
    <w:rsid w:val="007A4DBA"/>
    <w:rPr>
      <w:color w:val="0563C1" w:themeColor="hyperlink"/>
      <w:u w:val="single"/>
    </w:rPr>
  </w:style>
  <w:style w:type="character" w:styleId="UnresolvedMention">
    <w:name w:val="Unresolved Mention"/>
    <w:basedOn w:val="DefaultParagraphFont"/>
    <w:uiPriority w:val="99"/>
    <w:semiHidden/>
    <w:unhideWhenUsed/>
    <w:rsid w:val="007A4DBA"/>
    <w:rPr>
      <w:color w:val="605E5C"/>
      <w:shd w:val="clear" w:color="auto" w:fill="E1DFDD"/>
    </w:rPr>
  </w:style>
  <w:style w:type="table" w:styleId="TableGrid">
    <w:name w:val="Table Grid"/>
    <w:basedOn w:val="TableNormal"/>
    <w:uiPriority w:val="39"/>
    <w:rsid w:val="00AC5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yclonedx.org/specification/overview/" TargetMode="External"/><Relationship Id="rId26" Type="http://schemas.openxmlformats.org/officeDocument/2006/relationships/hyperlink" Target="https://semgrep.dev/docs/" TargetMode="External"/><Relationship Id="rId3" Type="http://schemas.openxmlformats.org/officeDocument/2006/relationships/styles" Target="styles.xml"/><Relationship Id="rId21" Type="http://schemas.openxmlformats.org/officeDocument/2006/relationships/hyperlink" Target="https://nvlpubs.nist.gov/nistpubs/SpecialPublications/NIST.SP.800-218.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nchore/syft" TargetMode="External"/><Relationship Id="rId25" Type="http://schemas.openxmlformats.org/officeDocument/2006/relationships/hyperlink" Target="https://flask.palletsprojects.com/" TargetMode="External"/><Relationship Id="rId2" Type="http://schemas.openxmlformats.org/officeDocument/2006/relationships/numbering" Target="numbering.xml"/><Relationship Id="rId16" Type="http://schemas.openxmlformats.org/officeDocument/2006/relationships/hyperlink" Target="https://github.com/anchore/grype" TargetMode="External"/><Relationship Id="rId20" Type="http://schemas.openxmlformats.org/officeDocument/2006/relationships/hyperlink" Target="https://cwe.mitre.org/data/definitions/12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zaproxy.org/" TargetMode="External"/><Relationship Id="rId5" Type="http://schemas.openxmlformats.org/officeDocument/2006/relationships/webSettings" Target="webSettings.xml"/><Relationship Id="rId15" Type="http://schemas.openxmlformats.org/officeDocument/2006/relationships/hyperlink" Target="https://github.com/OpeAkoki/software-security-7021SCN-assessment" TargetMode="External"/><Relationship Id="rId23" Type="http://schemas.openxmlformats.org/officeDocument/2006/relationships/hyperlink" Target="https://owasp.org/www-project-threat-dragon/"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cwe.mitre.org/data/definitions/89.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wasp.org/www-project-top-te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1F39F-B0EB-40C9-8EFC-8913108F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Opeyemi Akoki</dc:creator>
  <cp:keywords/>
  <dc:description/>
  <cp:lastModifiedBy>Opeyemi Akoki</cp:lastModifiedBy>
  <cp:revision>2</cp:revision>
  <cp:lastPrinted>2026-04-28T10:06:00Z</cp:lastPrinted>
  <dcterms:created xsi:type="dcterms:W3CDTF">2026-04-28T10:07:00Z</dcterms:created>
  <dcterms:modified xsi:type="dcterms:W3CDTF">2026-04-28T10:07:00Z</dcterms:modified>
</cp:coreProperties>
</file>