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4ff603e60c674a71" /><Relationship Type="http://schemas.openxmlformats.org/package/2006/relationships/metadata/core-properties" Target="/docProps/core.xml" Id="Ra508d472ec98421a" /><Relationship Type="http://schemas.openxmlformats.org/officeDocument/2006/relationships/extended-properties" Target="/docProps/app.xml" Id="R41836a18165c4d10" /><Relationship Type="http://schemas.openxmlformats.org/officeDocument/2006/relationships/custom-properties" Target="/docProps/custom.xml" Id="R93203237f8774ce6"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AI vs Human Academic Writing Detector</w:t>
      </w:r>
    </w:p>
    <w:p w14:paraId="00100002" w14:textId="00100003">
      <w:pPr>
        <w:spacing w:after="80"/>
        <w:jc w:val="center"/>
      </w:pPr>
      <w:r>
        <w:rPr>
          <w:color w:val="4A5568"/>
          <w:sz w:val="32"/>
        </w:rPr>
        <w:t xml:space="preserve">Project Technical Report</w:t>
      </w:r>
    </w:p>
    <w:p w14:paraId="00100004" w14:textId="00100005">
      <w:pPr>
        <w:spacing w:after="80"/>
        <w:jc w:val="center"/>
      </w:pPr>
      <w:r>
        <w:rPr>
          <w:color w:val="718096"/>
          <w:sz w:val="20"/>
        </w:rPr>
        <w:t xml:space="preserve">Dataset: AI vs Human Academic Writing Dataset — Razan Ihab Abdellatif (Kaggle)</w:t>
      </w:r>
    </w:p>
    <w:p w14:paraId="00100006" w14:textId="00100007">
      <w:pPr>
        <w:spacing w:after="400"/>
        <w:jc w:val="center"/>
      </w:pPr>
      <w:r>
        <w:rPr>
          <w:color w:val="718096"/>
          <w:sz w:val="20"/>
        </w:rPr>
        <w:t xml:space="preserve">Stack: Python 3.13  |  XGBoost  |  scikit-learn  |  FastAPI  |  Streamlit</w:t>
      </w:r>
    </w:p>
    <w:p w14:paraId="00100008" w14:textId="00100009">
      <w:pPr>
        <w:pStyle w:val="Heading1"/>
        <w:spacing w:before="360" w:after="120"/>
      </w:pPr>
      <w:r>
        <w:rPr>
          <w:b/>
          <w:sz w:val="32"/>
        </w:rPr>
        <w:t xml:space="preserve">1. Project Overview</w:t>
      </w:r>
    </w:p>
    <w:p w14:paraId="0010000A" w14:textId="0010000B">
      <w:pPr>
        <w:spacing w:after="160"/>
      </w:pPr>
      <w:r>
        <w:rPr>
          <w:sz w:val="22"/>
        </w:rPr>
        <w:t xml:space="preserve">This project builds an end-to-end machine learning system to classify academic writing as either AI-assisted or Human-authored. It is trained on the Kaggle dataset 'AI vs Human Academic Writing Dataset' by Razan Ihab Abdellatif, containing 10,200 records with approximately 20 mixed features spanning behavioral telemetry (editing time, typing speed, revision count) and linguistic metrics (vocabulary richness, grammar errors, reading level). The class distribution is imbalanced: 8,552 Human (85.5%) and 1,448 AI-assisted (14.5%).</w:t>
      </w:r>
    </w:p>
    <w:p w14:paraId="0010000C" w14:textId="0010000D">
      <w:pPr>
        <w:spacing w:after="160"/>
      </w:pPr>
      <w:r>
        <w:rPr>
          <w:sz w:val="22"/>
        </w:rPr>
        <w:t xml:space="preserve">The system consists of four production-grade Python components: src/preprocess.py (data cleaning and feature engineering), src/train.py (XGBoost model training and evaluation), src/api.py (FastAPI REST backend), and app.py (Streamlit frontend). The entire project is test-driven with 36 passing tests.</w:t>
      </w:r>
    </w:p>
    <w:p w14:paraId="0010000E" w14:textId="0010000F">
      <w:pPr>
        <w:pStyle w:val="Heading1"/>
        <w:spacing w:before="360" w:after="120"/>
      </w:pPr>
      <w:r>
        <w:rPr>
          <w:b/>
          <w:sz w:val="32"/>
        </w:rPr>
        <w:t xml:space="preserve">2. System Architecture</w:t>
      </w:r>
    </w:p>
    <w:p w14:paraId="00100010" w14:textId="00100011">
      <w:pPr>
        <w:numPr>
          <w:ilvl w:val="0"/>
          <w:numId w:val="1"/>
        </w:numPr>
        <w:spacing w:after="80"/>
      </w:pPr>
      <w:r>
        <w:rPr>
          <w:sz w:val="22"/>
        </w:rPr>
        <w:t xml:space="preserve">Layer 1 — Data (src/preprocess.py): Cleaning, duplicate removal, feature engineering, sklearn Pipeline construction with FunctionTransformer and ColumnTransformer.</w:t>
      </w:r>
    </w:p>
    <w:p w14:paraId="00100012" w14:textId="00100013">
      <w:pPr>
        <w:numPr>
          <w:ilvl w:val="0"/>
          <w:numId w:val="1"/>
        </w:numPr>
        <w:spacing w:after="80"/>
      </w:pPr>
      <w:r>
        <w:rPr>
          <w:sz w:val="22"/>
        </w:rPr>
        <w:t xml:space="preserve">Layer 2 — Training (src/train.py): XGBoost classifier, stratified 5-fold cross-validation, dynamic scale_pos_weight for class imbalance, joblib model serialisation.</w:t>
      </w:r>
    </w:p>
    <w:p w14:paraId="00100014" w14:textId="00100015">
      <w:pPr>
        <w:numPr>
          <w:ilvl w:val="0"/>
          <w:numId w:val="1"/>
        </w:numPr>
        <w:spacing w:after="80"/>
      </w:pPr>
      <w:r>
        <w:rPr>
          <w:sz w:val="22"/>
        </w:rPr>
        <w:t xml:space="preserve">Layer 3 — API (src/api.py): FastAPI backend with /predict, /predict/batch, /health, /model/info endpoints. Pipeline loaded once at startup via lifespan.</w:t>
      </w:r>
    </w:p>
    <w:p w14:paraId="00100016" w14:textId="00100017">
      <w:pPr>
        <w:numPr>
          <w:ilvl w:val="0"/>
          <w:numId w:val="1"/>
        </w:numPr>
        <w:spacing w:after="80"/>
      </w:pPr>
      <w:r>
        <w:rPr>
          <w:sz w:val="22"/>
        </w:rPr>
        <w:t xml:space="preserve">Layer 4 — Frontend (app.py): Streamlit UI with forensic terminal theme, two-column layout, real-time prediction via REST calls.</w:t>
      </w:r>
    </w:p>
    <w:p w14:paraId="00100018" w14:textId="00100019">
      <w:pPr>
        <w:numPr>
          <w:ilvl w:val="0"/>
          <w:numId w:val="1"/>
        </w:numPr>
        <w:spacing w:after="160"/>
      </w:pPr>
      <w:r>
        <w:rPr>
          <w:sz w:val="22"/>
        </w:rPr>
        <w:t xml:space="preserve">Layer 5 — Tests (tests/): pytest suite — 36 tests across all modules, 100% pass rate.</w:t>
      </w:r>
    </w:p>
    <w:p w14:paraId="0010001A" w14:textId="0010001B">
      <w:pPr>
        <w:pStyle w:val="Heading1"/>
        <w:spacing w:before="360" w:after="120"/>
      </w:pPr>
      <w:r>
        <w:rPr>
          <w:b/>
          <w:sz w:val="32"/>
        </w:rPr>
        <w:t xml:space="preserve">3. Dataset and Features</w:t>
      </w:r>
    </w:p>
    <w:p w14:paraId="0010001C" w14:textId="0010001D">
      <w:pPr>
        <w:spacing w:after="160"/>
      </w:pPr>
      <w:r>
        <w:rPr>
          <w:sz w:val="22"/>
        </w:rPr>
        <w:t xml:space="preserve">The dataset contains 10,200 records. After removing 200 exact-duplicate rows (synthetic logging glitches), 10,000 clean records remain. Five columns have documented missing values: Editing_Time (889 missing), Revision_Count (1,513 missing), Typing_Speed (1,003 missing), Plagiarism_Score (813 missing), and Citation_Count (993 missing). These are handled by the pipeline's median imputer.</w:t>
      </w:r>
    </w:p>
    <w:p w14:paraId="0010001E" w14:textId="0010001F">
      <w:pPr>
        <w:numPr>
          <w:ilvl w:val="0"/>
          <w:numId w:val="2"/>
        </w:numPr>
        <w:spacing w:after="80"/>
      </w:pPr>
      <w:r>
        <w:rPr>
          <w:sz w:val="22"/>
        </w:rPr>
        <w:t xml:space="preserve">Behavioral Telemetry features: Editing_Time, Revision_Count, Typing_Speed, Submission_Hour</w:t>
      </w:r>
    </w:p>
    <w:p w14:paraId="00100020" w14:textId="00100021">
      <w:pPr>
        <w:numPr>
          <w:ilvl w:val="0"/>
          <w:numId w:val="2"/>
        </w:numPr>
        <w:spacing w:after="80"/>
      </w:pPr>
      <w:r>
        <w:rPr>
          <w:sz w:val="22"/>
        </w:rPr>
        <w:t xml:space="preserve">Linguistic Metrics: Word_Count, Average_Sentence_Length, Grammar_Errors, Vocabulary_Richness, Passive_Voice_Ratio, Reading_Level, Sentence_Complexity, Punctuation_Density</w:t>
      </w:r>
    </w:p>
    <w:p w14:paraId="00100022" w14:textId="00100023">
      <w:pPr>
        <w:numPr>
          <w:ilvl w:val="0"/>
          <w:numId w:val="2"/>
        </w:numPr>
        <w:spacing w:after="80"/>
      </w:pPr>
      <w:r>
        <w:rPr>
          <w:sz w:val="22"/>
        </w:rPr>
        <w:t xml:space="preserve">Document Metadata: Submission_Type, Academic_Level, Primary_Language, Font_Family, Plagiarism_Score, Citation_Count</w:t>
      </w:r>
    </w:p>
    <w:p w14:paraId="00100024" w14:textId="00100025">
      <w:pPr>
        <w:numPr>
          <w:ilvl w:val="0"/>
          <w:numId w:val="2"/>
        </w:numPr>
        <w:spacing w:after="160"/>
      </w:pPr>
      <w:r>
        <w:rPr>
          <w:sz w:val="22"/>
        </w:rPr>
        <w:t xml:space="preserve">Engineered Features (computed inside the pipeline): words_per_minute = Word_Count / (Editing_Time + 1), revision_density = Revision_Count / (Word_Count + 1), lexical_diversity = Unique_Words / (Total_Words + 1). Denominators include +1 to prevent division-by-zero. Four heavily skewed columns (Editing_Time, Revision_Count, Grammar_Errors, Typing_Speed) receive numpy.log1p before scaling.</w:t>
      </w:r>
    </w:p>
    <w:p w14:paraId="00100026" w14:textId="00100027">
      <w:pPr>
        <w:pStyle w:val="Heading1"/>
        <w:spacing w:before="360" w:after="120"/>
      </w:pPr>
      <w:r>
        <w:rPr>
          <w:b/>
          <w:sz w:val="32"/>
        </w:rPr>
        <w:t xml:space="preserve">4. Preprocessing Pipeline</w:t>
      </w:r>
    </w:p>
    <w:p w14:paraId="00100028" w14:textId="00100029">
      <w:pPr>
        <w:spacing w:after="160"/>
      </w:pPr>
      <w:r>
        <w:rPr>
          <w:sz w:val="22"/>
        </w:rPr>
        <w:t xml:space="preserve">The module src/preprocess.py exposes load_and_preprocess() which returns a fitted sklearn Pipeline and stratified train/test splits. The pipeline is fully self-contained — it accepts raw DataFrames at inference time and applies all transformations internally:</w:t>
      </w:r>
    </w:p>
    <w:p w14:paraId="0010002A" w14:textId="0010002B">
      <w:pPr>
        <w:numPr>
          <w:ilvl w:val="0"/>
          <w:numId w:val="3"/>
        </w:numPr>
        <w:spacing w:after="80"/>
      </w:pPr>
      <w:r>
        <w:rPr>
          <w:sz w:val="22"/>
        </w:rPr>
        <w:t xml:space="preserve">Step 1 — FunctionTransformer: ratio feature creation (words_per_minute, revision_density, lexical_diversity) followed by log1p transforms on skewed columns.</w:t>
      </w:r>
    </w:p>
    <w:p w14:paraId="0010002C" w14:textId="0010002D">
      <w:pPr>
        <w:numPr>
          <w:ilvl w:val="0"/>
          <w:numId w:val="3"/>
        </w:numPr>
        <w:spacing w:after="80"/>
      </w:pPr>
      <w:r>
        <w:rPr>
          <w:sz w:val="22"/>
        </w:rPr>
        <w:t xml:space="preserve">Step 2 — ColumnTransformer (numeric branch): SimpleImputer(strategy=median) followed by RobustScaler. RobustScaler is used instead of StandardScaler for robustness to the synthetic outliers present in the dataset.</w:t>
      </w:r>
    </w:p>
    <w:p w14:paraId="0010002E" w14:textId="0010002F">
      <w:pPr>
        <w:numPr>
          <w:ilvl w:val="0"/>
          <w:numId w:val="3"/>
        </w:numPr>
        <w:spacing w:after="160"/>
      </w:pPr>
      <w:r>
        <w:rPr>
          <w:sz w:val="22"/>
        </w:rPr>
        <w:t xml:space="preserve">Step 2 — ColumnTransformer (categorical branch): SimpleImputer(strategy=most_frequent) followed by OneHotEncoder(handle_unknown=ignore, sparse_output=False).</w:t>
      </w:r>
    </w:p>
    <w:p w14:paraId="00100030" w14:textId="00100031">
      <w:pPr>
        <w:spacing w:after="160"/>
      </w:pPr>
      <w:r>
        <w:rPr>
          <w:sz w:val="22"/>
        </w:rPr>
        <w:t xml:space="preserve">The preprocessor is fit only on X_train (no data leakage). X_train and X_test contain raw features only; engineered columns are added inside the pipeline at transform time. This ensures the saved pipeline.pkl can accept raw API payloads directly at inference time.</w:t>
      </w:r>
    </w:p>
    <w:p w14:paraId="00100032" w14:textId="00100033">
      <w:pPr>
        <w:pStyle w:val="Heading1"/>
        <w:spacing w:before="360" w:after="120"/>
      </w:pPr>
      <w:r>
        <w:rPr>
          <w:b/>
          <w:sz w:val="32"/>
        </w:rPr>
        <w:t xml:space="preserve">5. Model Training and Evaluation</w:t>
      </w:r>
    </w:p>
    <w:p w14:paraId="00100034" w14:textId="00100035">
      <w:pPr>
        <w:spacing w:after="160"/>
      </w:pPr>
      <w:r>
        <w:rPr>
          <w:sz w:val="22"/>
        </w:rPr>
        <w:t xml:space="preserve">The training module (src/train.py) wraps the preprocessing pipeline and an XGBoost binary classifier (XGBClassifier) into a single sklearn Pipeline saved as models/pipeline.pkl. Class imbalance is addressed by setting scale_pos_weight = n_negative / n_positive, computed dynamically from y_train (approximately 5.91 on the real dataset). All other hyperparameters are fixed at production-grade defaults — no tuning overhead.</w:t>
      </w:r>
    </w:p>
    <w:p w14:paraId="00100036" w14:textId="00100037">
      <w:pPr>
        <w:spacing w:after="160"/>
      </w:pPr>
      <w:r>
        <w:rPr>
          <w:sz w:val="22"/>
        </w:rPr>
        <w:t xml:space="preserve">XGBoost Hyperparameters: n_estimators=400, max_depth=6, learning_rate=0.05, subsample=0.8, colsample_bytree=0.8, min_child_weight=5, gamma=0.1, reg_alpha=0.1, reg_lambda=1.0, eval_metric=logloss, n_jobs=-1.</w:t>
      </w:r>
    </w:p>
    <w:p w14:paraId="00100038" w14:textId="00100039">
      <w:pPr>
        <w:pStyle w:val="Heading2"/>
        <w:spacing w:before="240" w:after="120"/>
      </w:pPr>
      <w:r>
        <w:rPr>
          <w:b/>
          <w:sz w:val="28"/>
        </w:rPr>
        <w:t xml:space="preserve">5.1 Evaluation Results</w:t>
      </w:r>
    </w:p>
    <w:p w14:paraId="0010003A" w14:textId="0010003B">
      <w:pPr>
        <w:spacing w:after="160"/>
      </w:pPr>
      <w:r>
        <w:rPr>
          <w:sz w:val="22"/>
        </w:rPr>
        <w:t xml:space="preserve">Evaluation was performed with stratified 5-fold cross-validation on the training set (8,000 samples) and final assessment on the 20% held-out test set (2,000 samples). The behavioral telemetry features proved extremely discriminative — consistent with the dataset's design intent for detection research.</w:t>
      </w:r>
    </w:p>
    <w:p w14:paraId="0010003C" w14:textId="0010003D">
      <w:pPr>
        <w:numPr>
          <w:ilvl w:val="0"/>
          <w:numId w:val="4"/>
        </w:numPr>
        <w:spacing w:after="80"/>
      </w:pPr>
      <w:r>
        <w:rPr>
          <w:sz w:val="22"/>
        </w:rPr>
        <w:t xml:space="preserve">5-Fold CV (mean across folds): ROC-AUC 1.0000 | F1 0.9992 | Precision 0.9991 | Recall 0.9994 | Accuracy 0.9996</w:t>
      </w:r>
    </w:p>
    <w:p w14:paraId="0010003E" w14:textId="0010003F">
      <w:pPr>
        <w:numPr>
          <w:ilvl w:val="0"/>
          <w:numId w:val="4"/>
        </w:numPr>
        <w:spacing w:after="160"/>
      </w:pPr>
      <w:r>
        <w:rPr>
          <w:sz w:val="22"/>
        </w:rPr>
        <w:t xml:space="preserve">Held-out Test Set: ROC-AUC 1.0000 | F1 1.0000 | Precision 1.0000 | Recall 1.0000 | Accuracy 1.0000</w:t>
      </w:r>
    </w:p>
    <w:p w14:paraId="00100040" w14:textId="00100041">
      <w:pPr>
        <w:pStyle w:val="Heading1"/>
        <w:spacing w:before="360" w:after="120"/>
      </w:pPr>
      <w:r>
        <w:rPr>
          <w:b/>
          <w:sz w:val="32"/>
        </w:rPr>
        <w:t xml:space="preserve">6. FastAPI Backend</w:t>
      </w:r>
    </w:p>
    <w:p w14:paraId="00100042" w14:textId="00100043">
      <w:pPr>
        <w:spacing w:after="160"/>
      </w:pPr>
      <w:r>
        <w:rPr>
          <w:sz w:val="22"/>
        </w:rPr>
        <w:t xml:space="preserve">The REST API (src/api.py) is built with FastAPI 0.141 and served via Uvicorn. The trained pipeline is loaded once at application startup using FastAPI's lifespan context manager and stored on app.state, eliminating per-request I/O. All input validation is performed by Pydantic v2 models. If the pipeline file is missing at startup, the server still starts but predict endpoints return HTTP 503 with an actionable message.</w:t>
      </w:r>
    </w:p>
    <w:p w14:paraId="00100044" w14:textId="00100045">
      <w:pPr>
        <w:numPr>
          <w:ilvl w:val="0"/>
          <w:numId w:val="5"/>
        </w:numPr>
        <w:spacing w:after="80"/>
      </w:pPr>
      <w:r>
        <w:rPr>
          <w:sz w:val="22"/>
        </w:rPr>
        <w:t xml:space="preserve">GET /health — liveness check, returns {status, model_loaded}</w:t>
      </w:r>
    </w:p>
    <w:p w14:paraId="00100046" w14:textId="00100047">
      <w:pPr>
        <w:numPr>
          <w:ilvl w:val="0"/>
          <w:numId w:val="5"/>
        </w:numPr>
        <w:spacing w:after="80"/>
      </w:pPr>
      <w:r>
        <w:rPr>
          <w:sz w:val="22"/>
        </w:rPr>
        <w:t xml:space="preserve">GET /model/info — pipeline metadata, returns {pipeline_steps, n_features_in, model_path}</w:t>
      </w:r>
    </w:p>
    <w:p w14:paraId="00100048" w14:textId="00100049">
      <w:pPr>
        <w:numPr>
          <w:ilvl w:val="0"/>
          <w:numId w:val="5"/>
        </w:numPr>
        <w:spacing w:after="80"/>
      </w:pPr>
      <w:r>
        <w:rPr>
          <w:sz w:val="22"/>
        </w:rPr>
        <w:t xml:space="preserve">POST /predict — single-record prediction, returns {label, is_ai, probability_ai, confidence}</w:t>
      </w:r>
    </w:p>
    <w:p w14:paraId="0010004A" w14:textId="0010004B">
      <w:pPr>
        <w:numPr>
          <w:ilvl w:val="0"/>
          <w:numId w:val="5"/>
        </w:numPr>
        <w:spacing w:after="160"/>
      </w:pPr>
      <w:r>
        <w:rPr>
          <w:sz w:val="22"/>
        </w:rPr>
        <w:t xml:space="preserve">POST /predict/batch — batch predictions, returns {predictions: [...], count}. Pydantic min_length=1 rejects empty batches with HTTP 422.</w:t>
      </w:r>
    </w:p>
    <w:p w14:paraId="0010004C" w14:textId="0010004D">
      <w:pPr>
        <w:spacing w:after="160"/>
      </w:pPr>
      <w:r>
        <w:rPr>
          <w:sz w:val="22"/>
        </w:rPr>
        <w:t xml:space="preserve">The PredictRequest Pydantic model accepts all 18 feature columns. Required fields: Word_Count, Submission_Hour. All numeric telemetry columns are Optional[float] since the real dataset has documented NULLs (handled downstream by the pipeline imputer). A null-safety fix in _log_transform casts skewed columns to float via pandas.to_numeric before log-transforming, so Python None values become NaN rather than causing ufunc errors.</w:t>
      </w:r>
    </w:p>
    <w:p w14:paraId="0010004E" w14:textId="0010004F">
      <w:pPr>
        <w:pStyle w:val="Heading1"/>
        <w:spacing w:before="360" w:after="120"/>
      </w:pPr>
      <w:r>
        <w:rPr>
          <w:b/>
          <w:sz w:val="32"/>
        </w:rPr>
        <w:t xml:space="preserve">7. Streamlit Frontend</w:t>
      </w:r>
    </w:p>
    <w:p w14:paraId="00100050" w14:textId="00100051">
      <w:pPr>
        <w:spacing w:after="160"/>
      </w:pPr>
      <w:r>
        <w:rPr>
          <w:sz w:val="22"/>
        </w:rPr>
        <w:t xml:space="preserve">The Streamlit frontend (app.py) uses a dark forensic-lab theme with the JetBrains Mono monospace typeface for the verdict display and Inter for all body and form text. The layout is two-column: the left column contains the full 18-field input form grouped into three labelled sections — Behavioral Telemetry, Linguistic Metrics, and Document Metadata. The right column shows the results panel.</w:t>
      </w:r>
    </w:p>
    <w:p w14:paraId="00100052" w14:textId="00100053">
      <w:pPr>
        <w:numPr>
          <w:ilvl w:val="0"/>
          <w:numId w:val="6"/>
        </w:numPr>
        <w:spacing w:after="80"/>
      </w:pPr>
      <w:r>
        <w:rPr>
          <w:sz w:val="22"/>
        </w:rPr>
        <w:t xml:space="preserve">Terminal verdict block: a monospaced output box displaying VERDICT: HUMAN AUTHORED or VERDICT: AI ASSISTED in large text with a blinking cursor, styled to resemble a forensic analysis instrument output. The verdict colour is green for Human and red for AI.</w:t>
      </w:r>
    </w:p>
    <w:p w14:paraId="00100054" w14:textId="00100055">
      <w:pPr>
        <w:numPr>
          <w:ilvl w:val="0"/>
          <w:numId w:val="6"/>
        </w:numPr>
        <w:spacing w:after="80"/>
      </w:pPr>
      <w:r>
        <w:rPr>
          <w:sz w:val="22"/>
        </w:rPr>
        <w:t xml:space="preserve">Probability bar: a horizontal gradient bar from cyan-to-green (Human) or purple-to-red (AI) showing the model's AI probability estimate.</w:t>
      </w:r>
    </w:p>
    <w:p w14:paraId="00100056" w14:textId="00100057">
      <w:pPr>
        <w:numPr>
          <w:ilvl w:val="0"/>
          <w:numId w:val="6"/>
        </w:numPr>
        <w:spacing w:after="80"/>
      </w:pPr>
      <w:r>
        <w:rPr>
          <w:sz w:val="22"/>
        </w:rPr>
        <w:t xml:space="preserve">Metric cards: three dark cards showing P(AI), P(Human), and Confidence values in JetBrains Mono.</w:t>
      </w:r>
    </w:p>
    <w:p w14:paraId="00100058" w14:textId="00100059">
      <w:pPr>
        <w:numPr>
          <w:ilvl w:val="0"/>
          <w:numId w:val="6"/>
        </w:numPr>
        <w:spacing w:after="80"/>
      </w:pPr>
      <w:r>
        <w:rPr>
          <w:sz w:val="22"/>
        </w:rPr>
        <w:t xml:space="preserve">Feature snapshot table: a Streamlit dataframe showing the 8 most behaviorally informative features and their submitted values.</w:t>
      </w:r>
    </w:p>
    <w:p w14:paraId="0010005A" w14:textId="0010005B">
      <w:pPr>
        <w:numPr>
          <w:ilvl w:val="0"/>
          <w:numId w:val="6"/>
        </w:numPr>
        <w:spacing w:after="160"/>
      </w:pPr>
      <w:r>
        <w:rPr>
          <w:sz w:val="22"/>
        </w:rPr>
        <w:t xml:space="preserve">Raw API response expander: shows the full JSON response from the backend for debugging.</w:t>
      </w:r>
    </w:p>
    <w:p w14:paraId="0010005C" w14:textId="0010005D">
      <w:pPr>
        <w:pStyle w:val="Heading1"/>
        <w:spacing w:before="360" w:after="120"/>
      </w:pPr>
      <w:r>
        <w:rPr>
          <w:b/>
          <w:sz w:val="32"/>
        </w:rPr>
        <w:t xml:space="preserve">8. UI Screenshots</w:t>
      </w:r>
    </w:p>
    <w:p w14:paraId="0010005E" w14:textId="0010005F">
      <w:pPr>
        <w:spacing w:after="120"/>
      </w:pPr>
      <w:r>
        <w:rPr>
          <w:i/>
          <w:color w:val="4A5568"/>
          <w:sz w:val="20"/>
        </w:rPr>
        <w:t xml:space="preserve">Figure 1 — Full application layout showing the input form (left) and verdict panel (right) with a Human-authored result at 40.4% AI probability and 59.6% confidence.</w:t>
      </w:r>
    </w:p>
    <w:p w14:paraId="00100060" w14:textId="00100061">
      <w:pPr>
        <w:spacing w:line="240" w:lineRule="auto"/>
      </w:pPr>
      <w:r>
        <w:rPr/>
        <w:drawing>
          <wp:inline distT="0" distB="0" distL="0" distR="0">
            <wp:extent cx="5760000" cy="2998800"/>
            <wp:effectExtent l="0" t="0" r="0" b="0"/>
            <wp:docPr id="1" name="Screenshot 2026-09-24 074455.png" descr=""/>
            <wp:cNvGraphicFramePr>
              <a:graphicFrameLocks noChangeAspect="1"/>
            </wp:cNvGraphicFramePr>
            <a:graphic>
              <a:graphicData uri="http://schemas.openxmlformats.org/drawingml/2006/picture">
                <pic:pic>
                  <pic:nvPicPr>
                    <pic:cNvPr id="1" name="Screenshot 2026-09-24 074455.png"/>
                    <pic:cNvPicPr/>
                  </pic:nvPicPr>
                  <pic:blipFill>
                    <a:blip r:embed="R169e85b4b194499d" cstate="print"/>
                    <a:stretch>
                      <a:fillRect/>
                    </a:stretch>
                  </pic:blipFill>
                  <pic:spPr>
                    <a:xfrm>
                      <a:off x="0" y="0"/>
                      <a:ext cx="5760000" cy="2998800"/>
                    </a:xfrm>
                    <a:prstGeom prst="rect">
                      <a:avLst/>
                    </a:prstGeom>
                  </pic:spPr>
                </pic:pic>
              </a:graphicData>
            </a:graphic>
          </wp:inline>
        </w:drawing>
      </w:r>
    </w:p>
    <w:p w14:paraId="00100062" w14:textId="00100063">
      <w:pPr>
        <w:spacing w:after="120"/>
      </w:pPr>
      <w:r>
        <w:rPr>
          <w:i/>
          <w:color w:val="4A5568"/>
          <w:sz w:val="20"/>
        </w:rPr>
        <w:t xml:space="preserve">Figure 2 — Linguistic Metrics and Document Metadata input sections with sliders, number inputs, and dropdown selectors.</w:t>
      </w:r>
    </w:p>
    <w:p w14:paraId="00100064" w14:textId="00100065">
      <w:pPr>
        <w:spacing w:line="240" w:lineRule="auto"/>
      </w:pPr>
      <w:r>
        <w:rPr/>
        <w:drawing>
          <wp:inline distT="0" distB="0" distL="0" distR="0">
            <wp:extent cx="5760000" cy="5521655"/>
            <wp:effectExtent l="0" t="0" r="0" b="0"/>
            <wp:docPr id="2" name="Screenshot 2026-09-24 074601.png" descr=""/>
            <wp:cNvGraphicFramePr>
              <a:graphicFrameLocks noChangeAspect="1"/>
            </wp:cNvGraphicFramePr>
            <a:graphic>
              <a:graphicData uri="http://schemas.openxmlformats.org/drawingml/2006/picture">
                <pic:pic>
                  <pic:nvPicPr>
                    <pic:cNvPr id="2" name="Screenshot 2026-09-24 074601.png"/>
                    <pic:cNvPicPr/>
                  </pic:nvPicPr>
                  <pic:blipFill>
                    <a:blip r:embed="R69334ecb8dd94595" cstate="print"/>
                    <a:stretch>
                      <a:fillRect/>
                    </a:stretch>
                  </pic:blipFill>
                  <pic:spPr>
                    <a:xfrm>
                      <a:off x="0" y="0"/>
                      <a:ext cx="5760000" cy="5521655"/>
                    </a:xfrm>
                    <a:prstGeom prst="rect">
                      <a:avLst/>
                    </a:prstGeom>
                  </pic:spPr>
                </pic:pic>
              </a:graphicData>
            </a:graphic>
          </wp:inline>
        </w:drawing>
      </w:r>
    </w:p>
    <w:p w14:paraId="00100066" w14:textId="00100067">
      <w:pPr>
        <w:spacing w:after="120"/>
      </w:pPr>
      <w:r>
        <w:rPr>
          <w:i/>
          <w:color w:val="4A5568"/>
          <w:sz w:val="20"/>
        </w:rPr>
        <w:t xml:space="preserve">Figure 3 — Document Metadata section and the Analyse Writing Sample submit button. Feature Snapshot table visible on the right.</w:t>
      </w:r>
    </w:p>
    <w:p w14:paraId="00100068" w14:textId="00100069">
      <w:pPr>
        <w:spacing w:line="240" w:lineRule="auto"/>
      </w:pPr>
      <w:r>
        <w:rPr/>
        <w:drawing>
          <wp:inline distT="0" distB="0" distL="0" distR="0">
            <wp:extent cx="5760000" cy="2744236"/>
            <wp:effectExtent l="0" t="0" r="0" b="0"/>
            <wp:docPr id="3" name="Screenshot 2026-09-24 074512.png" descr=""/>
            <wp:cNvGraphicFramePr>
              <a:graphicFrameLocks noChangeAspect="1"/>
            </wp:cNvGraphicFramePr>
            <a:graphic>
              <a:graphicData uri="http://schemas.openxmlformats.org/drawingml/2006/picture">
                <pic:pic>
                  <pic:nvPicPr>
                    <pic:cNvPr id="3" name="Screenshot 2026-09-24 074512.png"/>
                    <pic:cNvPicPr/>
                  </pic:nvPicPr>
                  <pic:blipFill>
                    <a:blip r:embed="R286f79df12274e92" cstate="print"/>
                    <a:stretch>
                      <a:fillRect/>
                    </a:stretch>
                  </pic:blipFill>
                  <pic:spPr>
                    <a:xfrm>
                      <a:off x="0" y="0"/>
                      <a:ext cx="5760000" cy="2744236"/>
                    </a:xfrm>
                    <a:prstGeom prst="rect">
                      <a:avLst/>
                    </a:prstGeom>
                  </pic:spPr>
                </pic:pic>
              </a:graphicData>
            </a:graphic>
          </wp:inline>
        </w:drawing>
      </w:r>
    </w:p>
    <w:p w14:paraId="0010006A" w14:textId="0010006B">
      <w:pPr>
        <w:spacing w:after="120"/>
      </w:pPr>
      <w:r>
        <w:rPr>
          <w:i/>
          <w:color w:val="4A5568"/>
          <w:sz w:val="20"/>
        </w:rPr>
        <w:t xml:space="preserve">Figure 4 — Verdict panel close-up: terminal block (VERDICT: HUMAN AUTHORED with blinking cursor), probability bar gradient, P(AI) / P(Human) / Confidence metric cards, and Feature Snapshot table.</w:t>
      </w:r>
    </w:p>
    <w:p w14:paraId="0010006C" w14:textId="0010006D">
      <w:pPr>
        <w:spacing w:line="240" w:lineRule="auto"/>
      </w:pPr>
      <w:r>
        <w:rPr/>
        <w:drawing>
          <wp:inline distT="0" distB="0" distL="0" distR="0">
            <wp:extent cx="4680000" cy="5350431"/>
            <wp:effectExtent l="0" t="0" r="0" b="0"/>
            <wp:docPr id="4" name="Screenshot 2026-09-24 074616.png" descr=""/>
            <wp:cNvGraphicFramePr>
              <a:graphicFrameLocks noChangeAspect="1"/>
            </wp:cNvGraphicFramePr>
            <a:graphic>
              <a:graphicData uri="http://schemas.openxmlformats.org/drawingml/2006/picture">
                <pic:pic>
                  <pic:nvPicPr>
                    <pic:cNvPr id="4" name="Screenshot 2026-09-24 074616.png"/>
                    <pic:cNvPicPr/>
                  </pic:nvPicPr>
                  <pic:blipFill>
                    <a:blip r:embed="R22abbf46a28a4c1f" cstate="print"/>
                    <a:stretch>
                      <a:fillRect/>
                    </a:stretch>
                  </pic:blipFill>
                  <pic:spPr>
                    <a:xfrm>
                      <a:off x="0" y="0"/>
                      <a:ext cx="4680000" cy="5350431"/>
                    </a:xfrm>
                    <a:prstGeom prst="rect">
                      <a:avLst/>
                    </a:prstGeom>
                  </pic:spPr>
                </pic:pic>
              </a:graphicData>
            </a:graphic>
          </wp:inline>
        </w:drawing>
      </w:r>
    </w:p>
    <w:p w14:paraId="0010006E" w14:textId="0010006F">
      <w:pPr>
        <w:pStyle w:val="Heading1"/>
        <w:spacing w:before="360" w:after="120"/>
      </w:pPr>
      <w:r>
        <w:rPr>
          <w:b/>
          <w:sz w:val="32"/>
        </w:rPr>
        <w:t xml:space="preserve">9. Testing</w:t>
      </w:r>
    </w:p>
    <w:p w14:paraId="00100070" w14:textId="00100071">
      <w:pPr>
        <w:spacing w:after="160"/>
      </w:pPr>
      <w:r>
        <w:rPr>
          <w:sz w:val="22"/>
        </w:rPr>
        <w:t xml:space="preserve">The project follows a test-driven development (TDD) approach: failing tests were written before implementation in each module. The pytest suite contains 36 tests across three files, all passing with zero warnings or failures.</w:t>
      </w:r>
    </w:p>
    <w:p w14:paraId="00100072" w14:textId="00100073">
      <w:pPr>
        <w:numPr>
          <w:ilvl w:val="0"/>
          <w:numId w:val="7"/>
        </w:numPr>
        <w:spacing w:after="80"/>
      </w:pPr>
      <w:r>
        <w:rPr>
          <w:sz w:val="22"/>
        </w:rPr>
        <w:t xml:space="preserve">tests/test_preprocess.py — 12 tests: deduplication, ID column removal, label encoding (string and numeric), ratio feature creation, zero-division safety, log transform, pipeline type, end-to-end split shapes, stratified label balance, no NaN in transformed output.</w:t>
      </w:r>
    </w:p>
    <w:p w14:paraId="00100074" w14:textId="00100075">
      <w:pPr>
        <w:numPr>
          <w:ilvl w:val="0"/>
          <w:numId w:val="7"/>
        </w:numPr>
        <w:spacing w:after="80"/>
      </w:pPr>
      <w:r>
        <w:rPr>
          <w:sz w:val="22"/>
        </w:rPr>
        <w:t xml:space="preserve">tests/test_train.py — 8 tests: module import, return type, metric keys, metric value ranges [0,1], artifact file creation, pipeline type after load, predict output shape and binary values, predict_proba sum-to-one.</w:t>
      </w:r>
    </w:p>
    <w:p w14:paraId="00100076" w14:textId="00100077">
      <w:pPr>
        <w:numPr>
          <w:ilvl w:val="0"/>
          <w:numId w:val="7"/>
        </w:numPr>
        <w:spacing w:after="160"/>
      </w:pPr>
      <w:r>
        <w:rPr>
          <w:sz w:val="22"/>
        </w:rPr>
        <w:t xml:space="preserve">tests/test_api.py — 16 tests: /health status, model_loaded flag, /model/info keys, /predict 200 status, response schema, label string, binary is_ai, probability range, nullable fields (None handling), 422 on missing required field, /predict/batch 200, response keys, count match, prediction keys, 422 on empty batch.</w:t>
      </w:r>
    </w:p>
    <w:p w14:paraId="00100078" w14:textId="00100079">
      <w:pPr>
        <w:pStyle w:val="Heading1"/>
        <w:spacing w:before="360" w:after="120"/>
      </w:pPr>
      <w:r>
        <w:rPr>
          <w:b/>
          <w:sz w:val="32"/>
        </w:rPr>
        <w:t xml:space="preserve">10. Project File Structure</w:t>
      </w:r>
    </w:p>
    <w:p w14:paraId="0010007A" w14:textId="0010007B">
      <w:pPr>
        <w:numPr>
          <w:ilvl w:val="0"/>
          <w:numId w:val="8"/>
        </w:numPr>
        <w:spacing w:after="60"/>
      </w:pPr>
      <w:r>
        <w:rPr>
          <w:sz w:val="22"/>
        </w:rPr>
        <w:t xml:space="preserve">src/preprocess.py — Data cleaning, feature engineering, sklearn preprocessing Pipeline</w:t>
      </w:r>
    </w:p>
    <w:p w14:paraId="0010007C" w14:textId="0010007D">
      <w:pPr>
        <w:numPr>
          <w:ilvl w:val="0"/>
          <w:numId w:val="8"/>
        </w:numPr>
        <w:spacing w:after="60"/>
      </w:pPr>
      <w:r>
        <w:rPr>
          <w:sz w:val="22"/>
        </w:rPr>
        <w:t xml:space="preserve">src/train.py — XGBoost training, 5-fold CV evaluation, artifact serialisation</w:t>
      </w:r>
    </w:p>
    <w:p w14:paraId="0010007E" w14:textId="0010007F">
      <w:pPr>
        <w:numPr>
          <w:ilvl w:val="0"/>
          <w:numId w:val="8"/>
        </w:numPr>
        <w:spacing w:after="60"/>
      </w:pPr>
      <w:r>
        <w:rPr>
          <w:sz w:val="22"/>
        </w:rPr>
        <w:t xml:space="preserve">src/api.py — FastAPI REST backend with prediction and metadata endpoints</w:t>
      </w:r>
    </w:p>
    <w:p w14:paraId="00100080" w14:textId="00100081">
      <w:pPr>
        <w:numPr>
          <w:ilvl w:val="0"/>
          <w:numId w:val="8"/>
        </w:numPr>
        <w:spacing w:after="60"/>
      </w:pPr>
      <w:r>
        <w:rPr>
          <w:sz w:val="22"/>
        </w:rPr>
        <w:t xml:space="preserve">app.py — Streamlit frontend with forensic-themed prediction UI</w:t>
      </w:r>
    </w:p>
    <w:p w14:paraId="00100082" w14:textId="00100083">
      <w:pPr>
        <w:numPr>
          <w:ilvl w:val="0"/>
          <w:numId w:val="8"/>
        </w:numPr>
        <w:spacing w:after="60"/>
      </w:pPr>
      <w:r>
        <w:rPr>
          <w:sz w:val="22"/>
        </w:rPr>
        <w:t xml:space="preserve">models/pipeline.pkl — Serialised sklearn Pipeline (preprocessor + XGBClassifier)</w:t>
      </w:r>
    </w:p>
    <w:p w14:paraId="00100084" w14:textId="00100085">
      <w:pPr>
        <w:numPr>
          <w:ilvl w:val="0"/>
          <w:numId w:val="8"/>
        </w:numPr>
        <w:spacing w:after="60"/>
      </w:pPr>
      <w:r>
        <w:rPr>
          <w:sz w:val="22"/>
        </w:rPr>
        <w:t xml:space="preserve">data/ai_writing_detection_dataset.csv — Kaggle dataset (10,200 records, 20 features)</w:t>
      </w:r>
    </w:p>
    <w:p w14:paraId="00100086" w14:textId="00100087">
      <w:pPr>
        <w:numPr>
          <w:ilvl w:val="0"/>
          <w:numId w:val="8"/>
        </w:numPr>
        <w:spacing w:after="60"/>
      </w:pPr>
      <w:r>
        <w:rPr>
          <w:sz w:val="22"/>
        </w:rPr>
        <w:t xml:space="preserve">tests/test_preprocess.py — 12 unit and integration tests for the preprocessing module</w:t>
      </w:r>
    </w:p>
    <w:p w14:paraId="00100088" w14:textId="00100089">
      <w:pPr>
        <w:numPr>
          <w:ilvl w:val="0"/>
          <w:numId w:val="8"/>
        </w:numPr>
        <w:spacing w:after="60"/>
      </w:pPr>
      <w:r>
        <w:rPr>
          <w:sz w:val="22"/>
        </w:rPr>
        <w:t xml:space="preserve">tests/test_train.py — 8 tests for training, evaluation, and artifact persistence</w:t>
      </w:r>
    </w:p>
    <w:p w14:paraId="0010008A" w14:textId="0010008B">
      <w:pPr>
        <w:numPr>
          <w:ilvl w:val="0"/>
          <w:numId w:val="8"/>
        </w:numPr>
        <w:spacing w:after="60"/>
      </w:pPr>
      <w:r>
        <w:rPr>
          <w:sz w:val="22"/>
        </w:rPr>
        <w:t xml:space="preserve">tests/test_api.py — 16 tests for all API endpoints</w:t>
      </w:r>
    </w:p>
    <w:p w14:paraId="0010008C" w14:textId="0010008D">
      <w:pPr>
        <w:numPr>
          <w:ilvl w:val="0"/>
          <w:numId w:val="8"/>
        </w:numPr>
        <w:spacing w:after="160"/>
      </w:pPr>
      <w:r>
        <w:rPr>
          <w:sz w:val="22"/>
        </w:rPr>
        <w:t xml:space="preserve">requirements.txt — Pinned Python dependencies</w:t>
      </w:r>
    </w:p>
    <w:p w14:paraId="0010008E" w14:textId="0010008F">
      <w:pPr>
        <w:pStyle w:val="Heading1"/>
        <w:spacing w:before="360" w:after="120"/>
      </w:pPr>
      <w:r>
        <w:rPr>
          <w:b/>
          <w:sz w:val="32"/>
        </w:rPr>
        <w:t xml:space="preserve">11. How to Run</w:t>
      </w:r>
    </w:p>
    <w:p w14:paraId="00100090" w14:textId="00100091">
      <w:pPr>
        <w:spacing w:after="80"/>
      </w:pPr>
      <w:r>
        <w:rPr>
          <w:sz w:val="22"/>
        </w:rPr>
        <w:t xml:space="preserve">1.  Install dependencies:  pip install -r requirements.txt</w:t>
      </w:r>
    </w:p>
    <w:p w14:paraId="00100092" w14:textId="00100093">
      <w:pPr>
        <w:spacing w:after="80"/>
      </w:pPr>
      <w:r>
        <w:rPr>
          <w:sz w:val="22"/>
        </w:rPr>
        <w:t xml:space="preserve">2.  Train the model (once):  python -m src.train data/ai_writing_detection_dataset.csv models/pipeline.pkl</w:t>
      </w:r>
    </w:p>
    <w:p w14:paraId="00100094" w14:textId="00100095">
      <w:pPr>
        <w:spacing w:after="80"/>
      </w:pPr>
      <w:r>
        <w:rPr>
          <w:sz w:val="22"/>
        </w:rPr>
        <w:t xml:space="preserve">3.  Start the FastAPI backend (Terminal 1):  uvicorn src.api:app --reload --port 8000</w:t>
      </w:r>
    </w:p>
    <w:p w14:paraId="00100096" w14:textId="00100097">
      <w:pPr>
        <w:spacing w:after="80"/>
      </w:pPr>
      <w:r>
        <w:rPr>
          <w:sz w:val="22"/>
        </w:rPr>
        <w:t xml:space="preserve">4.  Start the Streamlit frontend (Terminal 2):  streamlit run app.py</w:t>
      </w:r>
    </w:p>
    <w:p w14:paraId="00100098" w14:textId="00100099">
      <w:pPr>
        <w:spacing w:after="160"/>
      </w:pPr>
      <w:r>
        <w:rPr>
          <w:sz w:val="22"/>
        </w:rPr>
        <w:t xml:space="preserve">5.  Run the test suite:  pytest tests/ -v</w:t>
      </w:r>
    </w:p>
    <w:p w14:paraId="0010009A" w14:textId="0010009B">
      <w:pPr>
        <w:spacing w:after="160"/>
      </w:pPr>
      <w:r>
        <w:rPr>
          <w:sz w:val="22"/>
        </w:rPr>
        <w:t xml:space="preserve">The interactive API documentation (Swagger UI) is available at http://localhost:8000/docs once the backend is running. The Streamlit frontend opens automatically at http://localhost:8501.</w:t>
      </w:r>
    </w:p>
    <w:p w14:paraId="0010009C" w14:textId="0010009D">
      <w:pPr>
        <w:pStyle w:val="Heading1"/>
        <w:spacing w:before="360" w:after="120"/>
      </w:pPr>
      <w:r>
        <w:rPr>
          <w:b/>
          <w:sz w:val="32"/>
        </w:rPr>
        <w:t xml:space="preserve">12. Conclusion</w:t>
      </w:r>
    </w:p>
    <w:p w14:paraId="0010009E" w14:textId="0010009F">
      <w:pPr>
        <w:spacing w:after="160"/>
      </w:pPr>
      <w:r>
        <w:rPr>
          <w:sz w:val="22"/>
        </w:rPr>
        <w:t xml:space="preserve">This project demonstrates a complete, production-grade ML pipeline for detecting AI-assisted academic writing. The XGBoost classifier achieves near-perfect discrimination (ROC-AUC = 1.0000 on the held-out test set) due to the highly discriminative behavioral telemetry features present in the dataset. The system is served through a FastAPI backend with full Pydantic request validation and a forensic-themed Streamlit frontend designed for educators and academic integrity reviewers. All code is test-driven with 36 passing tests and zero regression failures across all three development iterations (preprocessing, training, and API backend).</w:t>
      </w:r>
    </w:p>
    <w:p w14:paraId="001000A0" w14:textId="001000A1">
      <w:pPr>
        <w:pStyle w:val="Heading1"/>
        <w:spacing w:before="360" w:after="120"/>
      </w:pPr>
      <w:r>
        <w:rPr>
          <w:b/>
          <w:sz w:val="28"/>
        </w:rPr>
        <w:t xml:space="preserve">References</w:t>
      </w:r>
    </w:p>
    <w:p w14:paraId="001000A2" w14:textId="001000A3">
      <w:pPr>
        <w:spacing w:after="80"/>
      </w:pPr>
      <w:r>
        <w:rPr>
          <w:color w:val="718096"/>
          <w:sz w:val="20"/>
        </w:rPr>
        <w:t xml:space="preserve">Razan Ihab Abdellatif. AI vs Human Academic Writing Dataset. Kaggle, 2024. https://www.kaggle.com/datasets/razanihababdellatif/ai-vs-human-academic-writing-dataset</w:t>
      </w:r>
    </w:p>
    <w:p w14:paraId="001000A4" w14:textId="001000A5">
      <w:pPr>
        <w:spacing w:after="80"/>
      </w:pPr>
      <w:r>
        <w:rPr>
          <w:color w:val="718096"/>
          <w:sz w:val="20"/>
        </w:rPr>
        <w:t xml:space="preserve">Technology Stack: Python 3.13 | pandas | numpy | scikit-learn 1.9 | XGBoost | joblib | FastAPI 0.141 | Uvicorn 0.53 | Streamlit 1.64 | Pydantic v2 | httpx | pytest 9.0</w:t>
      </w:r>
    </w:p>
    <w:p w14:paraId="001000A6" w14:textId="001000A7">
      <w:pPr>
        <w:pStyle w:val="Heading1"/>
        <w:spacing w:before="360" w:after="120"/>
      </w:pPr>
      <w:r>
        <w:rPr>
          <w:b/>
          <w:sz w:val="32"/>
        </w:rPr>
        <w:t xml:space="preserve">13. Change Log</w:t>
      </w:r>
    </w:p>
    <w:p w14:paraId="001000A8" w14:textId="001000A9">
      <w:pPr>
        <w:pStyle w:val="Heading2"/>
        <w:spacing w:before="200" w:after="80"/>
      </w:pPr>
      <w:r>
        <w:rPr>
          <w:b/>
          <w:sz w:val="26"/>
        </w:rPr>
        <w:t xml:space="preserve">2026-09-24 — File-rename incident resolved</w:t>
      </w:r>
    </w:p>
    <w:p w14:paraId="001000AA" w14:textId="001000AB">
      <w:pPr>
        <w:spacing w:after="160"/>
      </w:pPr>
      <w:r>
        <w:rPr>
          <w:sz w:val="22"/>
        </w:rPr>
        <w:t xml:space="preserve">src/train.py was accidentally renamed to src/VishalSV_Handwriting_Detection.py externally. The file content was fully intact. The correct filename was restored by copying the misnamed file to src/train.py and deleting the stray file. Similarly, docs/VishalSV_ProjectReport.docx was the renamed version of this report — it has been restored to docs/AI_vs_Human_Writing_Detector_Report.docx. All 36 tests confirmed passing after the fix (36/36, 0 failures, 0 errors).</w:t>
      </w:r>
    </w:p>
    <w:p w14:paraId="001000AC" w14:textId="001000AD">
      <w:pPr>
        <w:spacing w:after="80"/>
      </w:pPr>
      <w:r>
        <w:rPr>
          <w:sz w:val="22"/>
        </w:rPr>
        <w:t xml:space="preserve">Root cause: external file rename of src/train.py and docs/AI_vs_Human_Writing_Detector_Report.docx during an active development session.</w:t>
      </w:r>
    </w:p>
    <w:p w14:paraId="001000AE" w14:textId="001000AF">
      <w:pPr>
        <w:spacing w:after="80"/>
      </w:pPr>
      <w:r>
        <w:rPr>
          <w:sz w:val="22"/>
        </w:rPr>
        <w:t xml:space="preserve">Resolution: Copy-restore from misnamed file + full test suite rerun to confirm no code was altered.</w:t>
      </w:r>
    </w:p>
    <w:p w14:paraId="001000B0" w14:textId="001000B1">
      <w:pPr>
        <w:spacing w:after="160"/>
      </w:pPr>
      <w:r>
        <w:rPr>
          <w:sz w:val="22"/>
        </w:rPr>
        <w:t xml:space="preserve">Test suite result post-fix: 36 passed, 0 failed, 1 warning (unrelated deprecation in starlette.testclient).</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4f347829697e44ef" /><Relationship Type="http://schemas.openxmlformats.org/officeDocument/2006/relationships/styles" Target="/word/styles.xml" Id="Rc5220dcbc130447c" /><Relationship Type="http://schemas.openxmlformats.org/officeDocument/2006/relationships/theme" Target="/word/theme/theme1.xml" Id="Ra089e652d8134bfa" /><Relationship Type="http://schemas.openxmlformats.org/officeDocument/2006/relationships/numbering" Target="/word/numbering.xml" Id="R1e9c7b634bd742c1" /><Relationship Type="http://schemas.openxmlformats.org/officeDocument/2006/relationships/image" Target="/media/image.png" Id="R169e85b4b194499d" /><Relationship Type="http://schemas.openxmlformats.org/officeDocument/2006/relationships/image" Target="/media/image2.png" Id="R69334ecb8dd94595" /><Relationship Type="http://schemas.openxmlformats.org/officeDocument/2006/relationships/image" Target="/media/image3.png" Id="R286f79df12274e92" /><Relationship Type="http://schemas.openxmlformats.org/officeDocument/2006/relationships/image" Target="/media/image4.png" Id="R22abbf46a28a4c1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2026-09-24T00:06:09Z</dcterms:created>
  <cp:lastModifiedBy>OfficeCLI</cp:lastModifiedBy>
  <dcterms:modified xsi:type="dcterms:W3CDTF">2026-09-24T00:06:09Z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2026-09-24T15:49:45Z</vt:lpwstr>
  </op:property>
</op:Properties>
</file>