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ccess-description"/>
    <w:p>
      <w:pPr>
        <w:pStyle w:val="Heading1"/>
      </w:pPr>
      <w:r>
        <w:t xml:space="preserve">Success Description</w:t>
      </w:r>
    </w:p>
    <w:p>
      <w:pPr>
        <w:numPr>
          <w:ilvl w:val="0"/>
          <w:numId w:val="1001"/>
        </w:numPr>
      </w:pPr>
      <w:r>
        <w:t xml:space="preserve">Ask the participants to write down 2-3 bullet points that describe what is will be like when the problem has been</w:t>
      </w:r>
      <w:r>
        <w:t xml:space="preserve"> </w:t>
      </w:r>
      <w:r>
        <w:rPr>
          <w:b/>
          <w:bCs/>
        </w:rPr>
        <w:t xml:space="preserve">fully</w:t>
      </w:r>
      <w:r>
        <w:t xml:space="preserve"> </w:t>
      </w:r>
      <w:r>
        <w:t xml:space="preserve">solved</w:t>
      </w:r>
    </w:p>
    <w:p>
      <w:pPr>
        <w:pStyle w:val="Compact"/>
        <w:numPr>
          <w:ilvl w:val="1"/>
          <w:numId w:val="1002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02"/>
        </w:numPr>
      </w:pPr>
      <w:r>
        <w:t xml:space="preserve">This should be idealistic, not realistic or pragmatic (we will add that later)</w:t>
      </w:r>
    </w:p>
    <w:p>
      <w:pPr>
        <w:pStyle w:val="Compact"/>
        <w:numPr>
          <w:ilvl w:val="1"/>
          <w:numId w:val="1002"/>
        </w:numPr>
      </w:pPr>
      <w:r>
        <w:t xml:space="preserve">Do not think about solutions</w:t>
      </w:r>
    </w:p>
    <w:p>
      <w:pPr>
        <w:numPr>
          <w:ilvl w:val="0"/>
          <w:numId w:val="1001"/>
        </w:numPr>
      </w:pPr>
      <w:r>
        <w:t xml:space="preserve">All participants show their notes at the same time</w:t>
      </w:r>
    </w:p>
    <w:p>
      <w:pPr>
        <w:numPr>
          <w:ilvl w:val="0"/>
          <w:numId w:val="1001"/>
        </w:numPr>
      </w:pPr>
      <w:r>
        <w:t xml:space="preserve">The facilitator talks through each note in turn</w:t>
      </w:r>
    </w:p>
    <w:p>
      <w:pPr>
        <w:numPr>
          <w:ilvl w:val="0"/>
          <w:numId w:val="1001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01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20"/>
    <w:bookmarkStart w:id="21" w:name="success-analysis"/>
    <w:p>
      <w:pPr>
        <w:pStyle w:val="Heading1"/>
      </w:pPr>
      <w:r>
        <w:t xml:space="preserve">Success Analysis</w:t>
      </w:r>
    </w:p>
    <w:p>
      <w:pPr>
        <w:numPr>
          <w:ilvl w:val="0"/>
          <w:numId w:val="1003"/>
        </w:numPr>
      </w:pPr>
      <w:r>
        <w:t xml:space="preserve">The facilitator then leads an analysis of the summary to firm up what an</w:t>
      </w:r>
      <w:r>
        <w:t xml:space="preserve"> </w:t>
      </w:r>
      <w:r>
        <w:rPr>
          <w:b/>
          <w:bCs/>
        </w:rPr>
        <w:t xml:space="preserve">ambitious</w:t>
      </w:r>
      <w:r>
        <w:t xml:space="preserve"> </w:t>
      </w:r>
      <w:r>
        <w:t xml:space="preserve">view of success looks like and resolve any disagreements.</w:t>
      </w:r>
    </w:p>
    <w:p>
      <w:pPr>
        <w:numPr>
          <w:ilvl w:val="0"/>
          <w:numId w:val="1003"/>
        </w:numPr>
      </w:pPr>
      <w:r>
        <w:t xml:space="preserve">The next step is to make sure that we know when we have achieved success, is it</w:t>
      </w:r>
      <w:r>
        <w:t xml:space="preserve"> </w:t>
      </w:r>
      <w:r>
        <w:rPr>
          <w:b/>
          <w:bCs/>
        </w:rPr>
        <w:t xml:space="preserve">measureable</w:t>
      </w:r>
      <w:r>
        <w:t xml:space="preserve">? The following questions can be used as a start point -</w:t>
      </w:r>
    </w:p>
    <w:p>
      <w:pPr>
        <w:pStyle w:val="Compact"/>
        <w:numPr>
          <w:ilvl w:val="1"/>
          <w:numId w:val="1004"/>
        </w:numPr>
      </w:pPr>
      <w:r>
        <w:t xml:space="preserve">What objective measures can we use to confirm that we have achieved success?</w:t>
      </w:r>
    </w:p>
    <w:p>
      <w:pPr>
        <w:pStyle w:val="Compact"/>
        <w:numPr>
          <w:ilvl w:val="1"/>
          <w:numId w:val="1004"/>
        </w:numPr>
      </w:pPr>
      <w:r>
        <w:t xml:space="preserve">What measures can we use to help us understand that we are on track to deliver success</w:t>
      </w:r>
    </w:p>
    <w:p>
      <w:pPr>
        <w:pStyle w:val="Compact"/>
        <w:numPr>
          <w:ilvl w:val="1"/>
          <w:numId w:val="1004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04"/>
        </w:numPr>
      </w:pPr>
      <w:r>
        <w:t xml:space="preserve">Is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03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</w:p>
    <w:p>
      <w:r>
        <w:pict>
          <v:rect style="width:0;height:1.5pt" o:hralign="center" o:hrstd="t" o:hr="t"/>
        </w:pict>
      </w:r>
    </w:p>
    <w:bookmarkEnd w:id="21"/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Summarise the output under the following headings</w:t>
      </w:r>
    </w:p>
    <w:p>
      <w:pPr>
        <w:pStyle w:val="Compact"/>
        <w:numPr>
          <w:ilvl w:val="0"/>
          <w:numId w:val="1005"/>
        </w:numPr>
      </w:pPr>
      <w:r>
        <w:t xml:space="preserve">Our Ambitious Vision of Success</w:t>
      </w:r>
    </w:p>
    <w:p>
      <w:pPr>
        <w:pStyle w:val="Compact"/>
        <w:numPr>
          <w:ilvl w:val="0"/>
          <w:numId w:val="1005"/>
        </w:numPr>
      </w:pPr>
      <w:r>
        <w:t xml:space="preserve">How would we know that we have achieved success?</w:t>
      </w:r>
    </w:p>
    <w:p>
      <w:pPr>
        <w:pStyle w:val="Compact"/>
        <w:numPr>
          <w:ilvl w:val="0"/>
          <w:numId w:val="1005"/>
        </w:numPr>
      </w:pPr>
      <w:r>
        <w:t xml:space="preserve">How would we measure our progress towards this ambitious vision?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22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2024-06-13T13:16:59Z</dcterms:created>
  <dcterms:modified xsi:type="dcterms:W3CDTF">2024-06-13T13:16:59Z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