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b/>
          <w:sz w:val="32"/>
          <w:szCs w:val="32"/>
        </w:rPr>
      </w:pPr>
      <w:r>
        <w:rPr>
          <w:rFonts w:hint="eastAsia"/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b/>
          <w:sz w:val="32"/>
          <w:szCs w:val="32"/>
        </w:rPr>
        <w:t>宏观经济学复习</w:t>
      </w:r>
      <w:r>
        <w:rPr>
          <w:rFonts w:hint="eastAsia"/>
          <w:b/>
          <w:sz w:val="32"/>
          <w:szCs w:val="32"/>
        </w:rPr>
        <w:t>要</w:t>
      </w:r>
      <w:r>
        <w:rPr>
          <w:rFonts w:hint="eastAsia"/>
          <w:b/>
          <w:sz w:val="32"/>
          <w:szCs w:val="32"/>
        </w:rPr>
        <w:t>点</w:t>
      </w:r>
    </w:p>
    <w:p>
      <w:pPr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一</w:t>
      </w:r>
      <w:r>
        <w:rPr>
          <w:rFonts w:ascii="Calibri" w:eastAsia="宋体" w:hAnsi="Calibri" w:cs="Times New Roman"/>
          <w:b/>
          <w:sz w:val="24"/>
          <w:szCs w:val="24"/>
        </w:rPr>
        <w:t>、</w:t>
      </w:r>
      <w:r>
        <w:rPr>
          <w:rFonts w:ascii="Calibri" w:eastAsia="宋体" w:hAnsi="Calibri" w:cs="Times New Roman" w:hint="eastAsia"/>
          <w:b/>
          <w:sz w:val="24"/>
          <w:szCs w:val="24"/>
        </w:rPr>
        <w:t>考试题型：</w:t>
      </w:r>
      <w:r>
        <w:rPr>
          <w:rFonts w:ascii="Calibri" w:eastAsia="宋体" w:hAnsi="Calibri" w:cs="Times New Roman"/>
          <w:b/>
          <w:sz w:val="24"/>
          <w:szCs w:val="24"/>
        </w:rPr>
        <w:t xml:space="preserve"> </w:t>
      </w:r>
      <w:r>
        <w:rPr>
          <w:rFonts w:ascii="Calibri" w:eastAsia="宋体" w:hAnsi="Calibri" w:cs="Times New Roman"/>
          <w:b/>
          <w:sz w:val="24"/>
          <w:szCs w:val="24"/>
        </w:rPr>
        <w:t>（</w:t>
      </w:r>
      <w:r>
        <w:rPr>
          <w:rFonts w:ascii="Calibri" w:eastAsia="宋体" w:hAnsi="Calibri" w:cs="Times New Roman" w:hint="eastAsia"/>
          <w:b/>
          <w:sz w:val="24"/>
          <w:szCs w:val="24"/>
        </w:rPr>
        <w:t>闭卷</w:t>
      </w:r>
      <w:r>
        <w:rPr>
          <w:rFonts w:ascii="Calibri" w:eastAsia="宋体" w:hAnsi="Calibri" w:cs="Times New Roman"/>
          <w:b/>
          <w:sz w:val="24"/>
          <w:szCs w:val="24"/>
        </w:rPr>
        <w:t>）</w:t>
      </w:r>
    </w:p>
    <w:p>
      <w:pPr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单项选择题</w:t>
      </w:r>
      <w:r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20</w:t>
      </w:r>
      <w:r>
        <w:rPr>
          <w:rFonts w:ascii="Calibri" w:eastAsia="宋体" w:hAnsi="Calibri" w:cs="Times New Roman" w:hint="eastAsia"/>
          <w:sz w:val="24"/>
          <w:szCs w:val="24"/>
        </w:rPr>
        <w:t>道）</w:t>
      </w:r>
      <w:r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/>
          <w:sz w:val="24"/>
          <w:szCs w:val="24"/>
        </w:rPr>
        <w:t>每题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分，</w:t>
      </w:r>
      <w:r>
        <w:rPr>
          <w:rFonts w:ascii="Calibri" w:eastAsia="宋体" w:hAnsi="Calibri" w:cs="Times New Roman"/>
          <w:sz w:val="24"/>
          <w:szCs w:val="24"/>
        </w:rPr>
        <w:t>共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0</w:t>
      </w:r>
      <w:r>
        <w:rPr>
          <w:rFonts w:ascii="Calibri" w:eastAsia="宋体" w:hAnsi="Calibri" w:cs="Times New Roman" w:hint="eastAsia"/>
          <w:sz w:val="24"/>
          <w:szCs w:val="24"/>
        </w:rPr>
        <w:t>分）</w:t>
      </w:r>
    </w:p>
    <w:p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判断题</w:t>
      </w:r>
      <w:r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10</w:t>
      </w:r>
      <w:r>
        <w:rPr>
          <w:rFonts w:ascii="Calibri" w:eastAsia="宋体" w:hAnsi="Calibri" w:cs="Times New Roman" w:hint="eastAsia"/>
          <w:sz w:val="24"/>
          <w:szCs w:val="24"/>
        </w:rPr>
        <w:t>道）</w:t>
      </w:r>
      <w:r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/>
          <w:sz w:val="24"/>
          <w:szCs w:val="24"/>
        </w:rPr>
        <w:t>每题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分，</w:t>
      </w:r>
      <w:r>
        <w:rPr>
          <w:rFonts w:ascii="Calibri" w:eastAsia="宋体" w:hAnsi="Calibri" w:cs="Times New Roman"/>
          <w:sz w:val="24"/>
          <w:szCs w:val="24"/>
        </w:rPr>
        <w:t>共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0</w:t>
      </w:r>
      <w:r>
        <w:rPr>
          <w:rFonts w:ascii="Calibri" w:eastAsia="宋体" w:hAnsi="Calibri" w:cs="Times New Roman" w:hint="eastAsia"/>
          <w:sz w:val="24"/>
          <w:szCs w:val="24"/>
        </w:rPr>
        <w:t>分）</w:t>
      </w:r>
    </w:p>
    <w:p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名词解释（</w:t>
      </w:r>
      <w:r>
        <w:rPr>
          <w:rFonts w:ascii="Calibri" w:eastAsia="宋体" w:hAnsi="Calibri" w:cs="Times New Roman"/>
          <w:sz w:val="24"/>
          <w:szCs w:val="24"/>
        </w:rPr>
        <w:t>5</w:t>
      </w:r>
      <w:r>
        <w:rPr>
          <w:rFonts w:ascii="Calibri" w:eastAsia="宋体" w:hAnsi="Calibri" w:cs="Times New Roman" w:hint="eastAsia"/>
          <w:sz w:val="24"/>
          <w:szCs w:val="24"/>
        </w:rPr>
        <w:t>题</w:t>
      </w:r>
      <w:r>
        <w:rPr>
          <w:rFonts w:ascii="Calibri" w:eastAsia="宋体" w:hAnsi="Calibri" w:cs="Times New Roman"/>
          <w:sz w:val="24"/>
          <w:szCs w:val="24"/>
        </w:rPr>
        <w:t>，每题</w:t>
      </w:r>
      <w:r>
        <w:rPr>
          <w:rFonts w:ascii="Calibri" w:eastAsia="宋体" w:hAnsi="Calibri" w:cs="Times New Roman"/>
          <w:sz w:val="24"/>
          <w:szCs w:val="24"/>
        </w:rPr>
        <w:t>3</w:t>
      </w:r>
      <w:r>
        <w:rPr>
          <w:rFonts w:ascii="Calibri" w:eastAsia="宋体" w:hAnsi="Calibri" w:cs="Times New Roman" w:hint="eastAsia"/>
          <w:sz w:val="24"/>
          <w:szCs w:val="24"/>
        </w:rPr>
        <w:t>分，</w:t>
      </w:r>
      <w:r>
        <w:rPr>
          <w:rFonts w:ascii="Calibri" w:eastAsia="宋体" w:hAnsi="Calibri" w:cs="Times New Roman"/>
          <w:sz w:val="24"/>
          <w:szCs w:val="24"/>
        </w:rPr>
        <w:t>共</w:t>
      </w:r>
      <w:r>
        <w:rPr>
          <w:rFonts w:ascii="Calibri" w:eastAsia="宋体" w:hAnsi="Calibri" w:cs="Times New Roman"/>
          <w:sz w:val="24"/>
          <w:szCs w:val="24"/>
        </w:rPr>
        <w:t>1</w:t>
      </w:r>
      <w:r>
        <w:rPr>
          <w:rFonts w:ascii="Calibri" w:eastAsia="宋体" w:hAnsi="Calibri" w:cs="Times New Roman"/>
          <w:sz w:val="24"/>
          <w:szCs w:val="24"/>
        </w:rPr>
        <w:t>5</w:t>
      </w:r>
      <w:r>
        <w:rPr>
          <w:rFonts w:ascii="Calibri" w:eastAsia="宋体" w:hAnsi="Calibri" w:cs="Times New Roman" w:hint="eastAsia"/>
          <w:sz w:val="24"/>
          <w:szCs w:val="24"/>
        </w:rPr>
        <w:t>分）</w:t>
      </w:r>
    </w:p>
    <w:p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计算分析题（</w:t>
      </w:r>
      <w:r>
        <w:rPr>
          <w:rFonts w:ascii="Calibri" w:eastAsia="宋体" w:hAnsi="Calibri" w:cs="Times New Roman" w:hint="eastAsia"/>
          <w:sz w:val="24"/>
          <w:szCs w:val="24"/>
        </w:rPr>
        <w:t>4</w:t>
      </w:r>
      <w:r>
        <w:rPr>
          <w:rFonts w:ascii="Calibri" w:eastAsia="宋体" w:hAnsi="Calibri" w:cs="Times New Roman" w:hint="eastAsia"/>
          <w:sz w:val="24"/>
          <w:szCs w:val="24"/>
        </w:rPr>
        <w:t>题，共</w:t>
      </w:r>
      <w:r>
        <w:rPr>
          <w:rFonts w:ascii="Calibri" w:eastAsia="宋体" w:hAnsi="Calibri" w:cs="Times New Roman"/>
          <w:sz w:val="24"/>
          <w:szCs w:val="24"/>
        </w:rPr>
        <w:t>4</w:t>
      </w:r>
      <w:r>
        <w:rPr>
          <w:rFonts w:ascii="Calibri" w:eastAsia="宋体" w:hAnsi="Calibri" w:cs="Times New Roman"/>
          <w:sz w:val="24"/>
          <w:szCs w:val="24"/>
        </w:rPr>
        <w:t>5</w:t>
      </w:r>
      <w:r>
        <w:rPr>
          <w:rFonts w:ascii="Calibri" w:eastAsia="宋体" w:hAnsi="Calibri" w:cs="Times New Roman" w:hint="eastAsia"/>
          <w:sz w:val="24"/>
          <w:szCs w:val="24"/>
        </w:rPr>
        <w:t>分）</w:t>
      </w:r>
    </w:p>
    <w:p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论述题（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题，</w:t>
      </w:r>
      <w:r>
        <w:rPr>
          <w:rFonts w:ascii="Calibri" w:eastAsia="宋体" w:hAnsi="Calibri" w:cs="Times New Roman" w:hint="eastAsia"/>
          <w:sz w:val="24"/>
          <w:szCs w:val="24"/>
        </w:rPr>
        <w:t>10</w:t>
      </w:r>
      <w:r>
        <w:rPr>
          <w:rFonts w:ascii="Calibri" w:eastAsia="宋体" w:hAnsi="Calibri" w:cs="Times New Roman" w:hint="eastAsia"/>
          <w:sz w:val="24"/>
          <w:szCs w:val="24"/>
        </w:rPr>
        <w:t>分）</w:t>
      </w:r>
    </w:p>
    <w:p>
      <w:pPr>
        <w:rPr>
          <w:rFonts w:ascii="Calibri" w:eastAsia="宋体" w:hAnsi="Calibri" w:cs="Times New Roman"/>
          <w:b/>
          <w:sz w:val="24"/>
          <w:szCs w:val="24"/>
        </w:rPr>
      </w:pPr>
    </w:p>
    <w:p>
      <w:pPr>
        <w:spacing w:line="300" w:lineRule="auto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二</w:t>
      </w:r>
      <w:r>
        <w:rPr>
          <w:rFonts w:ascii="Calibri" w:eastAsia="宋体" w:hAnsi="Calibri" w:cs="Times New Roman"/>
          <w:b/>
          <w:sz w:val="24"/>
          <w:szCs w:val="24"/>
        </w:rPr>
        <w:t>、</w:t>
      </w:r>
      <w:r>
        <w:rPr>
          <w:rFonts w:ascii="Calibri" w:eastAsia="宋体" w:hAnsi="Calibri" w:cs="Times New Roman" w:hint="eastAsia"/>
          <w:b/>
          <w:sz w:val="24"/>
          <w:szCs w:val="24"/>
        </w:rPr>
        <w:t>复习范围：</w:t>
      </w:r>
    </w:p>
    <w:p>
      <w:pPr>
        <w:spacing w:line="300" w:lineRule="auto"/>
        <w:ind w:firstLineChars="200" w:firstLine="482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名词</w:t>
      </w:r>
      <w:r>
        <w:rPr>
          <w:rFonts w:ascii="Calibri" w:eastAsia="宋体" w:hAnsi="Calibri" w:cs="Times New Roman"/>
          <w:b/>
          <w:sz w:val="24"/>
          <w:szCs w:val="24"/>
        </w:rPr>
        <w:t>解释范围：</w:t>
      </w:r>
    </w:p>
    <w:p>
      <w:pPr>
        <w:ind w:firstLineChars="300" w:firstLine="720"/>
        <w:rPr>
          <w:rFonts w:hint="eastAsia"/>
          <w:color w:val="000000" w:themeColor="text1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 xml:space="preserve">DP 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边际消费倾向、平均消费倾向、</w:t>
      </w:r>
      <w:r>
        <w:rPr>
          <w:rFonts w:hint="eastAsia"/>
          <w:color w:val="000000" w:themeColor="text1"/>
          <w:sz w:val="24"/>
          <w:szCs w:val="24"/>
        </w:rPr>
        <w:t>自然失业率、投资乘数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</w:rPr>
        <w:t>GDP</w:t>
      </w:r>
      <w:r>
        <w:rPr>
          <w:rFonts w:hint="eastAsia"/>
          <w:color w:val="000000" w:themeColor="text1"/>
          <w:sz w:val="24"/>
          <w:szCs w:val="24"/>
        </w:rPr>
        <w:t>缺口、</w:t>
      </w:r>
      <w:r>
        <w:rPr>
          <w:rFonts w:hint="eastAsia"/>
          <w:color w:val="000000" w:themeColor="text1"/>
          <w:sz w:val="24"/>
          <w:szCs w:val="24"/>
        </w:rPr>
        <w:t>挤出效应、自动稳定器、</w:t>
      </w:r>
      <w:r>
        <w:rPr>
          <w:rFonts w:hint="eastAsia"/>
          <w:color w:val="000000" w:themeColor="text1"/>
          <w:sz w:val="24"/>
          <w:szCs w:val="24"/>
        </w:rPr>
        <w:t>工资</w:t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价格螺旋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菜单成本、</w:t>
      </w:r>
      <w:r>
        <w:rPr>
          <w:rFonts w:hint="eastAsia"/>
          <w:color w:val="000000" w:themeColor="text1"/>
          <w:sz w:val="24"/>
          <w:szCs w:val="24"/>
        </w:rPr>
        <w:t>流动偏好陷阱</w:t>
      </w:r>
      <w:r>
        <w:rPr>
          <w:rFonts w:hint="eastAsia"/>
          <w:color w:val="000000" w:themeColor="text1"/>
          <w:sz w:val="24"/>
          <w:szCs w:val="24"/>
        </w:rPr>
        <w:t>、公开市场业务</w:t>
      </w:r>
      <w:r>
        <w:rPr>
          <w:rFonts w:hint="eastAsia"/>
          <w:color w:val="000000" w:themeColor="text1"/>
          <w:sz w:val="24"/>
          <w:szCs w:val="24"/>
        </w:rPr>
        <w:t>、资本边际效率、法定准备金率</w:t>
      </w:r>
    </w:p>
    <w:p>
      <w:pPr>
        <w:ind w:firstLineChars="300" w:firstLine="720"/>
        <w:rPr>
          <w:color w:val="000000" w:themeColor="text1"/>
          <w:sz w:val="24"/>
          <w:szCs w:val="24"/>
        </w:rPr>
      </w:pPr>
    </w:p>
    <w:p>
      <w:pPr>
        <w:ind w:firstLineChars="200" w:firstLine="482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各章复习重点如下：</w:t>
      </w:r>
    </w:p>
    <w:p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</w:t>
      </w:r>
      <w:r>
        <w:rPr>
          <w:rFonts w:hint="eastAsia"/>
          <w:color w:val="000000" w:themeColor="text1"/>
          <w:sz w:val="24"/>
          <w:szCs w:val="24"/>
        </w:rPr>
        <w:t>12</w:t>
      </w:r>
      <w:r>
        <w:rPr>
          <w:rFonts w:hint="eastAsia"/>
          <w:color w:val="000000" w:themeColor="text1"/>
          <w:sz w:val="24"/>
          <w:szCs w:val="24"/>
        </w:rPr>
        <w:t>章：</w:t>
      </w:r>
      <w:r>
        <w:rPr>
          <w:rFonts w:hint="eastAsia"/>
          <w:color w:val="000000" w:themeColor="text1"/>
          <w:sz w:val="24"/>
          <w:szCs w:val="24"/>
        </w:rPr>
        <w:t>GDP</w:t>
      </w:r>
      <w:r>
        <w:rPr>
          <w:rFonts w:hint="eastAsia"/>
          <w:color w:val="000000" w:themeColor="text1"/>
          <w:sz w:val="24"/>
          <w:szCs w:val="24"/>
        </w:rPr>
        <w:t>的概念和</w:t>
      </w:r>
      <w:r>
        <w:rPr>
          <w:rFonts w:hint="eastAsia"/>
          <w:color w:val="000000" w:themeColor="text1"/>
          <w:sz w:val="24"/>
          <w:szCs w:val="24"/>
        </w:rPr>
        <w:t>支出法（</w:t>
      </w:r>
      <w:proofErr w:type="gramStart"/>
      <w:r>
        <w:rPr>
          <w:rFonts w:hint="eastAsia"/>
          <w:color w:val="000000" w:themeColor="text1"/>
          <w:sz w:val="24"/>
          <w:szCs w:val="24"/>
        </w:rPr>
        <w:t>即</w:t>
      </w:r>
      <w:r>
        <w:rPr>
          <w:rFonts w:hint="eastAsia"/>
          <w:color w:val="000000" w:themeColor="text1"/>
          <w:sz w:val="24"/>
          <w:szCs w:val="24"/>
        </w:rPr>
        <w:t>最终</w:t>
      </w:r>
      <w:proofErr w:type="gramEnd"/>
      <w:r>
        <w:rPr>
          <w:rFonts w:hint="eastAsia"/>
          <w:color w:val="000000" w:themeColor="text1"/>
          <w:sz w:val="24"/>
          <w:szCs w:val="24"/>
        </w:rPr>
        <w:t>产品法</w:t>
      </w:r>
      <w:r>
        <w:rPr>
          <w:rFonts w:hint="eastAsia"/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>核算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国民收入的基本公式，</w:t>
      </w:r>
      <w:r>
        <w:rPr>
          <w:rFonts w:hint="eastAsia"/>
          <w:color w:val="000000" w:themeColor="text1"/>
          <w:sz w:val="24"/>
          <w:szCs w:val="24"/>
        </w:rPr>
        <w:t>名义</w:t>
      </w:r>
      <w:r>
        <w:rPr>
          <w:rFonts w:hint="eastAsia"/>
          <w:color w:val="000000" w:themeColor="text1"/>
          <w:sz w:val="24"/>
          <w:szCs w:val="24"/>
        </w:rPr>
        <w:t>GDP</w:t>
      </w:r>
      <w:r>
        <w:rPr>
          <w:rFonts w:hint="eastAsia"/>
          <w:color w:val="000000" w:themeColor="text1"/>
          <w:sz w:val="24"/>
          <w:szCs w:val="24"/>
        </w:rPr>
        <w:t>和实际</w:t>
      </w:r>
      <w:r>
        <w:rPr>
          <w:rFonts w:hint="eastAsia"/>
          <w:color w:val="000000" w:themeColor="text1"/>
          <w:sz w:val="24"/>
          <w:szCs w:val="24"/>
        </w:rPr>
        <w:t>GDP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失业和物价水平的衡量</w:t>
      </w:r>
      <w:r>
        <w:rPr>
          <w:rFonts w:hint="eastAsia"/>
          <w:color w:val="000000" w:themeColor="text1"/>
          <w:sz w:val="24"/>
          <w:szCs w:val="24"/>
        </w:rPr>
        <w:t>；</w:t>
      </w:r>
    </w:p>
    <w:p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</w:t>
      </w:r>
      <w:r>
        <w:rPr>
          <w:rFonts w:hint="eastAsia"/>
          <w:color w:val="000000" w:themeColor="text1"/>
          <w:sz w:val="24"/>
          <w:szCs w:val="24"/>
        </w:rPr>
        <w:t>13</w:t>
      </w:r>
      <w:r>
        <w:rPr>
          <w:rFonts w:hint="eastAsia"/>
          <w:color w:val="000000" w:themeColor="text1"/>
          <w:sz w:val="24"/>
          <w:szCs w:val="24"/>
        </w:rPr>
        <w:t>章：</w:t>
      </w:r>
      <w:r>
        <w:rPr>
          <w:rFonts w:hint="eastAsia"/>
          <w:color w:val="000000" w:themeColor="text1"/>
          <w:sz w:val="24"/>
          <w:szCs w:val="24"/>
        </w:rPr>
        <w:t>均衡产出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消费函数、储蓄函数及二者的关系，两部门经济中国民收入的决定及乘数</w:t>
      </w:r>
      <w:r>
        <w:rPr>
          <w:rFonts w:hint="eastAsia"/>
          <w:color w:val="000000" w:themeColor="text1"/>
          <w:sz w:val="24"/>
          <w:szCs w:val="24"/>
        </w:rPr>
        <w:t>，三部门经济中国民收入的决定与政府购买支出乘数、潜在国民收入与缺口</w:t>
      </w:r>
      <w:r>
        <w:rPr>
          <w:rFonts w:hint="eastAsia"/>
          <w:color w:val="000000" w:themeColor="text1"/>
          <w:sz w:val="24"/>
          <w:szCs w:val="24"/>
        </w:rPr>
        <w:t>；</w:t>
      </w:r>
    </w:p>
    <w:p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</w:t>
      </w:r>
      <w:r>
        <w:rPr>
          <w:rFonts w:hint="eastAsia"/>
          <w:color w:val="000000" w:themeColor="text1"/>
          <w:sz w:val="24"/>
          <w:szCs w:val="24"/>
        </w:rPr>
        <w:t>14</w:t>
      </w:r>
      <w:r>
        <w:rPr>
          <w:rFonts w:hint="eastAsia"/>
          <w:color w:val="000000" w:themeColor="text1"/>
          <w:sz w:val="24"/>
          <w:szCs w:val="24"/>
        </w:rPr>
        <w:t>章：</w:t>
      </w:r>
      <w:r>
        <w:rPr>
          <w:rFonts w:hint="eastAsia"/>
          <w:color w:val="000000" w:themeColor="text1"/>
          <w:sz w:val="24"/>
          <w:szCs w:val="24"/>
        </w:rPr>
        <w:t>实际利率与投资、资本边际效率的概念、</w:t>
      </w:r>
      <w:r>
        <w:rPr>
          <w:rFonts w:hint="eastAsia"/>
          <w:color w:val="000000" w:themeColor="text1"/>
          <w:sz w:val="24"/>
          <w:szCs w:val="24"/>
        </w:rPr>
        <w:t>IS</w:t>
      </w:r>
      <w:r>
        <w:rPr>
          <w:rFonts w:hint="eastAsia"/>
          <w:color w:val="000000" w:themeColor="text1"/>
          <w:sz w:val="24"/>
          <w:szCs w:val="24"/>
        </w:rPr>
        <w:t>曲线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利率的决定、</w:t>
      </w:r>
      <w:r>
        <w:rPr>
          <w:rFonts w:hint="eastAsia"/>
          <w:color w:val="000000" w:themeColor="text1"/>
          <w:sz w:val="24"/>
          <w:szCs w:val="24"/>
        </w:rPr>
        <w:t>LM</w:t>
      </w:r>
      <w:r>
        <w:rPr>
          <w:rFonts w:hint="eastAsia"/>
          <w:color w:val="000000" w:themeColor="text1"/>
          <w:sz w:val="24"/>
          <w:szCs w:val="24"/>
        </w:rPr>
        <w:t>曲线、</w:t>
      </w:r>
      <w:r>
        <w:rPr>
          <w:rFonts w:hint="eastAsia"/>
          <w:color w:val="000000" w:themeColor="text1"/>
          <w:sz w:val="24"/>
          <w:szCs w:val="24"/>
        </w:rPr>
        <w:t>IS-LM</w:t>
      </w:r>
      <w:r>
        <w:rPr>
          <w:rFonts w:hint="eastAsia"/>
          <w:color w:val="000000" w:themeColor="text1"/>
          <w:sz w:val="24"/>
          <w:szCs w:val="24"/>
        </w:rPr>
        <w:t>分析</w:t>
      </w:r>
      <w:r>
        <w:rPr>
          <w:rFonts w:hint="eastAsia"/>
          <w:color w:val="000000" w:themeColor="text1"/>
          <w:sz w:val="24"/>
          <w:szCs w:val="24"/>
        </w:rPr>
        <w:t>；</w:t>
      </w:r>
    </w:p>
    <w:p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</w:t>
      </w:r>
      <w:r>
        <w:rPr>
          <w:rFonts w:hint="eastAsia"/>
          <w:color w:val="000000" w:themeColor="text1"/>
          <w:sz w:val="24"/>
          <w:szCs w:val="24"/>
        </w:rPr>
        <w:t>15</w:t>
      </w:r>
      <w:r>
        <w:rPr>
          <w:rFonts w:hint="eastAsia"/>
          <w:color w:val="000000" w:themeColor="text1"/>
          <w:sz w:val="24"/>
          <w:szCs w:val="24"/>
        </w:rPr>
        <w:t>章：</w:t>
      </w:r>
      <w:r>
        <w:rPr>
          <w:rFonts w:hint="eastAsia"/>
          <w:color w:val="000000" w:themeColor="text1"/>
          <w:sz w:val="24"/>
          <w:szCs w:val="24"/>
        </w:rPr>
        <w:t>AD</w:t>
      </w:r>
      <w:r>
        <w:rPr>
          <w:rFonts w:hint="eastAsia"/>
          <w:color w:val="000000" w:themeColor="text1"/>
          <w:sz w:val="24"/>
          <w:szCs w:val="24"/>
        </w:rPr>
        <w:t>曲线、</w:t>
      </w:r>
      <w:r>
        <w:rPr>
          <w:rFonts w:hint="eastAsia"/>
          <w:color w:val="000000" w:themeColor="text1"/>
          <w:sz w:val="24"/>
          <w:szCs w:val="24"/>
        </w:rPr>
        <w:t>AS</w:t>
      </w:r>
      <w:r>
        <w:rPr>
          <w:rFonts w:hint="eastAsia"/>
          <w:color w:val="000000" w:themeColor="text1"/>
          <w:sz w:val="24"/>
          <w:szCs w:val="24"/>
        </w:rPr>
        <w:t>曲线、模型的结构和应用；</w:t>
      </w:r>
    </w:p>
    <w:p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</w:t>
      </w:r>
      <w:r>
        <w:rPr>
          <w:rFonts w:hint="eastAsia"/>
          <w:color w:val="000000" w:themeColor="text1"/>
          <w:sz w:val="24"/>
          <w:szCs w:val="24"/>
        </w:rPr>
        <w:t>16</w:t>
      </w:r>
      <w:r>
        <w:rPr>
          <w:rFonts w:hint="eastAsia"/>
          <w:color w:val="000000" w:themeColor="text1"/>
          <w:sz w:val="24"/>
          <w:szCs w:val="24"/>
        </w:rPr>
        <w:t>章：</w:t>
      </w:r>
      <w:r>
        <w:rPr>
          <w:rFonts w:hint="eastAsia"/>
          <w:color w:val="000000" w:themeColor="text1"/>
          <w:sz w:val="24"/>
          <w:szCs w:val="24"/>
        </w:rPr>
        <w:t>失业原因、失业的影响</w:t>
      </w:r>
      <w:r>
        <w:rPr>
          <w:rFonts w:hint="eastAsia"/>
          <w:color w:val="000000" w:themeColor="text1"/>
          <w:sz w:val="24"/>
          <w:szCs w:val="24"/>
        </w:rPr>
        <w:t>、通货膨胀的衡量</w:t>
      </w:r>
      <w:r>
        <w:rPr>
          <w:rFonts w:hint="eastAsia"/>
          <w:color w:val="000000" w:themeColor="text1"/>
          <w:sz w:val="24"/>
          <w:szCs w:val="24"/>
        </w:rPr>
        <w:t>、通货膨胀的原因、通货膨胀的成本、短期菲利普斯曲线的政策含义</w:t>
      </w:r>
    </w:p>
    <w:p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</w:t>
      </w:r>
      <w:r>
        <w:rPr>
          <w:rFonts w:hint="eastAsia"/>
          <w:color w:val="000000" w:themeColor="text1"/>
          <w:sz w:val="24"/>
          <w:szCs w:val="24"/>
        </w:rPr>
        <w:t>17</w:t>
      </w:r>
      <w:r>
        <w:rPr>
          <w:rFonts w:hint="eastAsia"/>
          <w:color w:val="000000" w:themeColor="text1"/>
          <w:sz w:val="24"/>
          <w:szCs w:val="24"/>
        </w:rPr>
        <w:t>章：</w:t>
      </w:r>
      <w:r>
        <w:rPr>
          <w:rFonts w:hint="eastAsia"/>
          <w:color w:val="000000" w:themeColor="text1"/>
          <w:sz w:val="24"/>
          <w:szCs w:val="24"/>
        </w:rPr>
        <w:t>宏观经济政策目标及政策影响、财政</w:t>
      </w:r>
      <w:r>
        <w:rPr>
          <w:rFonts w:hint="eastAsia"/>
          <w:color w:val="000000" w:themeColor="text1"/>
          <w:sz w:val="24"/>
          <w:szCs w:val="24"/>
        </w:rPr>
        <w:t>政</w:t>
      </w:r>
      <w:r>
        <w:rPr>
          <w:rFonts w:hint="eastAsia"/>
          <w:color w:val="000000" w:themeColor="text1"/>
          <w:sz w:val="24"/>
          <w:szCs w:val="24"/>
        </w:rPr>
        <w:t>策及效果、货币政策及效果；</w:t>
      </w:r>
      <w:r>
        <w:rPr>
          <w:rFonts w:hint="eastAsia"/>
          <w:color w:val="000000" w:themeColor="text1"/>
          <w:sz w:val="24"/>
          <w:szCs w:val="24"/>
        </w:rPr>
        <w:t>两种政策的混合使用</w:t>
      </w:r>
      <w:bookmarkStart w:id="0" w:name="_GoBack"/>
      <w:bookmarkEnd w:id="0"/>
    </w:p>
    <w:p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</w:t>
      </w:r>
      <w:r>
        <w:rPr>
          <w:rFonts w:hint="eastAsia"/>
          <w:color w:val="000000" w:themeColor="text1"/>
          <w:sz w:val="24"/>
          <w:szCs w:val="24"/>
        </w:rPr>
        <w:t>19</w:t>
      </w:r>
      <w:r>
        <w:rPr>
          <w:rFonts w:hint="eastAsia"/>
          <w:color w:val="000000" w:themeColor="text1"/>
          <w:sz w:val="24"/>
          <w:szCs w:val="24"/>
        </w:rPr>
        <w:t>章：</w:t>
      </w:r>
      <w:r>
        <w:rPr>
          <w:rFonts w:hint="eastAsia"/>
          <w:color w:val="000000" w:themeColor="text1"/>
          <w:sz w:val="24"/>
          <w:szCs w:val="24"/>
        </w:rPr>
        <w:t>经济增长与经济发展的概念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</w:rPr>
        <w:t>经济增长和发展的一些事实、</w:t>
      </w:r>
      <w:r>
        <w:rPr>
          <w:rFonts w:hint="eastAsia"/>
          <w:color w:val="000000" w:themeColor="text1"/>
          <w:sz w:val="24"/>
          <w:szCs w:val="24"/>
        </w:rPr>
        <w:t>经济增长的决定因素、促进经济增长的政策</w:t>
      </w:r>
    </w:p>
    <w:p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</w:t>
      </w:r>
      <w:r>
        <w:rPr>
          <w:rFonts w:hint="eastAsia"/>
          <w:color w:val="000000" w:themeColor="text1"/>
          <w:sz w:val="24"/>
          <w:szCs w:val="24"/>
        </w:rPr>
        <w:t>22</w:t>
      </w:r>
      <w:r>
        <w:rPr>
          <w:rFonts w:hint="eastAsia"/>
          <w:color w:val="000000" w:themeColor="text1"/>
          <w:sz w:val="24"/>
          <w:szCs w:val="24"/>
        </w:rPr>
        <w:t>章：</w:t>
      </w:r>
      <w:r>
        <w:rPr>
          <w:rFonts w:hint="eastAsia"/>
          <w:color w:val="000000" w:themeColor="text1"/>
          <w:sz w:val="24"/>
          <w:szCs w:val="24"/>
        </w:rPr>
        <w:t>借鉴西方经济学必须结合我国国情、西</w:t>
      </w:r>
      <w:r>
        <w:rPr>
          <w:rFonts w:hint="eastAsia"/>
          <w:color w:val="000000" w:themeColor="text1"/>
          <w:sz w:val="24"/>
          <w:szCs w:val="24"/>
        </w:rPr>
        <w:t>方宏观经济学</w:t>
      </w:r>
      <w:r>
        <w:rPr>
          <w:rFonts w:hint="eastAsia"/>
          <w:color w:val="000000" w:themeColor="text1"/>
          <w:sz w:val="24"/>
          <w:szCs w:val="24"/>
        </w:rPr>
        <w:t>与经济发展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libri">
    <w:charset w:val="00"/>
    <w:family w:val="swiss"/>
    <w:panose1 w:val="020F0502020204030204"/>
    <w:pitch w:val="variable"/>
    <w:sig w:usb0="E4002EFF" w:usb1="C000247B" w:usb2="00000009" w:usb3="00000000" w:csb0="000001F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Cambria">
    <w:charset w:val="00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link w:val="Char"/>
    <w:name w:val="heade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  <w:uiPriority w:val="99"/>
    <w:unhideWhenUsed/>
  </w:style>
  <w:style w:type="character" w:customStyle="1" w:styleId="Char">
    <w:basedOn w:val="a0"/>
    <w:link w:val="a3"/>
    <w:name w:val="页眉 Char"/>
    <w:rPr>
      <w:sz w:val="18"/>
      <w:szCs w:val="18"/>
    </w:rPr>
    <w:uiPriority w:val="99"/>
  </w:style>
  <w:style w:type="paragraph" w:styleId="a4">
    <w:basedOn w:val="a"/>
    <w:link w:val="Char0"/>
    <w:name w:val="foote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  <w:uiPriority w:val="99"/>
    <w:unhideWhenUsed/>
  </w:style>
  <w:style w:type="character" w:customStyle="1" w:styleId="Char0">
    <w:basedOn w:val="a0"/>
    <w:link w:val="a4"/>
    <w:name w:val="页脚 Char"/>
    <w:rPr>
      <w:sz w:val="18"/>
      <w:szCs w:val="18"/>
    </w:rPr>
    <w:uiPriority w:val="99"/>
  </w:style>
</w:styles>
</file>

<file path=word/stylesWithEffect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link w:val="Char"/>
    <w:name w:val="heade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  <w:uiPriority w:val="99"/>
    <w:unhideWhenUsed/>
  </w:style>
  <w:style w:type="character" w:customStyle="1" w:styleId="Char">
    <w:basedOn w:val="a0"/>
    <w:link w:val="a3"/>
    <w:name w:val="页眉 Char"/>
    <w:rPr>
      <w:sz w:val="18"/>
      <w:szCs w:val="18"/>
    </w:rPr>
    <w:uiPriority w:val="99"/>
  </w:style>
  <w:style w:type="paragraph" w:styleId="a4">
    <w:basedOn w:val="a"/>
    <w:link w:val="Char0"/>
    <w:name w:val="foote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  <w:uiPriority w:val="99"/>
    <w:unhideWhenUsed/>
  </w:style>
  <w:style w:type="character" w:customStyle="1" w:styleId="Char0">
    <w:basedOn w:val="a0"/>
    <w:link w:val="a4"/>
    <w:name w:val="页脚 Char"/>
    <w:rPr>
      <w:sz w:val="18"/>
      <w:szCs w:val="18"/>
    </w:rPr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