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body>
    <w:p>
      <w:pPr>
        <w:pStyle w:val="a3"/>
        <w:numPr>
          <w:ilvl w:val="0"/>
          <w:numId w:val="1"/>
        </w:numPr>
        <w:ind w:firstLineChars="0"/>
      </w:pPr>
      <w:r>
        <w:rPr>
          <w:rFonts w:hint="eastAsia"/>
        </w:rPr>
        <w:t>经济学十大原理</w:t>
      </w:r>
    </w:p>
    <w:p>
      <w:pPr>
        <w:pStyle w:val="a3"/>
        <w:numPr>
          <w:ilvl w:val="0"/>
          <w:numId w:val="2"/>
        </w:numPr>
        <w:ind w:firstLineChars="0"/>
      </w:pPr>
      <w:r>
        <w:rPr>
          <w:rFonts w:hint="eastAsia"/>
        </w:rPr>
        <w:t>经济学的定义：研究如何管理资源的利用，（即资源配置）</w:t>
      </w:r>
    </w:p>
    <w:p>
      <w:pPr>
        <w:pStyle w:val="a3"/>
        <w:numPr>
          <w:ilvl w:val="0"/>
          <w:numId w:val="2"/>
        </w:numPr>
        <w:ind w:firstLineChars="0"/>
      </w:pPr>
      <w:r>
        <w:rPr>
          <w:rFonts w:hint="eastAsia"/>
        </w:rPr>
        <w:t>机会成本：为了得到某种东西所必须放弃的东西。（考虑看电影的机会成本包括：1，去看电影所需要的所有现金支出，即门票的价格、购买汽水和爆米花的费用；2，看电影的时间价值，即当把时间用于电影时，就不能把这段时间用于工作，为此而不得不放弃的工作收入）</w:t>
      </w:r>
    </w:p>
    <w:p>
      <w:pPr>
        <w:pStyle w:val="a3"/>
        <w:numPr>
          <w:ilvl w:val="0"/>
          <w:numId w:val="2"/>
        </w:numPr>
        <w:ind w:firstLineChars="0"/>
      </w:pPr>
      <w:r>
        <w:rPr>
          <w:rFonts w:hint="eastAsia"/>
        </w:rPr>
        <w:t>边际变动是对现有计划的微小增量改变</w:t>
      </w:r>
    </w:p>
    <w:p>
      <w:pPr>
        <w:pStyle w:val="a3"/>
        <w:numPr>
          <w:ilvl w:val="0"/>
          <w:numId w:val="2"/>
        </w:numPr>
        <w:ind w:firstLineChars="0"/>
      </w:pPr>
      <w:r>
        <w:rPr>
          <w:rFonts w:hint="eastAsia"/>
        </w:rPr>
        <w:t>亚当斯密的看不见的手指的是：尽管市场参与者是利己的，但自由市场仍能达到合意结果的能力。</w:t>
      </w:r>
    </w:p>
    <w:p>
      <w:pPr>
        <w:pStyle w:val="a3"/>
        <w:numPr>
          <w:ilvl w:val="0"/>
          <w:numId w:val="2"/>
        </w:numPr>
        <w:ind w:firstLineChars="0"/>
      </w:pPr>
      <w:r>
        <w:rPr>
          <w:rFonts w:hint="eastAsia"/>
        </w:rPr>
        <w:t>政府可能为了保护产权、纠正外部性引起的市场失灵、达到更为平等的收入分配而对市场经济进行干预。</w:t>
      </w:r>
    </w:p>
    <w:p>
      <w:pPr>
        <w:pStyle w:val="a3"/>
        <w:numPr>
          <w:ilvl w:val="0"/>
          <w:numId w:val="2"/>
        </w:numPr>
        <w:ind w:firstLineChars="0"/>
      </w:pPr>
      <w:r>
        <w:rPr>
          <w:rFonts w:hint="eastAsia"/>
        </w:rPr>
        <w:t>长期通货膨胀最有可能由发行了超量货币而导致的。</w:t>
      </w:r>
    </w:p>
    <w:p>
      <w:pPr>
        <w:pStyle w:val="a3"/>
        <w:numPr>
          <w:ilvl w:val="0"/>
          <w:numId w:val="1"/>
        </w:numPr>
        <w:ind w:firstLineChars="0"/>
      </w:pPr>
      <w:r>
        <w:rPr>
          <w:rFonts w:hint="eastAsia"/>
        </w:rPr>
        <w:t>像经济学家一样思考</w:t>
      </w:r>
    </w:p>
    <w:p>
      <w:pPr>
        <w:pStyle w:val="a3"/>
        <w:numPr>
          <w:ilvl w:val="0"/>
          <w:numId w:val="3"/>
        </w:numPr>
        <w:ind w:firstLineChars="0"/>
      </w:pPr>
      <w:r>
        <w:rPr>
          <w:rFonts w:hint="eastAsia"/>
        </w:rPr>
        <w:t>经济模型是经济某些方面的简单再现</w:t>
      </w:r>
    </w:p>
    <w:p>
      <w:pPr>
        <w:pStyle w:val="a3"/>
        <w:numPr>
          <w:ilvl w:val="0"/>
          <w:numId w:val="3"/>
        </w:numPr>
        <w:ind w:firstLineChars="0"/>
      </w:pPr>
      <w:r>
        <w:rPr>
          <w:rFonts w:hint="eastAsia"/>
        </w:rPr>
        <w:t>循环流量图说明在生产要素市场上，家庭是卖者，企业是买者。在物品与服务市场上则反之。</w:t>
      </w:r>
    </w:p>
    <w:p>
      <w:pPr>
        <w:pStyle w:val="a3"/>
        <w:numPr>
          <w:ilvl w:val="0"/>
          <w:numId w:val="3"/>
        </w:numPr>
        <w:ind w:firstLineChars="0"/>
      </w:pPr>
      <w:r>
        <w:rPr>
          <w:rFonts w:hint="eastAsia"/>
        </w:rPr>
        <w:t>生产可能性边界内的一点是可能，但无效率。生产可能性边界表明在生产要素和生产技术既定时，一个经济所能生产的产品的数量的各种组合。所以当物质资本人力资本自然资源技术知识等发生变动，生产可能性边界就会发生变动。</w:t>
      </w:r>
    </w:p>
    <w:p>
      <w:pPr>
        <w:pStyle w:val="a3"/>
        <w:numPr>
          <w:ilvl w:val="0"/>
          <w:numId w:val="3"/>
        </w:numPr>
        <w:ind w:firstLineChars="0"/>
      </w:pPr>
      <w:r>
        <w:rPr>
          <w:rFonts w:hint="eastAsia"/>
        </w:rPr>
        <w:t>偏好变动使经济沿着生产可能性边界变动</w:t>
      </w:r>
    </w:p>
    <w:p>
      <w:pPr>
        <w:pStyle w:val="a3"/>
        <w:numPr>
          <w:ilvl w:val="0"/>
          <w:numId w:val="3"/>
        </w:numPr>
        <w:ind w:firstLineChars="0"/>
      </w:pPr>
      <w:r>
        <w:rPr>
          <w:rFonts w:hint="eastAsia"/>
        </w:rPr>
        <w:t>实证表述试图描述世界是什么样子的，如最低工资法引起了失业；规范表述试图描述世界应该是什么样字，如政府应该提高最低工资</w:t>
      </w:r>
    </w:p>
    <w:p>
      <w:pPr>
        <w:rPr>
          <w:rFonts w:hint="eastAsia"/>
        </w:rPr>
      </w:pPr>
      <w:r>
        <w:rPr>
          <w:rFonts w:hint="eastAsia"/>
        </w:rPr>
        <w:t>第3章 相互依存性与贸易的好处</w:t>
      </w:r>
    </w:p>
    <w:p>
      <w:r>
        <w:rPr>
          <w:rFonts w:hint="eastAsia"/>
        </w:rPr>
        <w:t>1，绝对优势是指一个生产者比另一个生产者更少的投入生产某种物品的能力。</w:t>
      </w:r>
      <w:r>
        <w:rPr>
          <w:rFonts w:hint="eastAsia"/>
        </w:rPr>
        <w:t>如果生产者生产一种物品所需要的投入较少即拥有了绝对优势</w:t>
      </w:r>
    </w:p>
    <w:p>
      <w:r>
        <w:rPr>
          <w:rFonts w:hint="eastAsia"/>
        </w:rPr>
        <w:t>2，</w:t>
      </w:r>
      <w:r>
        <w:rPr>
          <w:rFonts w:hint="eastAsia"/>
        </w:rPr>
        <w:t>比较优势是指一个生产者以低于另一个生产者的机会成本生产某种物品的能力。</w:t>
      </w:r>
      <w:r>
        <w:rPr>
          <w:rFonts w:hint="eastAsia"/>
        </w:rPr>
        <w:t>如果生产者在生产某种物品时，放弃了较少的其他物品即拥有了比较优势</w:t>
      </w:r>
    </w:p>
    <w:p>
      <w:r>
        <w:rPr>
          <w:rFonts w:hint="eastAsia"/>
        </w:rPr>
        <w:t>3，一国通常会进口其他国家具有比较优势的物品。</w:t>
      </w:r>
    </w:p>
    <w:p>
      <w:r>
        <w:rPr>
          <w:rFonts w:hint="eastAsia"/>
        </w:rPr>
        <w:t>4，两个人生产都有效率，并根据比较优势进行互利的贸易，则俩人的消费都能达到各自的生产可能性边界之外</w:t>
      </w:r>
    </w:p>
    <w:p>
      <w:pPr>
        <w:rPr>
          <w:rFonts w:hint="eastAsia"/>
        </w:rPr>
      </w:pPr>
      <w:r>
        <w:rPr>
          <w:rFonts w:hint="eastAsia"/>
        </w:rPr>
        <w:t>5，Mark做一顿晚餐用30分钟，洗一件衣服用20分钟，他的室友做每一件事只要Mark一半的时间，在这种情况下，因为二人</w:t>
      </w:r>
      <w:r>
        <w:rPr>
          <w:rFonts w:hint="eastAsia"/>
        </w:rPr>
        <w:t>做一顿晚餐的</w:t>
      </w:r>
      <w:r>
        <w:rPr>
          <w:rFonts w:hint="eastAsia"/>
        </w:rPr>
        <w:t>机会成本都是洗3/2件衣服，所以双方不存在比较优势，贸易不会带来好处。</w:t>
      </w:r>
    </w:p>
    <w:p>
      <w:r>
        <w:rPr>
          <w:rFonts w:hint="eastAsia"/>
        </w:rPr>
        <w:t>第4章 供给与需求的市场力量</w:t>
      </w:r>
    </w:p>
    <w:p>
      <w:r>
        <w:rPr>
          <w:rFonts w:hint="eastAsia"/>
        </w:rPr>
        <w:t>1，供给需求曲线除了Q（产量）和P（价格）的变化以外都不会变动。</w:t>
      </w:r>
    </w:p>
    <w:p>
      <w:r>
        <w:rPr>
          <w:rFonts w:hint="eastAsia"/>
        </w:rPr>
        <w:t>2，沿着一条固定需求曲线的变动被称为“需求量的变动”。供给增加将引起价格—需求量的组合沿着既定需求曲线的变动，这种变动称为需求量的变动。</w:t>
      </w:r>
    </w:p>
    <w:p>
      <w:r>
        <w:rPr>
          <w:rFonts w:hint="eastAsia"/>
        </w:rPr>
        <w:t>3，当一种物品价格下降引起对另一种物品的需求量减少时，这两种物品被称为替代品。</w:t>
      </w:r>
    </w:p>
    <w:p>
      <w:r>
        <w:rPr>
          <w:rFonts w:hint="eastAsia"/>
        </w:rPr>
        <w:t>4，低档物品是一种当收入减少时需求量增加的物品。收入越低，对低档商品需求越高，所以低档商品的需求曲线向右移动。</w:t>
      </w:r>
    </w:p>
    <w:p>
      <w:r>
        <w:rPr>
          <w:rFonts w:hint="eastAsia"/>
        </w:rPr>
        <w:t>5，互补品正相关。</w:t>
      </w:r>
    </w:p>
    <w:p>
      <w:r>
        <w:rPr>
          <w:rFonts w:hint="eastAsia"/>
        </w:rPr>
        <w:t>第5章 弹性及其应用</w:t>
      </w:r>
    </w:p>
    <w:p>
      <w:r>
        <w:rPr>
          <w:rFonts w:hint="eastAsia"/>
        </w:rPr>
        <w:t>1，没有任何相近替代品的物品具有较小的需求弹性，因为消费者从这种物品 转向其他物品比较困难；而且挽救生命的药物属于必需品，其本身需求弹性也小。</w:t>
      </w:r>
    </w:p>
    <w:p>
      <w:r>
        <w:rPr>
          <w:rFonts w:hint="eastAsia"/>
        </w:rPr>
        <w:lastRenderedPageBreak/>
        <w:t>2，计算弹性，如果是两点间的，一定要用中点法</w:t>
      </w:r>
    </w:p>
    <w:p>
      <w:r>
        <w:rPr>
          <w:rFonts w:hint="eastAsia"/>
        </w:rPr>
        <w:t>3，向右下方倾斜的线性需求曲线是在一些点是缺乏弹性的，在另一些点是富有弹性的</w:t>
      </w:r>
    </w:p>
    <w:p>
      <w:r>
        <w:rPr>
          <w:rFonts w:hint="eastAsia"/>
        </w:rPr>
        <w:t>4，在一个时期内，企业进入和退出一个市场的能力意味着在长期内供给曲线富有弹性。长期中企业可以开设新工厂或关闭旧工厂；此外，新企业可以进入一个市场，旧企业也可以退出，因此，在长期中，供给量可以对价格变动做出相当大的反应。</w:t>
      </w:r>
    </w:p>
    <w:p>
      <w:r>
        <w:rPr>
          <w:rFonts w:hint="eastAsia"/>
        </w:rPr>
        <w:t>5，如果一种物品的需求曲线缺乏弹性，该物品的供给增加将减少生产者得到的总收益。</w:t>
      </w:r>
    </w:p>
    <w:p>
      <w:pPr>
        <w:rPr>
          <w:rFonts w:hint="eastAsia"/>
        </w:rPr>
      </w:pPr>
      <w:r>
        <w:rPr>
          <w:rFonts w:hint="eastAsia"/>
        </w:rPr>
        <w:t>第6章 供给、需求、政府决策</w:t>
      </w:r>
    </w:p>
    <w:p>
      <w:r>
        <w:rPr>
          <w:rFonts w:hint="eastAsia"/>
        </w:rPr>
        <w:t>1，当政府设置限制性价格下限时，它会引起物品过剩。（价格上限对应短缺）</w:t>
      </w:r>
    </w:p>
    <w:p>
      <w:r>
        <w:rPr>
          <w:rFonts w:hint="eastAsia"/>
        </w:rPr>
        <w:t>2，在有限制性价格上限的市场上，价格上限上升会增加供给量，减少需求量，并减少短缺。</w:t>
      </w:r>
    </w:p>
    <w:p>
      <w:r>
        <w:rPr>
          <w:rFonts w:hint="eastAsia"/>
        </w:rPr>
        <w:t>3，对一种物品向消费者征收每单位1美元的税收相当于像这种物品的生产者征收每单位1美元的税收。无论是对消费者征税和对生产者征税，在这两种情况下，税收都在买者支付的价格和卖者得到的价格之间打入了一个木契子。在新均衡时，买者和卖者分摊了税收负担，对买者征税和对卖者征税的唯一区别是谁来把钱交给政府。</w:t>
      </w:r>
    </w:p>
    <w:p>
      <w:r>
        <w:rPr>
          <w:rFonts w:hint="eastAsia"/>
        </w:rPr>
        <w:t>4，当政府实施限制性价格下限，此时的市场价格从均衡价格提高至价格下限</w:t>
      </w:r>
      <w:r>
        <w:rPr>
          <w:rFonts w:hint="eastAsia"/>
        </w:rPr>
        <w:t>，物品的供给量增加，需求量减少，限制性价格下限引起了过剩。</w:t>
      </w:r>
    </w:p>
    <w:p>
      <w:r>
        <w:rPr>
          <w:rFonts w:hint="eastAsia"/>
        </w:rPr>
        <w:t>5，</w:t>
      </w:r>
      <w:r>
        <w:rPr>
          <w:rFonts w:hint="eastAsia"/>
        </w:rPr>
        <w:t>向生产者征税是供给曲线向上移动，供给量和需求量减少，市场价格提高，取消对生产者征税则相反。</w:t>
      </w:r>
    </w:p>
    <w:p>
      <w:r>
        <w:rPr>
          <w:rFonts w:hint="eastAsia"/>
        </w:rPr>
        <w:t>第7章</w:t>
      </w:r>
      <w:r>
        <w:rPr>
          <w:rFonts w:hint="eastAsia"/>
        </w:rPr>
        <w:t xml:space="preserve"> 消费者、生产者与市场效率</w:t>
      </w:r>
    </w:p>
    <w:p>
      <w:pPr>
        <w:rPr>
          <w:rFonts w:hint="eastAsia"/>
        </w:rPr>
      </w:pPr>
      <w:r>
        <w:rPr>
          <w:rFonts w:hint="eastAsia"/>
        </w:rPr>
        <w:t>1，消费者剩余=买者的评价-买者支付的量，生产者剩余=卖者得到的量-卖者的成本</w:t>
      </w:r>
    </w:p>
    <w:p>
      <w:r>
        <w:rPr>
          <w:rFonts w:hint="eastAsia"/>
        </w:rPr>
        <w:t>2，·当市场均衡时，买者是支付愿望最高的人，而卖者是成本最低的人。生产辆与销售量达到市场均衡，自由市场把物品的供给分配给对这些物品评价最高的买者，这种评价用买者的支付意愿来衡量。将物品的需求分配给能够以最低成本生产这些物品的卖者。</w:t>
      </w:r>
    </w:p>
    <w:p>
      <w:r>
        <w:rPr>
          <w:rFonts w:hint="eastAsia"/>
        </w:rPr>
        <w:t>第8章 赋税的代价</w:t>
      </w:r>
    </w:p>
    <w:p>
      <w:r>
        <w:rPr>
          <w:rFonts w:hint="eastAsia"/>
        </w:rPr>
        <w:t>1，生产者剩余和消费者剩余的减少大于税收收入。这种由税收所引起的总剩余减少被称为无谓损失。</w:t>
      </w:r>
    </w:p>
    <w:p>
      <w:r>
        <w:rPr>
          <w:rFonts w:hint="eastAsia"/>
        </w:rPr>
        <w:t>2，税收的无谓损失的增加要快于税收规模的扩大，且无谓损失的扩大速度为税收规模扩大速度的一倍。</w:t>
      </w:r>
    </w:p>
    <w:p>
      <w:r>
        <w:rPr>
          <w:rFonts w:hint="eastAsia"/>
        </w:rPr>
        <w:t>3，税收的收入等于消费者剩余和生产者剩余的变化量。</w:t>
      </w:r>
    </w:p>
    <w:p>
      <w:r>
        <w:rPr>
          <w:rFonts w:hint="eastAsia"/>
        </w:rPr>
        <w:t>第10章 外部性</w:t>
      </w:r>
    </w:p>
    <w:p>
      <w:pPr>
        <w:pStyle w:val="a3"/>
        <w:numPr>
          <w:ilvl w:val="0"/>
          <w:numId w:val="4"/>
        </w:numPr>
        <w:ind w:firstLineChars="0"/>
      </w:pPr>
      <w:r>
        <w:rPr>
          <w:rFonts w:hint="eastAsia"/>
        </w:rPr>
        <w:t>当一个人从事一种影响旁观者福利并对这种影响既不付报酬又不得报酬的活动时，就产生了外部性。如果这种影响是有利的，就称为正外部性。比如小明剪好的新草坪使他所在的社区更有吸引力</w:t>
      </w:r>
      <w:r>
        <w:rPr>
          <w:rFonts w:hint="eastAsia"/>
        </w:rPr>
        <w:t>。</w:t>
      </w:r>
    </w:p>
    <w:p>
      <w:pPr>
        <w:pStyle w:val="a3"/>
        <w:numPr>
          <w:ilvl w:val="0"/>
          <w:numId w:val="4"/>
        </w:numPr>
        <w:ind w:firstLineChars="0"/>
      </w:pPr>
      <w:r>
        <w:rPr>
          <w:rFonts w:hint="eastAsia"/>
        </w:rPr>
        <w:t>由于买者与卖者在决定其需求量或供给量时忽略了他们行为的外部效应，因此在存在外部性时，市场均衡并不是有效的。如一种物品的生产引起了负外部性，那么，社会成本曲线就在供给曲线上方，而且社会的最优数量小于均衡数量。</w:t>
      </w:r>
    </w:p>
    <w:p>
      <w:pPr>
        <w:pStyle w:val="a3"/>
        <w:numPr>
          <w:ilvl w:val="0"/>
          <w:numId w:val="4"/>
        </w:numPr>
        <w:ind w:firstLineChars="0"/>
      </w:pPr>
      <w:r>
        <w:rPr>
          <w:rFonts w:hint="eastAsia"/>
        </w:rPr>
        <w:t>当政府对一种物品征收的税等于与生产这种物品相关的外部成本，他就提高了消费者支付的价格，并使市场结果更有效率。</w:t>
      </w:r>
    </w:p>
    <w:p>
      <w:pPr>
        <w:pStyle w:val="a3"/>
        <w:numPr>
          <w:ilvl w:val="0"/>
          <w:numId w:val="4"/>
        </w:numPr>
        <w:ind w:firstLineChars="0"/>
      </w:pPr>
      <w:r>
        <w:rPr>
          <w:rFonts w:hint="eastAsia"/>
        </w:rPr>
        <w:t>负外部性使市场生产的数量大于社会合意的数量，矫正税和管制都可以解决负外部性、减少销售量。税收可以以较低的社会成本减少负外部性。</w:t>
      </w:r>
    </w:p>
    <w:p>
      <w:pPr>
        <w:pStyle w:val="a3"/>
        <w:numPr>
          <w:ilvl w:val="0"/>
          <w:numId w:val="4"/>
        </w:numPr>
        <w:ind w:firstLineChars="0"/>
      </w:pPr>
      <w:r>
        <w:rPr>
          <w:rFonts w:hint="eastAsia"/>
        </w:rPr>
        <w:t>交易成本使谈判变得困难时，科斯定理并不适用。</w:t>
      </w:r>
    </w:p>
    <w:p>
      <w:r>
        <w:rPr>
          <w:rFonts w:hint="eastAsia"/>
        </w:rPr>
        <w:t>第11章 公共物品</w:t>
      </w:r>
    </w:p>
    <w:p>
      <w:pPr>
        <w:rPr>
          <w:rFonts w:hint="eastAsia"/>
        </w:rPr>
      </w:pPr>
      <w:r>
        <w:rPr>
          <w:rFonts w:hint="eastAsia"/>
        </w:rPr>
        <w:t>第13章 生产成本</w:t>
      </w:r>
    </w:p>
    <w:p>
      <w:pPr>
        <w:pStyle w:val="a3"/>
        <w:numPr>
          <w:ilvl w:val="0"/>
          <w:numId w:val="5"/>
        </w:numPr>
        <w:ind w:firstLineChars="0"/>
      </w:pPr>
      <w:r>
        <w:rPr>
          <w:rFonts w:hint="eastAsia"/>
        </w:rPr>
        <w:t>经济利润是总收益减去总机会成本，会计利润是企业的总收益仅仅减去企业的显性成本。</w:t>
      </w:r>
    </w:p>
    <w:p>
      <w:pPr>
        <w:pStyle w:val="a3"/>
        <w:numPr>
          <w:ilvl w:val="0"/>
          <w:numId w:val="5"/>
        </w:numPr>
        <w:ind w:firstLineChars="0"/>
      </w:pPr>
      <w:r>
        <w:rPr>
          <w:rFonts w:hint="eastAsia"/>
        </w:rPr>
        <w:t>边际产量递减是指一种投入的边际产量随着投入量增加而减少的特征。生产函数的斜率</w:t>
      </w:r>
      <w:r>
        <w:rPr>
          <w:rFonts w:hint="eastAsia"/>
        </w:rPr>
        <w:lastRenderedPageBreak/>
        <w:t>为边际产量，随着产量增加，边际产量递减，生产函数变得平坦；随着产量的增加，多生产一件商品要求增加更多要素投入，使成本增加，所以总成本曲线越来越陡峭。</w:t>
      </w:r>
    </w:p>
    <w:p>
      <w:pPr>
        <w:rPr>
          <w:rFonts w:hint="eastAsia"/>
        </w:rPr>
      </w:pPr>
      <w:r>
        <w:rPr>
          <w:rFonts w:hint="eastAsia"/>
        </w:rPr>
        <w:t>第14章</w:t>
      </w:r>
    </w:p>
    <w:p>
      <w:pPr>
        <w:pStyle w:val="a3"/>
        <w:numPr>
          <w:ilvl w:val="0"/>
          <w:numId w:val="6"/>
        </w:numPr>
        <w:ind w:firstLineChars="0"/>
      </w:pPr>
      <w:r>
        <w:rPr>
          <w:rFonts w:hint="eastAsia"/>
        </w:rPr>
        <w:t>一个完全竞争企业会把价格作为既定市场条件。</w:t>
      </w:r>
    </w:p>
    <w:p>
      <w:pPr>
        <w:pStyle w:val="a3"/>
        <w:numPr>
          <w:ilvl w:val="0"/>
          <w:numId w:val="6"/>
        </w:numPr>
        <w:ind w:firstLineChars="0"/>
      </w:pPr>
      <w:r>
        <w:rPr>
          <w:rFonts w:hint="eastAsia"/>
        </w:rPr>
        <w:t>一个竞争企业通过选择使边际成本等于价格的数量来实现利润最大化。</w:t>
      </w:r>
    </w:p>
    <w:p>
      <w:pPr>
        <w:pStyle w:val="a3"/>
        <w:numPr>
          <w:ilvl w:val="0"/>
          <w:numId w:val="6"/>
        </w:numPr>
        <w:ind w:firstLineChars="0"/>
        <w:rPr>
          <w:rFonts w:hint="eastAsia"/>
        </w:rPr>
      </w:pPr>
      <w:r>
        <w:rPr>
          <w:rFonts w:hint="eastAsia"/>
        </w:rPr>
        <w:t>一个竞争企业的短期供给曲线是其边际成本在其平均可变成本曲线之上的部分。</w:t>
      </w:r>
    </w:p>
    <w:p>
      <w:pPr>
        <w:pStyle w:val="a3"/>
        <w:numPr>
          <w:ilvl w:val="0"/>
          <w:numId w:val="6"/>
        </w:numPr>
        <w:ind w:firstLineChars="0"/>
      </w:pPr>
      <w:r>
        <w:rPr>
          <w:rFonts w:hint="eastAsia"/>
        </w:rPr>
        <w:t>短期中征税价格不变，长期中，</w:t>
      </w:r>
      <w:r>
        <w:rPr>
          <w:rFonts w:hint="eastAsia"/>
        </w:rPr>
        <w:t>价格上升，新的均衡产量减少。</w:t>
      </w:r>
    </w:p>
    <w:p>
      <w:r>
        <w:rPr>
          <w:rFonts w:hint="eastAsia"/>
        </w:rPr>
        <w:t>第15章</w:t>
      </w:r>
    </w:p>
    <w:p>
      <w:pPr>
        <w:pStyle w:val="a3"/>
        <w:numPr>
          <w:ilvl w:val="0"/>
          <w:numId w:val="7"/>
        </w:numPr>
        <w:ind w:firstLineChars="0"/>
      </w:pPr>
      <w:r>
        <w:rPr>
          <w:rFonts w:hint="eastAsia"/>
        </w:rPr>
        <w:t>平均总成本递减，这家企业就是自然垄断者</w:t>
      </w:r>
    </w:p>
    <w:p>
      <w:pPr>
        <w:pStyle w:val="a3"/>
        <w:numPr>
          <w:ilvl w:val="0"/>
          <w:numId w:val="7"/>
        </w:numPr>
        <w:ind w:firstLineChars="0"/>
      </w:pPr>
      <w:r>
        <w:rPr>
          <w:rFonts w:hint="eastAsia"/>
        </w:rPr>
        <w:t>垄断企业的边际收益小于其价格。</w:t>
      </w:r>
    </w:p>
    <w:p>
      <w:pPr>
        <w:pStyle w:val="a3"/>
        <w:numPr>
          <w:ilvl w:val="0"/>
          <w:numId w:val="7"/>
        </w:numPr>
        <w:ind w:firstLineChars="0"/>
      </w:pPr>
      <w:r>
        <w:rPr>
          <w:rFonts w:hint="eastAsia"/>
        </w:rPr>
        <w:t>如果一个垄断者的固定成本增加，它的价格将保持不变；而它的利润将减少。固定成本增加不改变边际成本，从而产量不变，因为需求曲线不变，所以价格不变。</w:t>
      </w:r>
    </w:p>
    <w:p>
      <w:pPr>
        <w:pStyle w:val="a3"/>
        <w:numPr>
          <w:ilvl w:val="0"/>
          <w:numId w:val="7"/>
        </w:numPr>
        <w:ind w:firstLineChars="0"/>
      </w:pPr>
      <w:r>
        <w:rPr>
          <w:rFonts w:hint="eastAsia"/>
        </w:rPr>
        <w:t>垄断引起无谓损失是因为一些潜在消费者不去购买价值高于其边际成本的物品。</w:t>
      </w:r>
    </w:p>
    <w:p>
      <w:pPr>
        <w:pStyle w:val="a3"/>
        <w:numPr>
          <w:ilvl w:val="0"/>
          <w:numId w:val="7"/>
        </w:numPr>
        <w:ind w:firstLineChars="0"/>
        <w:rPr>
          <w:rFonts w:hint="eastAsia"/>
        </w:rPr>
      </w:pPr>
      <w:r>
        <w:rPr>
          <w:rFonts w:hint="eastAsia"/>
        </w:rPr>
        <w:t>当垄断者从收取单一价格转为完全价格歧视价格时，它减少了消费者剩余。</w:t>
      </w:r>
      <w:bookmarkStart w:id="0" w:name="_GoBack"/>
      <w:bookmarkEnd w:id="0"/>
    </w:p>
    <w:p/>
    <w:p/>
    <w:p/>
    <w:p/>
    <w:p>
      <w:pPr>
        <w:rPr>
          <w:rFonts w:hint="eastAsia"/>
        </w:rPr>
      </w:pPr>
    </w:p>
    <w:sectPr>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charset w:val="00"/>
    <w:family w:val="roman"/>
    <w:panose1 w:val="02020603050405020304"/>
    <w:pitch w:val="variable"/>
    <w:sig w:usb0="E0002EFF" w:usb1="C000785B" w:usb2="00000009" w:usb3="00000000" w:csb0="000001FF" w:csb1="00000000"/>
  </w:font>
  <w:font w:name="等线">
    <w:altName w:val="DengXian"/>
    <w:charset w:val="86"/>
    <w:family w:val="auto"/>
    <w:panose1 w:val="02010600030101010101"/>
    <w:pitch w:val="variable"/>
    <w:sig w:usb0="A00002BF" w:usb1="38CF7CFA" w:usb2="00000016" w:usb3="00000000" w:csb0="0004000F" w:csb1="00000000"/>
  </w:font>
  <w:font w:name="等线 Light">
    <w:charset w:val="86"/>
    <w:family w:val="auto"/>
    <w:panose1 w:val="02010600030101010101"/>
    <w:pitch w:val="variable"/>
    <w:sig w:usb0="A00002BF" w:usb1="38CF7CFA" w:usb2="00000016" w:usb3="00000000" w:csb0="0004000F" w:csb1="00000000"/>
  </w:font>
</w:fonts>
</file>

<file path=word/numbering.xml><?xml version="1.0" encoding="utf-8"?>
<w:numbering xmlns:w="http://schemas.openxmlformats.org/wordprocessingml/2006/main" xmlns:w15="http://schemas.microsoft.com/office/word/2012/wordml">
  <w:abstractNum w:abstractNumId="0" w15:restartNumberingAfterBreak="0">
    <w:lvl w:ilvl="0" w:tplc="9EF45D86">
      <w:start w:val="1"/>
      <w:numFmt w:val="decimal"/>
      <w:lvlText w:val="第%1章"/>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715A2116"/>
  </w:abstractNum>
  <w:abstractNum w:abstractNumId="1" w15:restartNumberingAfterBreak="0">
    <w:lvl w:ilvl="0" w:tplc="485C7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03DEAEE4"/>
  </w:abstractNum>
  <w:abstractNum w:abstractNumId="2" w15:restartNumberingAfterBreak="0">
    <w:lvl w:ilvl="0" w:tplc="78107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60BEC6CC"/>
  </w:abstractNum>
  <w:abstractNum w:abstractNumId="3" w15:restartNumberingAfterBreak="0">
    <w:lvl w:ilvl="0" w:tplc="769E1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B27CB044"/>
  </w:abstractNum>
  <w:abstractNum w:abstractNumId="4" w15:restartNumberingAfterBreak="0">
    <w:lvl w:ilvl="0" w:tplc="B2805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9FDAF958"/>
  </w:abstractNum>
  <w:abstractNum w:abstractNumId="5" w15:restartNumberingAfterBreak="0">
    <w:lvl w:ilvl="0" w:tplc="0422D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5DA4EC40"/>
  </w:abstractNum>
  <w:abstractNum w:abstractNumId="6" w15:restartNumberingAfterBreak="0">
    <w:lvl w:ilvl="0" w:tplc="574A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56684C64"/>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http://schemas.openxmlformats.org/officeDocument/2006/math" xmlns:o="urn:schemas-microsoft-com:office:office" xmlns:v="urn:schemas-microsoft-com:vml" xmlns:w="http://schemas.openxmlformats.org/wordprocessingml/2006/main" xmlns:w14="http://schemas.microsoft.com/office/word/2010/wordml" xmlns:w15="http://schemas.microsoft.com/office/word/2012/wordml">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1809"/>
  <w15:chartTrackingRefBased/>
  <w15:docId w15:val="{FD72CCB4-8BBA-47F8-8E43-2F36F0F7301B}"/>
</w:settings>
</file>

<file path=word/styles.xml><?xml version="1.0" encoding="utf-8"?>
<w:styles xmlns:w="http://schemas.openxmlformats.org/wordprocessingml/2006/main">
  <w:docDefaults>
    <w:pPrDefault/>
    <w:rPrDefault>
      <w:rPr>
        <w:rFonts w:asciiTheme="minorHAnsi" w:eastAsiaTheme="minorEastAsia" w:hAnsiTheme="minorHAnsi" w:cstheme="minorBidi"/>
        <w:kern w:val="2"/>
        <w:sz w:val="21"/>
        <w:szCs w:val="22"/>
        <w:lang w:val="en-US" w:eastAsia="zh-CN" w:bidi="ar-SA"/>
      </w:rPr>
    </w:r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pPr>
      <w:widowControl w:val="0"/>
      <w:jc w:val="both"/>
    </w:pPr>
    <w:qFormat/>
  </w:style>
  <w:style w:type="character" w:default="1" w:styleId="a0">
    <w:name w:val="Default Paragraph Font"/>
    <w:semiHidden/>
    <w:uiPriority w:val="1"/>
    <w:unhideWhenUsed/>
  </w:style>
  <w:style w:type="table" w:default="1" w:styleId="a1">
    <w:name w:val="Normal Table"/>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paragraph" w:styleId="a3">
    <w:basedOn w:val="a"/>
    <w:name w:val="List Paragraph"/>
    <w:pPr>
      <w:ind w:firstLineChars="200" w:firstLine="420"/>
    </w:pPr>
    <w:qFormat/>
    <w:uiPriority w:val="34"/>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xmlns:thm15="http://schemas.microsoft.com/office/thememl/2012/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