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pPr>
        <w:pStyle w:val="Normal"/>
        <w:rPr/>
      </w:pPr>
      <w:bookmarkStart w:id="0" w:name="_GoBack"/>
      <w:bookmarkEnd w:id="0"/>
      <w:r>
        <w:rPr>
          <w:lang w:eastAsia="zh-CN"/>
        </w:rPr>
        <w:t>面对中国的崛起和迅速发展，美国想借助</w:t>
      </w:r>
      <w:r>
        <w:rPr>
          <w:lang w:eastAsia="zh-CN"/>
        </w:rPr>
        <w:t>"</w:t>
      </w:r>
      <w:r>
        <w:rPr>
          <w:lang w:eastAsia="zh-CN"/>
        </w:rPr>
        <w:t>新冷战”与中国搞对抗以便最后战胜中国。从</w:t>
      </w:r>
      <w:r>
        <w:rPr>
          <w:lang w:eastAsia="zh-CN"/>
        </w:rPr>
        <w:t>2018</w:t>
      </w:r>
      <w:r>
        <w:rPr>
          <w:lang w:eastAsia="zh-CN"/>
        </w:rPr>
        <w:t>年开始，美国相继发动了对中国的贸易战科技战和金融战。有人认为。美国实际上已经开始了对华新冷战。美国已经把中国看作最大的体制性威胁，中国也在日益强调底线思维，这是最明显的冷战标志。</w:t>
      </w:r>
    </w:p>
    <w:p>
      <w:pPr>
        <w:pStyle w:val="Normal"/>
        <w:rPr/>
      </w:pPr>
      <w:r>
        <w:rPr/>
      </w:r>
    </w:p>
    <w:p>
      <w:pPr>
        <w:pStyle w:val="Normal"/>
        <w:rPr/>
      </w:pPr>
      <w:r>
        <w:rPr>
          <w:lang w:eastAsia="zh-CN"/>
        </w:rPr>
        <w:t>为什么美国想搞对华冷战</w:t>
      </w:r>
    </w:p>
    <w:p>
      <w:pPr>
        <w:pStyle w:val="Normal"/>
        <w:rPr/>
      </w:pPr>
      <w:r>
        <w:rPr>
          <w:lang w:val="en-US"/>
        </w:rPr>
        <w:t>内因是主要的。</w:t>
      </w:r>
      <w:r>
        <w:rPr>
          <w:lang w:val="en-US"/>
        </w:rPr>
        <w:t>2008</w:t>
      </w:r>
      <w:r>
        <w:rPr>
          <w:lang w:val="en-US"/>
        </w:rPr>
        <w:t>年金融危机之后的美国内部分裂非常严重，美国内部矛盾的不</w:t>
      </w:r>
    </w:p>
    <w:p>
      <w:pPr>
        <w:pStyle w:val="Normal"/>
        <w:rPr/>
      </w:pPr>
      <w:r>
        <w:rPr>
          <w:lang w:val="en-US"/>
        </w:rPr>
        <w:t>断加剧需要借助于一个外部强大对手来转移危机，来为自己提供一种凝聚力。当年的苏</w:t>
      </w:r>
    </w:p>
    <w:p>
      <w:pPr>
        <w:pStyle w:val="Normal"/>
        <w:rPr/>
      </w:pPr>
      <w:r>
        <w:rPr>
          <w:lang w:val="en-US"/>
        </w:rPr>
        <w:t>联、后来的伊斯兰极端势力，都是他们曾经选择的敌人，如今则选择了中国。</w:t>
      </w:r>
    </w:p>
    <w:p>
      <w:pPr>
        <w:pStyle w:val="Normal"/>
        <w:rPr/>
      </w:pPr>
      <w:r>
        <w:rPr>
          <w:lang w:val="en-US"/>
        </w:rPr>
        <w:t>1.</w:t>
      </w:r>
      <w:r>
        <w:rPr>
          <w:lang w:val="en-US"/>
        </w:rPr>
        <w:t>美国由于先天构造的缺陷，所以需要不断寻找敌人以巩固自身内部的认同。</w:t>
      </w:r>
      <w:r>
        <w:rPr>
          <w:lang w:val="en-US"/>
        </w:rPr>
        <w:t>(</w:t>
      </w:r>
      <w:r>
        <w:rPr>
          <w:lang w:val="en-US"/>
        </w:rPr>
        <w:t>意识形态</w:t>
      </w:r>
      <w:r>
        <w:rPr>
          <w:lang w:val="en-US"/>
        </w:rPr>
        <w:t>+</w:t>
      </w:r>
      <w:r>
        <w:rPr>
          <w:lang w:val="en-US"/>
        </w:rPr>
        <w:t>爱国主义</w:t>
      </w:r>
      <w:r>
        <w:rPr>
          <w:lang w:val="en-US"/>
        </w:rPr>
        <w:t xml:space="preserve">) </w:t>
      </w:r>
    </w:p>
    <w:p>
      <w:pPr>
        <w:pStyle w:val="Normal"/>
        <w:rPr/>
      </w:pPr>
      <w:r>
        <w:rPr>
          <w:lang w:val="en-US"/>
        </w:rPr>
        <w:t>2.</w:t>
      </w:r>
      <w:r>
        <w:rPr>
          <w:lang w:val="en-US"/>
        </w:rPr>
        <w:t>美国内部的价值观分裂，让自由与民主之间的裂痕从未如此之深</w:t>
      </w:r>
      <w:r>
        <w:rPr>
          <w:lang w:val="en-US"/>
        </w:rPr>
        <w:t>:</w:t>
      </w:r>
      <w:r>
        <w:rPr>
          <w:lang w:val="en-US"/>
        </w:rPr>
        <w:t>大约一半人相信保守主义另一半人相信政治正确与白左文化。他们互视对方为邪教、异类和叛徒。种族沙拉盘</w:t>
      </w:r>
      <w:r>
        <w:rPr>
          <w:lang w:val="en-US"/>
        </w:rPr>
        <w:t>+</w:t>
      </w:r>
      <w:r>
        <w:rPr>
          <w:lang w:val="en-US"/>
        </w:rPr>
        <w:t>块状结构</w:t>
      </w:r>
    </w:p>
    <w:p>
      <w:pPr>
        <w:pStyle w:val="Normal"/>
        <w:rPr/>
      </w:pPr>
      <w:r>
        <w:rPr/>
      </w:r>
    </w:p>
    <w:p>
      <w:pPr>
        <w:pStyle w:val="Normal"/>
        <w:rPr/>
      </w:pPr>
      <w:r>
        <w:rPr>
          <w:lang w:val="en-US" w:eastAsia="zh-CN"/>
        </w:rPr>
        <w:t>面对美国发动新冷战的战略企图，中园该如何应对</w:t>
      </w:r>
    </w:p>
    <w:p>
      <w:pPr>
        <w:pStyle w:val="Normal"/>
        <w:rPr/>
      </w:pPr>
      <w:r>
        <w:rPr>
          <w:lang w:val="en-US" w:eastAsia="zh-CN"/>
        </w:rPr>
        <w:t>短期内，对于美国跃跃欲试的新冷战挑畔，中国暂时不正面应战，而是采取了缠斗和拖延的方式应对，这是比较合理的战略选项。</w:t>
      </w:r>
    </w:p>
    <w:p>
      <w:pPr>
        <w:pStyle w:val="Normal"/>
        <w:rPr>
          <w:lang w:val="en-US"/>
        </w:rPr>
      </w:pPr>
      <w:r>
        <w:rPr>
          <w:lang w:val="en-US" w:eastAsia="zh-CN"/>
        </w:rPr>
        <w:t>主要理由有二</w:t>
      </w:r>
    </w:p>
    <w:p>
      <w:pPr>
        <w:pStyle w:val="Normal"/>
        <w:rPr/>
      </w:pPr>
      <w:r>
        <w:rPr>
          <w:lang w:val="en-US"/>
        </w:rPr>
        <w:t>一是对手需要借助与我们的对抗来团结内部各派和盟友，用对华冲突来治疗自己的精神内耗，而我们就是不借给他这个力量，让他因为扑个空而失去平衡。就如曹刿论战中所说，</w:t>
      </w:r>
      <w:r>
        <w:rPr>
          <w:lang w:val="en-US"/>
        </w:rPr>
        <w:t>"</w:t>
      </w:r>
      <w:r>
        <w:rPr>
          <w:lang w:val="en-US"/>
        </w:rPr>
        <w:t>一鼓作气、再而衰、三而竭”，越是往后拖，双方的军事和科技力量对比越是有利于我，届时无论是战是和，我们可都有更大胜算。</w:t>
      </w:r>
    </w:p>
    <w:p>
      <w:pPr>
        <w:pStyle w:val="Normal"/>
        <w:rPr/>
      </w:pPr>
      <w:r>
        <w:rPr>
          <w:lang w:val="en-US"/>
        </w:rPr>
        <w:t>二是中国自身也需要时间来逐步动员和整</w:t>
      </w:r>
      <w:r>
        <w:rPr>
          <w:lang w:val="en-US" w:eastAsia="zh-CN"/>
        </w:rPr>
        <w:t>合内部的不同利益集团和政治认知。</w:t>
      </w:r>
    </w:p>
    <w:p>
      <w:pPr>
        <w:pStyle w:val="Normal"/>
        <w:rPr/>
      </w:pPr>
      <w:r>
        <w:rPr/>
      </w:r>
    </w:p>
    <w:p>
      <w:pPr>
        <w:pStyle w:val="Normal"/>
        <w:rPr/>
      </w:pPr>
      <w:r>
        <w:rPr>
          <w:lang w:val="en-US"/>
        </w:rPr>
        <w:t>中期内，中国应该做好对美</w:t>
      </w:r>
      <w:r>
        <w:rPr>
          <w:lang w:val="en-US" w:eastAsia="zh-CN"/>
        </w:rPr>
        <w:t>深入斗争的</w:t>
      </w:r>
      <w:r>
        <w:rPr>
          <w:lang w:val="en-US"/>
        </w:rPr>
        <w:t>准备。这不仅是因为美国某些顽固反华势力在台海、南海等周边区域主动挑起对华地缘政治冲突的概率不可忽视，更加重要的是，一旦我们完成前述贸易转型和科技攻关，那么中美经贸脱钩对于美国的伤害将远大于对中国的伤害。</w:t>
      </w:r>
    </w:p>
    <w:p>
      <w:pPr>
        <w:pStyle w:val="Normal"/>
        <w:rPr/>
      </w:pPr>
      <w:r>
        <w:rPr/>
        <w:drawing>
          <wp:inline distT="0" distB="0" distL="0" distR="0">
            <wp:extent cx="3519170" cy="2202180"/>
            <wp:effectExtent l="0" t="0" r="0" b="0"/>
            <wp:docPr id="1" name="Image1" descr="" title=""/>
            <wp:cNvGraphicFramePr>
              <a:graphicFrameLocks noChangeAspect="1"/>
            </wp:cNvGraphicFramePr>
            <a:graphic>
              <a:graphicData uri="http://schemas.openxmlformats.org/drawingml/2006/picture">
                <pic:pic>
                  <pic:nvPicPr>
                    <pic:cNvPr id="1" name="Image1" descr="" title=""/>
                    <pic:cNvPicPr>
                      <a:picLocks noChangeAspect="1" noChangeArrowheads="1"/>
                    </pic:cNvPicPr>
                  </pic:nvPicPr>
                  <pic:blipFill>
                    <a:blip r:embed="rId2"/>
                    <a:stretch>
                      <a:fillRect/>
                    </a:stretch>
                  </pic:blipFill>
                  <pic:spPr bwMode="auto">
                    <a:xfrm>
                      <a:off x="0" y="0"/>
                      <a:ext cx="3519170" cy="2202180"/>
                    </a:xfrm>
                    <a:prstGeom prst="rect">
                      <a:avLst/>
                    </a:prstGeom>
                  </pic:spPr>
                </pic:pic>
              </a:graphicData>
            </a:graphic>
          </wp:inline>
        </w:drawing>
      </w:r>
    </w:p>
    <w:p>
      <w:pPr>
        <w:pStyle w:val="Normal"/>
        <w:rPr/>
      </w:pPr>
      <w:r>
        <w:rPr>
          <w:lang w:val="en-US"/>
        </w:rPr>
        <w:t>美国的力量优势主要不在于它国内的</w:t>
      </w:r>
      <w:r>
        <w:rPr>
          <w:lang w:val="en-US"/>
        </w:rPr>
        <w:t>3.3</w:t>
      </w:r>
      <w:r>
        <w:rPr>
          <w:lang w:val="en-US"/>
        </w:rPr>
        <w:t>亿人口，而在于他覆盖全球的帝国体系，包括美元体系、盟友体系、传媒、高教和非政府组织等构成的全球性跨领域大网。</w:t>
      </w:r>
      <w:r>
        <w:rPr>
          <w:lang w:val="en-US" w:eastAsia="zh-CN"/>
        </w:rPr>
        <w:t>在这种阵营对抗过程中，美国社会内部种族与阶级的分裂，美国本土人口规模的有限，美元体系半个世纪以来所提供的广义铸币税迅速消失，美国部分盟友和追随者的反叛，这些都将导致美国霸权和经济力量的非线性塌缩。</w:t>
      </w:r>
    </w:p>
    <w:p>
      <w:pPr>
        <w:pStyle w:val="Normal"/>
        <w:rPr/>
      </w:pPr>
      <w:r>
        <w:rPr/>
      </w:r>
    </w:p>
    <w:p>
      <w:pPr>
        <w:pStyle w:val="Normal"/>
        <w:rPr/>
      </w:pPr>
      <w:r>
        <w:rPr>
          <w:lang w:val="en-US"/>
        </w:rPr>
        <w:t>在新冷战方面，中国方面具有</w:t>
      </w:r>
      <w:r>
        <w:rPr>
          <w:lang w:val="en-US" w:eastAsia="zh-CN"/>
        </w:rPr>
        <w:t>较大优势：</w:t>
      </w:r>
      <w:r>
        <w:rPr>
          <w:lang w:val="en-US"/>
        </w:rPr>
        <w:t>人口规模大，产业规模效应明显，内部相对团结，强政府具有的动员和组织能力等等。</w:t>
      </w:r>
      <w:r>
        <w:rPr>
          <w:lang w:val="en-US"/>
        </w:rPr>
        <w:t>-</w:t>
      </w:r>
      <w:r>
        <w:rPr>
          <w:lang w:val="en-US"/>
        </w:rPr>
        <w:t>旦这些优势得到重视和发挥，我们在各条战线上压到美国及其核心盟友是完全有把握的。</w:t>
      </w:r>
    </w:p>
    <w:p>
      <w:pPr>
        <w:pStyle w:val="Normal"/>
        <w:rPr/>
      </w:pPr>
      <w:r>
        <w:rPr>
          <w:lang w:val="en-US"/>
        </w:rPr>
        <w:t>在中国共产党的带领下中华民族实现了从站起来富起来到强起来的历史性飞跃</w:t>
      </w:r>
    </w:p>
    <w:p>
      <w:pPr>
        <w:pStyle w:val="Normal"/>
        <w:rPr/>
      </w:pPr>
      <w:r>
        <w:rPr>
          <w:lang w:val="en-US"/>
        </w:rPr>
        <w:t>面向第二个百年奋斗目标</w:t>
      </w:r>
      <w:r>
        <w:rPr>
          <w:lang w:val="en-US" w:eastAsia="zh-CN"/>
        </w:rPr>
        <w:t>，</w:t>
      </w:r>
      <w:r>
        <w:rPr>
          <w:lang w:val="en-US"/>
        </w:rPr>
        <w:t>中国共产党将团结带领中国人民在中国式现代化新道路上昂首阔步行稳致</w:t>
      </w:r>
    </w:p>
    <w:p>
      <w:pPr>
        <w:pStyle w:val="Normal"/>
        <w:rPr/>
      </w:pPr>
      <w:r>
        <w:rPr/>
      </w:r>
    </w:p>
    <w:p>
      <w:pPr>
        <w:pStyle w:val="Normal"/>
        <w:rPr/>
      </w:pPr>
      <w:r>
        <w:rPr>
          <w:lang w:val="en-US"/>
        </w:rPr>
        <w:t>未来十年是决定性的十年。我们的手段要变，必须以其人之道，还治其</w:t>
      </w:r>
      <w:r>
        <w:rPr>
          <w:lang w:val="en-US" w:eastAsia="zh-CN"/>
        </w:rPr>
        <w:t>人之身。</w:t>
      </w:r>
      <w:r>
        <w:rPr>
          <w:lang w:val="en-US"/>
        </w:rPr>
        <w:t>美国搞“制造业回归”，我们也要搞好自己的经济和工业体系，这样才能加强自身的实力。美国靠小圈子</w:t>
      </w:r>
      <w:r>
        <w:rPr>
          <w:lang w:val="en-US"/>
        </w:rPr>
        <w:t>"</w:t>
      </w:r>
      <w:r>
        <w:rPr>
          <w:lang w:val="en-US"/>
        </w:rPr>
        <w:t>力量，我们也要经营好自己的周边，在广大的非西方世界交朋友。我们要构建一个新的“三环”环境</w:t>
      </w:r>
      <w:r>
        <w:rPr>
          <w:lang w:val="en-US"/>
        </w:rPr>
        <w:t>:</w:t>
      </w:r>
      <w:r>
        <w:rPr>
          <w:lang w:val="en-US"/>
        </w:rPr>
        <w:t>第一环，是中国的周边国家，包括东盟国家、东亚邻国、中亚国家、俄罗斯等，亚洲东西两翼十分重要</w:t>
      </w:r>
      <w:r>
        <w:rPr>
          <w:lang w:val="en-US"/>
        </w:rPr>
        <w:t>:</w:t>
      </w:r>
      <w:r>
        <w:rPr>
          <w:lang w:val="en-US"/>
        </w:rPr>
        <w:t>第二环，是亚非拉世界的广大第三世界国家；第三环，是传统的西方国家。与第三世界国家开展更加密切的合作将成为我们的方向。</w:t>
      </w:r>
    </w:p>
    <w:p>
      <w:pPr>
        <w:pStyle w:val="Normal"/>
        <w:rPr/>
      </w:pPr>
      <w:r>
        <w:rPr/>
      </w:r>
    </w:p>
    <w:p>
      <w:pPr>
        <w:pStyle w:val="Normal"/>
        <w:rPr/>
      </w:pPr>
      <w:r>
        <w:rPr/>
      </w:r>
    </w:p>
    <w:p>
      <w:pPr>
        <w:pStyle w:val="Normal"/>
        <w:rPr/>
      </w:pPr>
      <w:r>
        <w:rPr/>
      </w:r>
    </w:p>
    <w:p>
      <w:pPr>
        <w:pStyle w:val="Normal"/>
        <w:rPr/>
      </w:pPr>
      <w:r>
        <w:rPr>
          <w:lang w:val="en-US"/>
        </w:rPr>
        <w:t>推进新型工业化，加快建设制造强国</w:t>
      </w:r>
    </w:p>
    <w:p>
      <w:pPr>
        <w:pStyle w:val="Normal"/>
        <w:rPr/>
      </w:pPr>
      <w:r>
        <w:rPr>
          <w:lang w:val="en-US" w:eastAsia="zh-CN"/>
        </w:rPr>
        <w:t>前言</w:t>
      </w:r>
    </w:p>
    <w:p>
      <w:pPr>
        <w:pStyle w:val="Normal"/>
        <w:rPr/>
      </w:pPr>
      <w:r>
        <w:rPr>
          <w:lang w:val="en-US" w:eastAsia="zh-CN"/>
        </w:rPr>
        <w:t>党的二十大报告指出，全面建设社会主义现代化国家要加快构建新发展格局，着力推动高质量发展。发展是党执政兴国的第一要务，而没有坚实的物质技术基础，就不可能全面建成社会主义现代化强国。因此，必须建设现代化产业体系，坚持把发展经济的着力点放在实体经济上，推进新型工业化，加快建设制造强国。制造业是国民经济的主体，是立国之本、兴国之器、强国之基。历史与实践已经表明，没有强大的制造业，就没有强盛的国家和民族。“制造业特别是装备制造业高质量发展是我国经济高质量发展的重中之重</w:t>
      </w:r>
      <w:r>
        <w:rPr>
          <w:lang w:val="en-US" w:eastAsia="zh-CN"/>
        </w:rPr>
        <w:t>"</w:t>
      </w:r>
    </w:p>
    <w:p>
      <w:pPr>
        <w:pStyle w:val="Normal"/>
        <w:rPr/>
      </w:pPr>
      <w:r>
        <w:rPr/>
      </w:r>
    </w:p>
    <w:p>
      <w:pPr>
        <w:pStyle w:val="Normal"/>
        <w:rPr/>
      </w:pPr>
      <w:r>
        <w:rPr>
          <w:lang w:val="en-US"/>
        </w:rPr>
        <w:t>大飞机</w:t>
      </w:r>
      <w:r>
        <w:rPr>
          <w:lang w:val="en-US"/>
        </w:rPr>
        <w:t>C919</w:t>
      </w:r>
      <w:r>
        <w:rPr>
          <w:lang w:val="en-US"/>
        </w:rPr>
        <w:t>试飞成功</w:t>
      </w:r>
      <w:r>
        <w:rPr>
          <w:lang w:val="en-US"/>
        </w:rPr>
        <w:t>:</w:t>
      </w:r>
    </w:p>
    <w:p>
      <w:pPr>
        <w:pStyle w:val="Normal"/>
        <w:rPr/>
      </w:pPr>
      <w:r>
        <w:rPr>
          <w:lang w:val="en-US"/>
        </w:rPr>
        <w:t>2023</w:t>
      </w:r>
      <w:r>
        <w:rPr>
          <w:lang w:val="en-US"/>
        </w:rPr>
        <w:t>年</w:t>
      </w:r>
      <w:r>
        <w:rPr>
          <w:lang w:val="en-US"/>
        </w:rPr>
        <w:t>5</w:t>
      </w:r>
      <w:r>
        <w:rPr>
          <w:lang w:val="en-US"/>
        </w:rPr>
        <w:t>月</w:t>
      </w:r>
      <w:r>
        <w:rPr>
          <w:lang w:val="en-US"/>
        </w:rPr>
        <w:t>28</w:t>
      </w:r>
      <w:r>
        <w:rPr>
          <w:lang w:val="en-US"/>
        </w:rPr>
        <w:t>日，</w:t>
      </w:r>
      <w:r>
        <w:rPr>
          <w:lang w:val="en-US"/>
        </w:rPr>
        <w:t>C919</w:t>
      </w:r>
      <w:r>
        <w:rPr>
          <w:lang w:val="en-US"/>
        </w:rPr>
        <w:t>大型客机成功完成首次商业载客飞行！</w:t>
      </w:r>
    </w:p>
    <w:p>
      <w:pPr>
        <w:pStyle w:val="Normal"/>
        <w:rPr/>
      </w:pPr>
      <w:r>
        <w:rPr>
          <w:lang w:val="en-US"/>
        </w:rPr>
        <w:t>这标志着中国民航商业运营国产大飞机正式“起步”，中国大飞机的“空中体验”正式走进广大消费者。与此同时，也引发了全球航空业的关注和瞩目</w:t>
      </w:r>
      <w:r>
        <w:rPr>
          <w:lang w:val="en-US" w:eastAsia="zh-CN"/>
        </w:rPr>
        <w:t>。</w:t>
      </w:r>
    </w:p>
    <w:p>
      <w:pPr>
        <w:pStyle w:val="Normal"/>
        <w:rPr/>
      </w:pPr>
      <w:r>
        <w:rPr>
          <w:lang w:val="en-US"/>
        </w:rPr>
        <w:t>中国东方航空使用中国商飞全球首架交付的</w:t>
      </w:r>
      <w:r>
        <w:rPr>
          <w:lang w:val="en-US"/>
        </w:rPr>
        <w:t>C919</w:t>
      </w:r>
      <w:r>
        <w:rPr>
          <w:lang w:val="en-US"/>
        </w:rPr>
        <w:t>大型客机，执行</w:t>
      </w:r>
      <w:r>
        <w:rPr>
          <w:lang w:val="en-US"/>
        </w:rPr>
        <w:t xml:space="preserve">MU9191 </w:t>
      </w:r>
      <w:r>
        <w:rPr>
          <w:lang w:val="en-US"/>
        </w:rPr>
        <w:t>航班，从上海虹桥机场起飞，顺利抵达北京首都机场，成功完成这一机型全球首次商业载客飞行。</w:t>
      </w:r>
    </w:p>
    <w:p>
      <w:pPr>
        <w:pStyle w:val="Normal"/>
        <w:rPr/>
      </w:pPr>
      <w:r>
        <w:rPr>
          <w:lang w:val="en-US"/>
        </w:rPr>
        <w:t>外媒对此表示</w:t>
      </w:r>
      <w:r>
        <w:rPr>
          <w:lang w:val="en-US"/>
        </w:rPr>
        <w:t>:</w:t>
      </w:r>
    </w:p>
    <w:p>
      <w:pPr>
        <w:pStyle w:val="Normal"/>
        <w:rPr/>
      </w:pPr>
      <w:r>
        <w:rPr>
          <w:lang w:val="en-US"/>
        </w:rPr>
        <w:t>客观来看，中国拥有</w:t>
      </w:r>
      <w:r>
        <w:rPr>
          <w:lang w:val="en-US"/>
        </w:rPr>
        <w:t>14</w:t>
      </w:r>
      <w:r>
        <w:rPr>
          <w:lang w:val="en-US"/>
        </w:rPr>
        <w:t>亿人口，航空市场规模是俄罗斯的十倍以上。我国在大飞机制造方面取得了初步的成功，但要实现大规模量产仍需时间。然而，中国作为全球最大的航空市场之一，对于大飞机的需求前景仍然非常广阔。</w:t>
      </w:r>
    </w:p>
    <w:p>
      <w:pPr>
        <w:pStyle w:val="Normal"/>
        <w:rPr/>
      </w:pPr>
      <w:r>
        <w:rPr/>
        <w:drawing>
          <wp:inline distT="0" distB="0" distL="0" distR="0">
            <wp:extent cx="2628900" cy="1477645"/>
            <wp:effectExtent l="0" t="0" r="0" b="0"/>
            <wp:docPr id="2" name="图像2" descr="" title=""/>
            <wp:cNvGraphicFramePr>
              <a:graphicFrameLocks noChangeAspect="1"/>
            </wp:cNvGraphicFramePr>
            <a:graphic>
              <a:graphicData uri="http://schemas.openxmlformats.org/drawingml/2006/picture">
                <pic:pic>
                  <pic:nvPicPr>
                    <pic:cNvPr id="2" name="图像2" descr="" title=""/>
                    <pic:cNvPicPr>
                      <a:picLocks noChangeAspect="1" noChangeArrowheads="1"/>
                    </pic:cNvPicPr>
                  </pic:nvPicPr>
                  <pic:blipFill>
                    <a:blip r:embed="rId3"/>
                    <a:stretch>
                      <a:fillRect/>
                    </a:stretch>
                  </pic:blipFill>
                  <pic:spPr bwMode="auto">
                    <a:xfrm>
                      <a:off x="0" y="0"/>
                      <a:ext cx="2628900" cy="1477645"/>
                    </a:xfrm>
                    <a:prstGeom prst="rect">
                      <a:avLst/>
                    </a:prstGeom>
                  </pic:spPr>
                </pic:pic>
              </a:graphicData>
            </a:graphic>
          </wp:inline>
        </w:drawing>
      </w:r>
      <w:r>
        <w:rPr/>
        <w:drawing>
          <wp:inline distT="0" distB="0" distL="0" distR="0">
            <wp:extent cx="2602230" cy="1439545"/>
            <wp:effectExtent l="0" t="0" r="0" b="0"/>
            <wp:docPr id="3" name="图像3" descr="" title=""/>
            <wp:cNvGraphicFramePr>
              <a:graphicFrameLocks noChangeAspect="1"/>
            </wp:cNvGraphicFramePr>
            <a:graphic>
              <a:graphicData uri="http://schemas.openxmlformats.org/drawingml/2006/picture">
                <pic:pic>
                  <pic:nvPicPr>
                    <pic:cNvPr id="3" name="图像3" descr="" title=""/>
                    <pic:cNvPicPr>
                      <a:picLocks noChangeAspect="1" noChangeArrowheads="1"/>
                    </pic:cNvPicPr>
                  </pic:nvPicPr>
                  <pic:blipFill>
                    <a:blip r:embed="rId4"/>
                    <a:srcRect l="11100" t="6980" r="12351" b="-976"/>
                    <a:stretch>
                      <a:fillRect/>
                    </a:stretch>
                  </pic:blipFill>
                  <pic:spPr bwMode="auto">
                    <a:xfrm>
                      <a:off x="0" y="0"/>
                      <a:ext cx="2602230" cy="1439545"/>
                    </a:xfrm>
                    <a:prstGeom prst="rect">
                      <a:avLst/>
                    </a:prstGeom>
                  </pic:spPr>
                </pic:pic>
              </a:graphicData>
            </a:graphic>
          </wp:inline>
        </w:drawing>
      </w:r>
    </w:p>
    <w:p>
      <w:pPr>
        <w:pStyle w:val="Normal"/>
        <w:rPr/>
      </w:pPr>
      <w:r>
        <w:rPr/>
      </w:r>
    </w:p>
    <w:p>
      <w:pPr>
        <w:pStyle w:val="Normal"/>
        <w:rPr/>
      </w:pPr>
      <w:r>
        <w:rPr>
          <w:lang w:val="en-US"/>
        </w:rPr>
        <w:t>为什么要花这么多时间和金钱去研发大飞机呢？</w:t>
      </w:r>
    </w:p>
    <w:p>
      <w:pPr>
        <w:pStyle w:val="Normal"/>
        <w:rPr/>
      </w:pPr>
      <w:r>
        <w:rPr>
          <w:lang w:val="en-US"/>
        </w:rPr>
        <w:t>市场大潜力强</w:t>
      </w:r>
    </w:p>
    <w:p>
      <w:pPr>
        <w:pStyle w:val="Normal"/>
        <w:rPr/>
      </w:pPr>
      <w:r>
        <w:rPr>
          <w:lang w:val="en-US"/>
        </w:rPr>
        <w:t>未来</w:t>
      </w:r>
      <w:r>
        <w:rPr>
          <w:lang w:val="en-US"/>
        </w:rPr>
        <w:t>20</w:t>
      </w:r>
      <w:r>
        <w:rPr>
          <w:lang w:val="en-US"/>
        </w:rPr>
        <w:t>年，全球将有超过</w:t>
      </w:r>
      <w:r>
        <w:rPr>
          <w:lang w:val="en-US"/>
        </w:rPr>
        <w:t>4</w:t>
      </w:r>
      <w:r>
        <w:rPr>
          <w:lang w:val="en-US"/>
        </w:rPr>
        <w:t>万架民用客机交付，价值超过</w:t>
      </w:r>
      <w:r>
        <w:rPr>
          <w:lang w:val="en-US"/>
        </w:rPr>
        <w:t>6</w:t>
      </w:r>
      <w:r>
        <w:rPr>
          <w:lang w:val="en-US"/>
        </w:rPr>
        <w:t>万亿美元。其中，我国航空市场将接收超过</w:t>
      </w:r>
      <w:r>
        <w:rPr>
          <w:lang w:val="en-US"/>
        </w:rPr>
        <w:t>9000</w:t>
      </w:r>
      <w:r>
        <w:rPr>
          <w:lang w:val="en-US"/>
        </w:rPr>
        <w:t>架新机，价值约</w:t>
      </w:r>
      <w:r>
        <w:rPr>
          <w:lang w:val="en-US"/>
        </w:rPr>
        <w:t>1.39</w:t>
      </w:r>
      <w:r>
        <w:rPr>
          <w:lang w:val="en-US"/>
        </w:rPr>
        <w:t>万亿美元。</w:t>
      </w:r>
    </w:p>
    <w:p>
      <w:pPr>
        <w:pStyle w:val="Normal"/>
        <w:rPr/>
      </w:pPr>
      <w:r>
        <w:rPr>
          <w:lang w:val="en-US"/>
        </w:rPr>
        <w:t>2022</w:t>
      </w:r>
      <w:r>
        <w:rPr>
          <w:lang w:val="en-US"/>
        </w:rPr>
        <w:t>年底，</w:t>
      </w:r>
      <w:r>
        <w:rPr>
          <w:lang w:val="en-US"/>
        </w:rPr>
        <w:t>C919</w:t>
      </w:r>
      <w:r>
        <w:rPr>
          <w:lang w:val="en-US"/>
        </w:rPr>
        <w:t>累计获得</w:t>
      </w:r>
      <w:r>
        <w:rPr>
          <w:lang w:val="en-US"/>
        </w:rPr>
        <w:t>32</w:t>
      </w:r>
      <w:r>
        <w:rPr>
          <w:lang w:val="en-US"/>
        </w:rPr>
        <w:t>家客户</w:t>
      </w:r>
      <w:r>
        <w:rPr>
          <w:lang w:val="en-US"/>
        </w:rPr>
        <w:t>1035</w:t>
      </w:r>
      <w:r>
        <w:rPr>
          <w:lang w:val="en-US"/>
        </w:rPr>
        <w:t>架订单。在近期举办的</w:t>
      </w:r>
      <w:r>
        <w:rPr>
          <w:lang w:val="en-US"/>
        </w:rPr>
        <w:t>2023</w:t>
      </w:r>
      <w:r>
        <w:rPr>
          <w:lang w:val="en-US"/>
        </w:rPr>
        <w:t>浦江创新论坛上，</w:t>
      </w:r>
      <w:r>
        <w:rPr>
          <w:lang w:val="en-US"/>
        </w:rPr>
        <w:t>C919</w:t>
      </w:r>
      <w:r>
        <w:rPr>
          <w:lang w:val="en-US"/>
        </w:rPr>
        <w:t>订单数已经达到</w:t>
      </w:r>
      <w:r>
        <w:rPr>
          <w:lang w:val="en-US"/>
        </w:rPr>
        <w:t>1061</w:t>
      </w:r>
      <w:r>
        <w:rPr>
          <w:lang w:val="en-US"/>
        </w:rPr>
        <w:t>架，并且已经交付</w:t>
      </w:r>
      <w:r>
        <w:rPr>
          <w:lang w:val="en-US"/>
        </w:rPr>
        <w:t>2</w:t>
      </w:r>
      <w:r>
        <w:rPr>
          <w:lang w:val="en-US"/>
        </w:rPr>
        <w:t>架。未来，</w:t>
      </w:r>
      <w:r>
        <w:rPr>
          <w:lang w:val="en-US"/>
        </w:rPr>
        <w:t>C919</w:t>
      </w:r>
      <w:r>
        <w:rPr>
          <w:lang w:val="en-US"/>
        </w:rPr>
        <w:t>将收获更大的市场。</w:t>
      </w:r>
    </w:p>
    <w:p>
      <w:pPr>
        <w:pStyle w:val="Normal"/>
        <w:rPr/>
      </w:pPr>
      <w:r>
        <w:rPr/>
      </w:r>
    </w:p>
    <w:p>
      <w:pPr>
        <w:pStyle w:val="Normal"/>
        <w:rPr/>
      </w:pPr>
      <w:r>
        <w:rPr>
          <w:lang w:val="en-US"/>
        </w:rPr>
        <w:t>航空制造业被称为“现代工业之花”，被誉为“现代工业的衣食父母”</w:t>
      </w:r>
    </w:p>
    <w:p>
      <w:pPr>
        <w:pStyle w:val="Normal"/>
        <w:rPr/>
      </w:pPr>
      <w:r>
        <w:rPr>
          <w:lang w:val="en-US"/>
        </w:rPr>
        <w:t>大飞机</w:t>
      </w:r>
      <w:r>
        <w:rPr>
          <w:lang w:val="en-US"/>
        </w:rPr>
        <w:t>--</w:t>
      </w:r>
      <w:r>
        <w:rPr>
          <w:lang w:val="en-US"/>
        </w:rPr>
        <w:t>工业皇冠上的明珠</w:t>
      </w:r>
      <w:r>
        <w:rPr>
          <w:lang w:val="en-US" w:eastAsia="zh-CN"/>
        </w:rPr>
        <w:t>。</w:t>
      </w:r>
      <w:r>
        <w:rPr>
          <w:lang w:val="en-US"/>
        </w:rPr>
        <w:t>由几百万个零部件组成，技术门槛高、研制周期长、系统复杂</w:t>
      </w:r>
    </w:p>
    <w:p>
      <w:pPr>
        <w:pStyle w:val="Normal"/>
        <w:rPr/>
      </w:pPr>
      <w:r>
        <w:rPr>
          <w:lang w:val="en-US"/>
        </w:rPr>
        <w:t>C919</w:t>
      </w:r>
      <w:r>
        <w:rPr>
          <w:lang w:val="en-US"/>
        </w:rPr>
        <w:t>不仅仅是一款飞机，更是一个强大的“新引擎”，带动了我国以航空业为主轴的科技创新，牵引着制造业产业链向高端化迈</w:t>
      </w:r>
      <w:r>
        <w:rPr>
          <w:lang w:val="en-US" w:eastAsia="zh-CN"/>
        </w:rPr>
        <w:t>进</w:t>
      </w:r>
    </w:p>
    <w:p>
      <w:pPr>
        <w:pStyle w:val="Normal"/>
        <w:rPr/>
      </w:pPr>
      <w:r>
        <w:rPr/>
      </w:r>
    </w:p>
    <w:p>
      <w:pPr>
        <w:pStyle w:val="Normal"/>
        <w:numPr>
          <w:ilvl w:val="0"/>
          <w:numId w:val="0"/>
        </w:numPr>
        <w:ind w:hanging="0" w:start="0"/>
        <w:rPr/>
      </w:pPr>
      <w:r>
        <w:rPr>
          <w:lang w:val="en-US" w:eastAsia="zh-CN"/>
        </w:rPr>
        <w:t>一</w:t>
      </w:r>
      <w:r>
        <w:rPr>
          <w:lang w:val="en-US" w:eastAsia="zh-CN"/>
        </w:rPr>
        <w:t>.</w:t>
      </w:r>
      <w:r>
        <w:rPr>
          <w:lang w:val="en-US"/>
        </w:rPr>
        <w:t>中国产业结构政策发展历程</w:t>
      </w:r>
    </w:p>
    <w:p>
      <w:pPr>
        <w:pStyle w:val="Normal"/>
        <w:numPr>
          <w:ilvl w:val="0"/>
          <w:numId w:val="0"/>
        </w:numPr>
        <w:ind w:hanging="0" w:start="0"/>
        <w:rPr/>
      </w:pPr>
      <w:r>
        <w:rPr>
          <w:lang w:val="en-US"/>
        </w:rPr>
        <w:t>产业结构一般是指国民经济各产业部门之间，以及各部门内部不同层次之间质</w:t>
      </w:r>
    </w:p>
    <w:p>
      <w:pPr>
        <w:pStyle w:val="Normal"/>
        <w:numPr>
          <w:ilvl w:val="0"/>
          <w:numId w:val="0"/>
        </w:numPr>
        <w:ind w:hanging="0" w:start="0"/>
        <w:rPr>
          <w:lang w:val="en-US" w:eastAsia="zh-CN"/>
        </w:rPr>
      </w:pPr>
      <w:r>
        <w:rPr>
          <w:lang w:val="en-US"/>
        </w:rPr>
        <w:t>的结合与量的比例。</w:t>
      </w:r>
    </w:p>
    <w:p>
      <w:pPr>
        <w:pStyle w:val="Normal"/>
        <w:numPr>
          <w:ilvl w:val="0"/>
          <w:numId w:val="0"/>
        </w:numPr>
        <w:ind w:hanging="0" w:start="0"/>
        <w:rPr/>
      </w:pPr>
      <w:r>
        <w:rPr>
          <w:lang w:val="en-US" w:eastAsia="zh-CN"/>
        </w:rPr>
        <w:t>产业结构不是一成不变的，而是随着生产力的发展和社会分工的变化而不断变化的。</w:t>
      </w:r>
    </w:p>
    <w:p>
      <w:pPr>
        <w:pStyle w:val="Normal"/>
        <w:numPr>
          <w:ilvl w:val="0"/>
          <w:numId w:val="0"/>
        </w:numPr>
        <w:ind w:hanging="0" w:start="0"/>
        <w:rPr>
          <w:lang w:val="en-US"/>
        </w:rPr>
      </w:pPr>
      <w:r>
        <w:rPr>
          <w:lang w:val="en-US"/>
        </w:rPr>
      </w:r>
    </w:p>
    <w:p>
      <w:pPr>
        <w:pStyle w:val="Normal"/>
        <w:numPr>
          <w:ilvl w:val="0"/>
          <w:numId w:val="0"/>
        </w:numPr>
        <w:ind w:hanging="0" w:start="0"/>
        <w:rPr/>
      </w:pPr>
      <w:r>
        <w:rPr>
          <w:lang w:val="en-US"/>
        </w:rPr>
        <w:t>常用三大产业分类法，将全部经济活动划分为第一产业、第二产业和第三产业。</w:t>
      </w:r>
    </w:p>
    <w:p>
      <w:pPr>
        <w:pStyle w:val="Normal"/>
        <w:numPr>
          <w:ilvl w:val="0"/>
          <w:numId w:val="0"/>
        </w:numPr>
        <w:ind w:hanging="0" w:start="0"/>
        <w:rPr/>
      </w:pPr>
      <w:r>
        <w:rPr>
          <w:lang w:val="en-US"/>
        </w:rPr>
        <w:t>20</w:t>
      </w:r>
      <w:r>
        <w:rPr>
          <w:lang w:val="en-US"/>
        </w:rPr>
        <w:t>世纪</w:t>
      </w:r>
      <w:r>
        <w:rPr>
          <w:lang w:val="en-US"/>
        </w:rPr>
        <w:t>80</w:t>
      </w:r>
      <w:r>
        <w:rPr>
          <w:lang w:val="en-US"/>
        </w:rPr>
        <w:t>年代起，中国也开始采用三大产业的划分方法</w:t>
      </w:r>
      <w:r>
        <w:rPr>
          <w:lang w:val="en-US"/>
        </w:rPr>
        <w:t xml:space="preserve">: </w:t>
      </w:r>
    </w:p>
    <w:p>
      <w:pPr>
        <w:pStyle w:val="Normal"/>
        <w:numPr>
          <w:ilvl w:val="0"/>
          <w:numId w:val="0"/>
        </w:numPr>
        <w:ind w:hanging="0" w:start="0"/>
        <w:rPr/>
      </w:pPr>
      <w:r>
        <w:rPr>
          <w:lang w:val="en-US"/>
        </w:rPr>
        <w:t>第一产业基础设施</w:t>
      </w:r>
      <w:r>
        <w:rPr>
          <w:lang w:val="en-US" w:eastAsia="zh-CN"/>
        </w:rPr>
        <w:t>，第二产业基础工具，第三产业服务产业。</w:t>
      </w:r>
      <w:r>
        <w:rPr>
          <w:lang w:val="en-US"/>
        </w:rPr>
        <w:t>把农林牧渔业划分第一产业、制造业和基础产业划分为第二产业、服务业划分第三产业。</w:t>
      </w:r>
    </w:p>
    <w:p>
      <w:pPr>
        <w:pStyle w:val="Normal"/>
        <w:numPr>
          <w:ilvl w:val="0"/>
          <w:numId w:val="0"/>
        </w:numPr>
        <w:ind w:hanging="0" w:start="0"/>
        <w:rPr/>
      </w:pPr>
      <w:r>
        <w:rPr/>
      </w:r>
    </w:p>
    <w:p>
      <w:pPr>
        <w:pStyle w:val="Normal"/>
        <w:numPr>
          <w:ilvl w:val="0"/>
          <w:numId w:val="0"/>
        </w:numPr>
        <w:ind w:hanging="0" w:start="0"/>
        <w:rPr/>
      </w:pPr>
      <w:r>
        <w:rPr>
          <w:lang w:val="en-US"/>
        </w:rPr>
        <w:t>产业结构调整</w:t>
      </w:r>
    </w:p>
    <w:p>
      <w:pPr>
        <w:pStyle w:val="Normal"/>
        <w:numPr>
          <w:ilvl w:val="0"/>
          <w:numId w:val="0"/>
        </w:numPr>
        <w:ind w:hanging="0" w:start="0"/>
        <w:rPr>
          <w:lang w:val="en-US"/>
        </w:rPr>
      </w:pPr>
      <w:r>
        <w:rPr>
          <w:lang w:val="en-US"/>
        </w:rPr>
        <w:t xml:space="preserve">产业结构调整就是要通过对产业间相互关系进行改变与调整来实现产业结构优化升级。产业结构调整升级主要包括产业结构高度化与合理化两个方面 </w:t>
      </w:r>
    </w:p>
    <w:p>
      <w:pPr>
        <w:pStyle w:val="ListParagraph"/>
        <w:numPr>
          <w:ilvl w:val="0"/>
          <w:numId w:val="2"/>
        </w:numPr>
        <w:rPr/>
      </w:pPr>
      <w:r>
        <w:rPr>
          <w:lang w:val="en-US"/>
        </w:rPr>
        <w:t>“</w:t>
      </w:r>
      <w:r>
        <w:rPr>
          <w:lang w:val="en-US"/>
        </w:rPr>
        <w:t>建基与失衡”</w:t>
      </w:r>
      <w:r>
        <w:rPr>
          <w:lang w:val="en-US"/>
        </w:rPr>
        <w:t>:1949</w:t>
      </w:r>
      <w:r>
        <w:rPr>
          <w:lang w:val="en-US"/>
        </w:rPr>
        <w:t>年至</w:t>
      </w:r>
      <w:r>
        <w:rPr>
          <w:lang w:val="en-US"/>
        </w:rPr>
        <w:t>1978</w:t>
      </w:r>
      <w:r>
        <w:rPr>
          <w:lang w:val="en-US"/>
        </w:rPr>
        <w:t xml:space="preserve">年中国产业结构变化回顾 </w:t>
      </w:r>
    </w:p>
    <w:p>
      <w:pPr>
        <w:pStyle w:val="Normal"/>
        <w:numPr>
          <w:ilvl w:val="0"/>
          <w:numId w:val="0"/>
        </w:numPr>
        <w:ind w:hanging="0" w:start="0"/>
        <w:rPr/>
      </w:pPr>
      <w:r>
        <w:rPr>
          <w:lang w:val="en-US"/>
        </w:rPr>
        <w:t>1953</w:t>
      </w:r>
      <w:r>
        <w:rPr>
          <w:lang w:val="en-US"/>
        </w:rPr>
        <w:t>年启动第一个五年计划，实行中央集权控制的计划经济体制，通过抑制消费以及补农助工，轻工业补重工业等强制积累方式来实施工业优先发展战略，使中国由很落后的农业国较快地跨入工业国家之列</w:t>
      </w:r>
    </w:p>
    <w:p>
      <w:pPr>
        <w:pStyle w:val="Normal"/>
        <w:numPr>
          <w:ilvl w:val="0"/>
          <w:numId w:val="0"/>
        </w:numPr>
        <w:ind w:hanging="0" w:start="0"/>
        <w:rPr/>
      </w:pPr>
      <w:r>
        <w:rPr>
          <w:lang w:val="en-US"/>
        </w:rPr>
        <w:t>计划经济时代由于物资匮乏，许多生活必需品要凭票证计划供应</w:t>
      </w:r>
      <w:r>
        <w:rPr>
          <w:lang w:val="en-US" w:eastAsia="zh-CN"/>
        </w:rPr>
        <w:t>。</w:t>
      </w:r>
      <w:r>
        <w:rPr>
          <w:lang w:val="en-US"/>
        </w:rPr>
        <w:t>改革开放前的</w:t>
      </w:r>
      <w:r>
        <w:rPr>
          <w:lang w:val="en-US"/>
        </w:rPr>
        <w:t>1978</w:t>
      </w:r>
      <w:r>
        <w:rPr>
          <w:lang w:val="en-US"/>
        </w:rPr>
        <w:t>年，中国经济实力相比建国之初得到重大发展，三次产业均得到了较大发展，建立了重工业为主的完整工业体系，人民生活水平相对建国之初得到了显著提升，但是也存在三次产业发展失衡、农轻重工比例失衡等突出问题</w:t>
      </w:r>
    </w:p>
    <w:p>
      <w:pPr>
        <w:pStyle w:val="ListParagraph"/>
        <w:numPr>
          <w:ilvl w:val="0"/>
          <w:numId w:val="2"/>
        </w:numPr>
        <w:rPr>
          <w:lang w:val="en-US"/>
        </w:rPr>
      </w:pPr>
      <w:r>
        <w:rPr>
          <w:lang w:val="en-US"/>
        </w:rPr>
        <w:t>“</w:t>
      </w:r>
      <w:r>
        <w:rPr>
          <w:lang w:val="en-US"/>
        </w:rPr>
        <w:t>均衡与升级”改革开放以来中国产业结构变化</w:t>
      </w:r>
    </w:p>
    <w:p>
      <w:pPr>
        <w:pStyle w:val="ListParagraph"/>
        <w:numPr>
          <w:ilvl w:val="0"/>
          <w:numId w:val="5"/>
        </w:numPr>
        <w:rPr/>
      </w:pPr>
      <w:r>
        <w:rPr>
          <w:lang w:val="en-US"/>
        </w:rPr>
        <w:t>产业结构的均衡化</w:t>
      </w:r>
      <w:r>
        <w:rPr>
          <w:lang w:val="en-US"/>
        </w:rPr>
        <w:t>(1978-1997) eg:</w:t>
      </w:r>
      <w:r>
        <w:rPr>
          <w:lang w:val="en-US" w:eastAsia="zh-CN"/>
        </w:rPr>
        <w:t>家庭联产承包责任制</w:t>
      </w:r>
    </w:p>
    <w:p>
      <w:pPr>
        <w:pStyle w:val="ListParagraph"/>
        <w:numPr>
          <w:ilvl w:val="0"/>
          <w:numId w:val="5"/>
        </w:numPr>
        <w:rPr/>
      </w:pPr>
      <w:r>
        <w:rPr/>
      </w:r>
    </w:p>
    <w:p>
      <w:pPr>
        <w:pStyle w:val="Normal"/>
        <w:numPr>
          <w:ilvl w:val="0"/>
          <w:numId w:val="0"/>
        </w:numPr>
        <w:ind w:hanging="0" w:start="0"/>
        <w:rPr/>
      </w:pPr>
      <w:r>
        <w:rPr>
          <w:lang w:val="en-US"/>
        </w:rPr>
        <w:t>3.</w:t>
      </w:r>
      <w:r>
        <w:rPr>
          <w:lang w:val="en-US"/>
        </w:rPr>
        <w:t>以效率推动的产业结构转型升级</w:t>
      </w:r>
      <w:r>
        <w:rPr>
          <w:lang w:val="en-US"/>
        </w:rPr>
        <w:t>(2009</w:t>
      </w:r>
      <w:r>
        <w:rPr>
          <w:lang w:val="en-US"/>
        </w:rPr>
        <w:t>至今</w:t>
      </w:r>
      <w:r>
        <w:rPr>
          <w:lang w:val="en-US"/>
        </w:rPr>
        <w:t xml:space="preserve">) </w:t>
      </w:r>
    </w:p>
    <w:p>
      <w:pPr>
        <w:pStyle w:val="Normal"/>
        <w:numPr>
          <w:ilvl w:val="0"/>
          <w:numId w:val="0"/>
        </w:numPr>
        <w:ind w:hanging="0" w:start="0"/>
        <w:rPr/>
      </w:pPr>
      <w:r>
        <w:rPr>
          <w:lang w:val="en-US"/>
        </w:rPr>
        <w:t>这一阶段，在经济新常态的背景下，供给侧结构性改革的不断深入，以及新兴产业的大力育下，中国的产业结构也出现了一些新的变化</w:t>
      </w:r>
    </w:p>
    <w:p>
      <w:pPr>
        <w:pStyle w:val="Normal"/>
        <w:numPr>
          <w:ilvl w:val="0"/>
          <w:numId w:val="0"/>
        </w:numPr>
        <w:ind w:hanging="0" w:start="0"/>
        <w:rPr/>
      </w:pPr>
      <w:r>
        <w:rPr/>
        <w:drawing>
          <wp:inline distT="0" distB="0" distL="0" distR="0">
            <wp:extent cx="3609975" cy="2528570"/>
            <wp:effectExtent l="0" t="0" r="0" b="0"/>
            <wp:docPr id="4" name="图像4" descr="" title=""/>
            <wp:cNvGraphicFramePr>
              <a:graphicFrameLocks noChangeAspect="1"/>
            </wp:cNvGraphicFramePr>
            <a:graphic>
              <a:graphicData uri="http://schemas.openxmlformats.org/drawingml/2006/picture">
                <pic:pic>
                  <pic:nvPicPr>
                    <pic:cNvPr id="4" name="图像4" descr="" title=""/>
                    <pic:cNvPicPr>
                      <a:picLocks noChangeAspect="1" noChangeArrowheads="1"/>
                    </pic:cNvPicPr>
                  </pic:nvPicPr>
                  <pic:blipFill>
                    <a:blip r:embed="rId5"/>
                    <a:stretch>
                      <a:fillRect/>
                    </a:stretch>
                  </pic:blipFill>
                  <pic:spPr bwMode="auto">
                    <a:xfrm>
                      <a:off x="0" y="0"/>
                      <a:ext cx="3609975" cy="2528570"/>
                    </a:xfrm>
                    <a:prstGeom prst="rect">
                      <a:avLst/>
                    </a:prstGeom>
                  </pic:spPr>
                </pic:pic>
              </a:graphicData>
            </a:graphic>
          </wp:inline>
        </w:drawing>
      </w:r>
    </w:p>
    <w:p>
      <w:pPr>
        <w:pStyle w:val="Normal"/>
        <w:numPr>
          <w:ilvl w:val="0"/>
          <w:numId w:val="0"/>
        </w:numPr>
        <w:ind w:hanging="0" w:start="0"/>
        <w:rPr/>
      </w:pPr>
      <w:r>
        <w:rPr>
          <w:rFonts w:ascii="Calibri" w:hAnsi="Calibri" w:cs="Arial"/>
          <w:b w:val="false"/>
          <w:bCs w:val="false"/>
          <w:i w:val="false"/>
          <w:iCs w:val="false"/>
          <w:color w:val="auto"/>
          <w:kern w:val="2"/>
          <w:position w:val="0"/>
          <w:sz w:val="21"/>
          <w:sz w:val="21"/>
          <w:szCs w:val="22"/>
          <w:vertAlign w:val="baseline"/>
          <w:em w:val="none"/>
          <w:lang w:val="en-US" w:eastAsia="zh-CN"/>
        </w:rPr>
        <w:t>新中国成立</w:t>
      </w:r>
      <w:r>
        <w:rPr>
          <w:rFonts w:eastAsia="宋体" w:cs="Arial"/>
          <w:b w:val="false"/>
          <w:bCs w:val="false"/>
          <w:i w:val="false"/>
          <w:iCs w:val="false"/>
          <w:color w:val="auto"/>
          <w:kern w:val="2"/>
          <w:position w:val="0"/>
          <w:sz w:val="21"/>
          <w:sz w:val="21"/>
          <w:szCs w:val="22"/>
          <w:vertAlign w:val="baseline"/>
          <w:em w:val="none"/>
          <w:lang w:val="en-US" w:eastAsia="zh-CN"/>
        </w:rPr>
        <w:t>70</w:t>
      </w:r>
      <w:r>
        <w:rPr>
          <w:rFonts w:ascii="Calibri" w:hAnsi="Calibri" w:cs="Arial"/>
          <w:b w:val="false"/>
          <w:bCs w:val="false"/>
          <w:i w:val="false"/>
          <w:iCs w:val="false"/>
          <w:color w:val="auto"/>
          <w:kern w:val="2"/>
          <w:position w:val="0"/>
          <w:sz w:val="21"/>
          <w:sz w:val="21"/>
          <w:szCs w:val="22"/>
          <w:vertAlign w:val="baseline"/>
          <w:em w:val="none"/>
          <w:lang w:val="en-US" w:eastAsia="zh-CN"/>
        </w:rPr>
        <w:t>年来经济实现跨越，产业结构持续优化</w:t>
      </w:r>
    </w:p>
    <w:p>
      <w:pPr>
        <w:pStyle w:val="Normal"/>
        <w:numPr>
          <w:ilvl w:val="0"/>
          <w:numId w:val="0"/>
        </w:numPr>
        <w:ind w:hanging="0" w:start="0"/>
        <w:rPr/>
      </w:pPr>
      <w:r>
        <w:rPr>
          <w:lang w:val="en-US"/>
        </w:rPr>
        <w:t>二十大报告提出“建设现代化产业体系”，推进新型工业化，加快建设制造强国。</w:t>
      </w:r>
      <w:r>
        <w:rPr>
          <w:lang w:val="en-US"/>
        </w:rPr>
        <w:t>2022</w:t>
      </w:r>
      <w:r>
        <w:rPr>
          <w:lang w:val="en-US"/>
        </w:rPr>
        <w:t>年中央经济工作会议指出“围绕制造业重点产业链，找准关键核心技术和零部件薄弱环节，集中优质资源合力攻关，保证产业体系自主可控和安全可靠，确保国民经济循环畅通</w:t>
      </w:r>
    </w:p>
    <w:p>
      <w:pPr>
        <w:pStyle w:val="Normal"/>
        <w:numPr>
          <w:ilvl w:val="0"/>
          <w:numId w:val="0"/>
        </w:numPr>
        <w:ind w:hanging="0" w:start="0"/>
        <w:rPr/>
      </w:pPr>
      <w:r>
        <w:rPr/>
      </w:r>
    </w:p>
    <w:p>
      <w:pPr>
        <w:pStyle w:val="Normal"/>
        <w:numPr>
          <w:ilvl w:val="0"/>
          <w:numId w:val="0"/>
        </w:numPr>
        <w:ind w:hanging="0" w:start="0"/>
        <w:rPr/>
      </w:pPr>
      <w:r>
        <w:rPr>
          <w:lang w:val="en-US" w:eastAsia="zh-CN"/>
        </w:rPr>
        <w:t>二</w:t>
      </w:r>
      <w:r>
        <w:rPr>
          <w:lang w:val="en-US" w:eastAsia="zh-CN"/>
        </w:rPr>
        <w:t>.</w:t>
      </w:r>
      <w:r>
        <w:rPr>
          <w:lang w:val="en-US"/>
        </w:rPr>
        <w:t>中国制造业的发展形成阶段及目前存在的问题</w:t>
      </w:r>
    </w:p>
    <w:p>
      <w:pPr>
        <w:pStyle w:val="ListParagraph"/>
        <w:numPr>
          <w:ilvl w:val="0"/>
          <w:numId w:val="3"/>
        </w:numPr>
        <w:rPr>
          <w:lang w:val="en-US"/>
        </w:rPr>
      </w:pPr>
      <w:r>
        <w:rPr>
          <w:lang w:val="en-US"/>
        </w:rPr>
        <w:t>中国制造业的发展形成阶段</w:t>
      </w:r>
    </w:p>
    <w:p>
      <w:pPr>
        <w:pStyle w:val="ListParagraph"/>
        <w:numPr>
          <w:ilvl w:val="0"/>
          <w:numId w:val="6"/>
        </w:numPr>
        <w:rPr/>
      </w:pPr>
      <w:r>
        <w:rPr>
          <w:lang w:val="en-US"/>
        </w:rPr>
        <w:t>第一个阶段</w:t>
      </w:r>
      <w:r>
        <w:rPr>
          <w:lang w:val="en-US"/>
        </w:rPr>
        <w:t>:</w:t>
      </w:r>
      <w:r>
        <w:rPr>
          <w:lang w:val="en-US"/>
        </w:rPr>
        <w:t>农村劳动力就近转变为制造业工人</w:t>
      </w:r>
    </w:p>
    <w:p>
      <w:pPr>
        <w:pStyle w:val="Normal"/>
        <w:numPr>
          <w:ilvl w:val="0"/>
          <w:numId w:val="0"/>
        </w:numPr>
        <w:ind w:hanging="0" w:start="0"/>
        <w:rPr/>
      </w:pPr>
      <w:r>
        <w:rPr/>
        <w:drawing>
          <wp:inline distT="0" distB="0" distL="0" distR="0">
            <wp:extent cx="2628900" cy="1184910"/>
            <wp:effectExtent l="0" t="0" r="0" b="0"/>
            <wp:docPr id="5" name="图像5" descr="" title=""/>
            <wp:cNvGraphicFramePr>
              <a:graphicFrameLocks noChangeAspect="1"/>
            </wp:cNvGraphicFramePr>
            <a:graphic>
              <a:graphicData uri="http://schemas.openxmlformats.org/drawingml/2006/picture">
                <pic:pic>
                  <pic:nvPicPr>
                    <pic:cNvPr id="5" name="图像5" descr="" title=""/>
                    <pic:cNvPicPr>
                      <a:picLocks noChangeAspect="1" noChangeArrowheads="1"/>
                    </pic:cNvPicPr>
                  </pic:nvPicPr>
                  <pic:blipFill>
                    <a:blip r:embed="rId6"/>
                    <a:srcRect l="0" t="20508" r="0" b="0"/>
                    <a:stretch>
                      <a:fillRect/>
                    </a:stretch>
                  </pic:blipFill>
                  <pic:spPr bwMode="auto">
                    <a:xfrm>
                      <a:off x="0" y="0"/>
                      <a:ext cx="2628900" cy="1184910"/>
                    </a:xfrm>
                    <a:prstGeom prst="rect">
                      <a:avLst/>
                    </a:prstGeom>
                  </pic:spPr>
                </pic:pic>
              </a:graphicData>
            </a:graphic>
          </wp:inline>
        </w:drawing>
      </w:r>
    </w:p>
    <w:p>
      <w:pPr>
        <w:pStyle w:val="Normal"/>
        <w:numPr>
          <w:ilvl w:val="0"/>
          <w:numId w:val="0"/>
        </w:numPr>
        <w:ind w:hanging="0" w:start="0"/>
        <w:rPr/>
      </w:pPr>
      <w:r>
        <w:rPr>
          <w:lang w:val="en-US"/>
        </w:rPr>
        <w:t>2</w:t>
      </w:r>
      <w:r>
        <w:rPr>
          <w:lang w:val="en-US"/>
        </w:rPr>
        <w:t>、第二个阶段</w:t>
      </w:r>
      <w:r>
        <w:rPr>
          <w:lang w:val="en-US"/>
        </w:rPr>
        <w:t>:</w:t>
      </w:r>
      <w:r>
        <w:rPr>
          <w:lang w:val="en-US"/>
        </w:rPr>
        <w:t>中国产业链变长被迫在这十年中发展了一条很长的产业链</w:t>
      </w:r>
    </w:p>
    <w:p>
      <w:pPr>
        <w:pStyle w:val="Normal"/>
        <w:numPr>
          <w:ilvl w:val="0"/>
          <w:numId w:val="0"/>
        </w:numPr>
        <w:ind w:hanging="0" w:start="0"/>
        <w:rPr/>
      </w:pPr>
      <w:r>
        <w:rPr>
          <w:lang w:val="en-US"/>
        </w:rPr>
        <w:t>能源供应</w:t>
      </w:r>
      <w:r>
        <w:rPr>
          <w:lang w:val="en-US" w:eastAsia="zh-CN"/>
        </w:rPr>
        <w:t>→</w:t>
      </w:r>
      <w:r>
        <w:rPr>
          <w:lang w:val="en-US"/>
        </w:rPr>
        <w:t>原材料</w:t>
      </w:r>
      <w:r>
        <w:rPr>
          <w:lang w:val="en-US" w:eastAsia="zh-CN"/>
        </w:rPr>
        <w:t xml:space="preserve">供应→中间产品生产→工业成品生产→工业成品生产→高附加值产品→高价值服务           </w:t>
      </w:r>
      <w:r>
        <w:rPr>
          <w:lang w:val="en-US"/>
        </w:rPr>
        <w:t>整个产业链环节非常健全和完善</w:t>
      </w:r>
    </w:p>
    <w:p>
      <w:pPr>
        <w:pStyle w:val="ListParagraph"/>
        <w:numPr>
          <w:ilvl w:val="0"/>
          <w:numId w:val="4"/>
        </w:numPr>
        <w:rPr>
          <w:lang w:val="en-US" w:eastAsia="zh-CN"/>
        </w:rPr>
      </w:pPr>
      <w:r>
        <w:rPr>
          <w:lang w:val="en-US"/>
        </w:rPr>
        <w:t>第三个阶段</w:t>
      </w:r>
      <w:r>
        <w:rPr>
          <w:lang w:val="en-US"/>
        </w:rPr>
        <w:t>:</w:t>
      </w:r>
      <w:r>
        <w:rPr>
          <w:lang w:val="en-US"/>
        </w:rPr>
        <w:t>两个标志性事件促使中国产业链获得国际竞争力</w:t>
      </w:r>
      <w:r>
        <w:rPr>
          <w:lang w:val="en-US" w:eastAsia="zh-CN"/>
        </w:rPr>
        <w:t>：</w:t>
      </w:r>
    </w:p>
    <w:p>
      <w:pPr>
        <w:pStyle w:val="ListParagraph"/>
        <w:numPr>
          <w:ilvl w:val="0"/>
          <w:numId w:val="0"/>
        </w:numPr>
        <w:ind w:hanging="0" w:start="420"/>
        <w:rPr/>
      </w:pPr>
      <w:r>
        <w:rPr>
          <w:lang w:val="en-US" w:eastAsia="zh-CN"/>
        </w:rPr>
        <w:t>1990</w:t>
      </w:r>
      <w:r>
        <w:rPr>
          <w:lang w:val="en-US" w:eastAsia="zh-CN"/>
        </w:rPr>
        <w:t>年代末外贸自主权的下放</w:t>
      </w:r>
      <w:r>
        <w:rPr>
          <w:lang w:val="en-US" w:eastAsia="zh-CN"/>
        </w:rPr>
        <w:t>&amp;</w:t>
      </w:r>
      <w:r>
        <w:rPr>
          <w:lang w:eastAsia="zh-CN"/>
        </w:rPr>
        <w:t>中国加入</w:t>
      </w:r>
      <w:r>
        <w:rPr>
          <w:lang w:eastAsia="zh-CN"/>
        </w:rPr>
        <w:t>WTO</w:t>
      </w:r>
    </w:p>
    <w:p>
      <w:pPr>
        <w:pStyle w:val="Normal"/>
        <w:numPr>
          <w:ilvl w:val="0"/>
          <w:numId w:val="0"/>
        </w:numPr>
        <w:ind w:hanging="0" w:start="0"/>
        <w:rPr/>
      </w:pPr>
      <w:r>
        <w:rPr/>
      </w:r>
    </w:p>
    <w:sectPr>
      <w:type w:val="nextPage"/>
      <w:pgSz w:w="11906" w:h="16838"/>
      <w:pgMar w:left="1800" w:right="1800" w:gutter="0" w:header="0" w:top="1440" w:footer="0" w:bottom="1440"/>
      <w:pgNumType w:fmt="decimal"/>
      <w:formProt w:val="false"/>
      <w:textDirection w:val="lrTb"/>
      <w:docGrid w:type="lines" w:linePitch="312" w:charSpace="6143"/>
    </w:sectPr>
  </w:body>
</w:document>
</file>

<file path=word/fontTable.xml><?xml version="1.0" encoding="utf-8"?>
<w:fonts xmlns:w="http://schemas.openxmlformats.org/wordprocessingml/2006/main">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w:abstractNum w:abstractNumId="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chineseCountingThousand"/>
      <w:lvlText w:val="(%1)"/>
      <w:lvlJc w:val="start"/>
      <w:pPr>
        <w:tabs>
          <w:tab w:val="num" w:pos="0"/>
        </w:tabs>
        <w:ind w:start="420" w:hanging="420"/>
      </w:pPr>
      <w:rPr/>
    </w:lvl>
    <w:lvl w:ilvl="1">
      <w:start w:val="1"/>
      <w:numFmt w:val="lowerLetter"/>
      <w:lvlText w:val="%2)"/>
      <w:lvlJc w:val="start"/>
      <w:pPr>
        <w:tabs>
          <w:tab w:val="num" w:pos="0"/>
        </w:tabs>
        <w:ind w:start="840" w:hanging="420"/>
      </w:pPr>
      <w:rPr/>
    </w:lvl>
    <w:lvl w:ilvl="2">
      <w:start w:val="1"/>
      <w:numFmt w:val="lowerRoman"/>
      <w:lvlText w:val="%3."/>
      <w:lvlJc w:val="end"/>
      <w:pPr>
        <w:tabs>
          <w:tab w:val="num" w:pos="0"/>
        </w:tabs>
        <w:ind w:start="1260" w:hanging="420"/>
      </w:pPr>
      <w:rPr/>
    </w:lvl>
    <w:lvl w:ilvl="3">
      <w:start w:val="1"/>
      <w:numFmt w:val="decimal"/>
      <w:lvlText w:val="%4."/>
      <w:lvlJc w:val="start"/>
      <w:pPr>
        <w:tabs>
          <w:tab w:val="num" w:pos="0"/>
        </w:tabs>
        <w:ind w:start="1680" w:hanging="420"/>
      </w:pPr>
      <w:rPr/>
    </w:lvl>
    <w:lvl w:ilvl="4">
      <w:start w:val="1"/>
      <w:numFmt w:val="lowerLetter"/>
      <w:lvlText w:val="%5)"/>
      <w:lvlJc w:val="start"/>
      <w:pPr>
        <w:tabs>
          <w:tab w:val="num" w:pos="0"/>
        </w:tabs>
        <w:ind w:start="2100" w:hanging="420"/>
      </w:pPr>
      <w:rPr/>
    </w:lvl>
    <w:lvl w:ilvl="5">
      <w:start w:val="1"/>
      <w:numFmt w:val="lowerRoman"/>
      <w:lvlText w:val="%6."/>
      <w:lvlJc w:val="end"/>
      <w:pPr>
        <w:tabs>
          <w:tab w:val="num" w:pos="0"/>
        </w:tabs>
        <w:ind w:start="2520" w:hanging="420"/>
      </w:pPr>
      <w:rPr/>
    </w:lvl>
    <w:lvl w:ilvl="6">
      <w:start w:val="1"/>
      <w:numFmt w:val="decimal"/>
      <w:lvlText w:val="%7."/>
      <w:lvlJc w:val="start"/>
      <w:pPr>
        <w:tabs>
          <w:tab w:val="num" w:pos="0"/>
        </w:tabs>
        <w:ind w:start="2940" w:hanging="420"/>
      </w:pPr>
      <w:rPr/>
    </w:lvl>
    <w:lvl w:ilvl="7">
      <w:start w:val="1"/>
      <w:numFmt w:val="lowerLetter"/>
      <w:lvlText w:val="%8)"/>
      <w:lvlJc w:val="start"/>
      <w:pPr>
        <w:tabs>
          <w:tab w:val="num" w:pos="0"/>
        </w:tabs>
        <w:ind w:start="3360" w:hanging="420"/>
      </w:pPr>
      <w:rPr/>
    </w:lvl>
    <w:lvl w:ilvl="8">
      <w:start w:val="1"/>
      <w:numFmt w:val="lowerRoman"/>
      <w:lvlText w:val="%9."/>
      <w:lvlJc w:val="end"/>
      <w:pPr>
        <w:tabs>
          <w:tab w:val="num" w:pos="0"/>
        </w:tabs>
        <w:ind w:start="3780" w:hanging="420"/>
      </w:pPr>
      <w:rPr/>
    </w:lvl>
  </w:abstractNum>
  <w:abstractNum w:abstractNumId="3">
    <w:lvl w:ilvl="0">
      <w:start w:val="1"/>
      <w:numFmt w:val="chineseCountingThousand"/>
      <w:lvlText w:val="(%1)"/>
      <w:lvlJc w:val="start"/>
      <w:pPr>
        <w:tabs>
          <w:tab w:val="num" w:pos="0"/>
        </w:tabs>
        <w:ind w:start="420" w:hanging="420"/>
      </w:pPr>
      <w:rPr/>
    </w:lvl>
    <w:lvl w:ilvl="1">
      <w:start w:val="1"/>
      <w:numFmt w:val="lowerLetter"/>
      <w:lvlText w:val="%2)"/>
      <w:lvlJc w:val="start"/>
      <w:pPr>
        <w:tabs>
          <w:tab w:val="num" w:pos="0"/>
        </w:tabs>
        <w:ind w:start="840" w:hanging="420"/>
      </w:pPr>
      <w:rPr/>
    </w:lvl>
    <w:lvl w:ilvl="2">
      <w:start w:val="1"/>
      <w:numFmt w:val="lowerRoman"/>
      <w:lvlText w:val="%3."/>
      <w:lvlJc w:val="end"/>
      <w:pPr>
        <w:tabs>
          <w:tab w:val="num" w:pos="0"/>
        </w:tabs>
        <w:ind w:start="1260" w:hanging="420"/>
      </w:pPr>
      <w:rPr/>
    </w:lvl>
    <w:lvl w:ilvl="3">
      <w:start w:val="1"/>
      <w:numFmt w:val="decimal"/>
      <w:lvlText w:val="%4."/>
      <w:lvlJc w:val="start"/>
      <w:pPr>
        <w:tabs>
          <w:tab w:val="num" w:pos="0"/>
        </w:tabs>
        <w:ind w:start="1680" w:hanging="420"/>
      </w:pPr>
      <w:rPr/>
    </w:lvl>
    <w:lvl w:ilvl="4">
      <w:start w:val="1"/>
      <w:numFmt w:val="lowerLetter"/>
      <w:lvlText w:val="%5)"/>
      <w:lvlJc w:val="start"/>
      <w:pPr>
        <w:tabs>
          <w:tab w:val="num" w:pos="0"/>
        </w:tabs>
        <w:ind w:start="2100" w:hanging="420"/>
      </w:pPr>
      <w:rPr/>
    </w:lvl>
    <w:lvl w:ilvl="5">
      <w:start w:val="1"/>
      <w:numFmt w:val="lowerRoman"/>
      <w:lvlText w:val="%6."/>
      <w:lvlJc w:val="end"/>
      <w:pPr>
        <w:tabs>
          <w:tab w:val="num" w:pos="0"/>
        </w:tabs>
        <w:ind w:start="2520" w:hanging="420"/>
      </w:pPr>
      <w:rPr/>
    </w:lvl>
    <w:lvl w:ilvl="6">
      <w:start w:val="1"/>
      <w:numFmt w:val="decimal"/>
      <w:lvlText w:val="%7."/>
      <w:lvlJc w:val="start"/>
      <w:pPr>
        <w:tabs>
          <w:tab w:val="num" w:pos="0"/>
        </w:tabs>
        <w:ind w:start="2940" w:hanging="420"/>
      </w:pPr>
      <w:rPr/>
    </w:lvl>
    <w:lvl w:ilvl="7">
      <w:start w:val="1"/>
      <w:numFmt w:val="lowerLetter"/>
      <w:lvlText w:val="%8)"/>
      <w:lvlJc w:val="start"/>
      <w:pPr>
        <w:tabs>
          <w:tab w:val="num" w:pos="0"/>
        </w:tabs>
        <w:ind w:start="3360" w:hanging="420"/>
      </w:pPr>
      <w:rPr/>
    </w:lvl>
    <w:lvl w:ilvl="8">
      <w:start w:val="1"/>
      <w:numFmt w:val="lowerRoman"/>
      <w:lvlText w:val="%9."/>
      <w:lvlJc w:val="end"/>
      <w:pPr>
        <w:tabs>
          <w:tab w:val="num" w:pos="0"/>
        </w:tabs>
        <w:ind w:start="3780" w:hanging="420"/>
      </w:pPr>
      <w:rPr/>
    </w:lvl>
  </w:abstractNum>
  <w:abstractNum w:abstractNumId="4">
    <w:lvl w:ilvl="0">
      <w:start w:val="3"/>
      <w:numFmt w:val="decimal"/>
      <w:lvlText w:val="%1、"/>
      <w:lvlJc w:val="start"/>
      <w:pPr>
        <w:tabs>
          <w:tab w:val="num" w:pos="0"/>
        </w:tabs>
        <w:ind w:start="420" w:hanging="420"/>
      </w:pPr>
      <w:rPr/>
    </w:lvl>
    <w:lvl w:ilvl="1">
      <w:start w:val="1"/>
      <w:numFmt w:val="lowerLetter"/>
      <w:lvlText w:val="%2)"/>
      <w:lvlJc w:val="start"/>
      <w:pPr>
        <w:tabs>
          <w:tab w:val="num" w:pos="0"/>
        </w:tabs>
        <w:ind w:start="840" w:hanging="420"/>
      </w:pPr>
      <w:rPr/>
    </w:lvl>
    <w:lvl w:ilvl="2">
      <w:start w:val="1"/>
      <w:numFmt w:val="lowerRoman"/>
      <w:lvlText w:val="%3."/>
      <w:lvlJc w:val="end"/>
      <w:pPr>
        <w:tabs>
          <w:tab w:val="num" w:pos="0"/>
        </w:tabs>
        <w:ind w:start="1260" w:hanging="420"/>
      </w:pPr>
      <w:rPr/>
    </w:lvl>
    <w:lvl w:ilvl="3">
      <w:start w:val="1"/>
      <w:numFmt w:val="decimal"/>
      <w:lvlText w:val="%4."/>
      <w:lvlJc w:val="start"/>
      <w:pPr>
        <w:tabs>
          <w:tab w:val="num" w:pos="0"/>
        </w:tabs>
        <w:ind w:start="1680" w:hanging="420"/>
      </w:pPr>
      <w:rPr/>
    </w:lvl>
    <w:lvl w:ilvl="4">
      <w:start w:val="1"/>
      <w:numFmt w:val="lowerLetter"/>
      <w:lvlText w:val="%5)"/>
      <w:lvlJc w:val="start"/>
      <w:pPr>
        <w:tabs>
          <w:tab w:val="num" w:pos="0"/>
        </w:tabs>
        <w:ind w:start="2100" w:hanging="420"/>
      </w:pPr>
      <w:rPr/>
    </w:lvl>
    <w:lvl w:ilvl="5">
      <w:start w:val="1"/>
      <w:numFmt w:val="lowerRoman"/>
      <w:lvlText w:val="%6."/>
      <w:lvlJc w:val="end"/>
      <w:pPr>
        <w:tabs>
          <w:tab w:val="num" w:pos="0"/>
        </w:tabs>
        <w:ind w:start="2520" w:hanging="420"/>
      </w:pPr>
      <w:rPr/>
    </w:lvl>
    <w:lvl w:ilvl="6">
      <w:start w:val="1"/>
      <w:numFmt w:val="decimal"/>
      <w:lvlText w:val="%7."/>
      <w:lvlJc w:val="start"/>
      <w:pPr>
        <w:tabs>
          <w:tab w:val="num" w:pos="0"/>
        </w:tabs>
        <w:ind w:start="2940" w:hanging="420"/>
      </w:pPr>
      <w:rPr/>
    </w:lvl>
    <w:lvl w:ilvl="7">
      <w:start w:val="1"/>
      <w:numFmt w:val="lowerLetter"/>
      <w:lvlText w:val="%8)"/>
      <w:lvlJc w:val="start"/>
      <w:pPr>
        <w:tabs>
          <w:tab w:val="num" w:pos="0"/>
        </w:tabs>
        <w:ind w:start="3360" w:hanging="420"/>
      </w:pPr>
      <w:rPr/>
    </w:lvl>
    <w:lvl w:ilvl="8">
      <w:start w:val="1"/>
      <w:numFmt w:val="lowerRoman"/>
      <w:lvlText w:val="%9."/>
      <w:lvlJc w:val="end"/>
      <w:pPr>
        <w:tabs>
          <w:tab w:val="num" w:pos="0"/>
        </w:tabs>
        <w:ind w:start="3780" w:hanging="420"/>
      </w:pPr>
      <w:rPr/>
    </w:lvl>
  </w:abstractNum>
  <w:abstractNum w:abstractNumId="5">
    <w:lvl w:ilvl="0">
      <w:start w:val="1"/>
      <w:numFmt w:val="decimal"/>
      <w:lvlText w:val="%1."/>
      <w:lvlJc w:val="start"/>
      <w:pPr>
        <w:tabs>
          <w:tab w:val="num" w:pos="0"/>
        </w:tabs>
        <w:ind w:start="420" w:hanging="420"/>
      </w:pPr>
      <w:rPr/>
    </w:lvl>
    <w:lvl w:ilvl="1">
      <w:start w:val="1"/>
      <w:numFmt w:val="lowerLetter"/>
      <w:lvlText w:val="%2)"/>
      <w:lvlJc w:val="start"/>
      <w:pPr>
        <w:tabs>
          <w:tab w:val="num" w:pos="0"/>
        </w:tabs>
        <w:ind w:start="840" w:hanging="420"/>
      </w:pPr>
      <w:rPr/>
    </w:lvl>
    <w:lvl w:ilvl="2">
      <w:start w:val="1"/>
      <w:numFmt w:val="lowerRoman"/>
      <w:lvlText w:val="%3."/>
      <w:lvlJc w:val="end"/>
      <w:pPr>
        <w:tabs>
          <w:tab w:val="num" w:pos="0"/>
        </w:tabs>
        <w:ind w:start="1260" w:hanging="420"/>
      </w:pPr>
      <w:rPr/>
    </w:lvl>
    <w:lvl w:ilvl="3">
      <w:start w:val="1"/>
      <w:numFmt w:val="decimal"/>
      <w:lvlText w:val="%4."/>
      <w:lvlJc w:val="start"/>
      <w:pPr>
        <w:tabs>
          <w:tab w:val="num" w:pos="0"/>
        </w:tabs>
        <w:ind w:start="1680" w:hanging="420"/>
      </w:pPr>
      <w:rPr/>
    </w:lvl>
    <w:lvl w:ilvl="4">
      <w:start w:val="1"/>
      <w:numFmt w:val="lowerLetter"/>
      <w:lvlText w:val="%5)"/>
      <w:lvlJc w:val="start"/>
      <w:pPr>
        <w:tabs>
          <w:tab w:val="num" w:pos="0"/>
        </w:tabs>
        <w:ind w:start="2100" w:hanging="420"/>
      </w:pPr>
      <w:rPr/>
    </w:lvl>
    <w:lvl w:ilvl="5">
      <w:start w:val="1"/>
      <w:numFmt w:val="lowerRoman"/>
      <w:lvlText w:val="%6."/>
      <w:lvlJc w:val="end"/>
      <w:pPr>
        <w:tabs>
          <w:tab w:val="num" w:pos="0"/>
        </w:tabs>
        <w:ind w:start="2520" w:hanging="420"/>
      </w:pPr>
      <w:rPr/>
    </w:lvl>
    <w:lvl w:ilvl="6">
      <w:start w:val="1"/>
      <w:numFmt w:val="decimal"/>
      <w:lvlText w:val="%7."/>
      <w:lvlJc w:val="start"/>
      <w:pPr>
        <w:tabs>
          <w:tab w:val="num" w:pos="0"/>
        </w:tabs>
        <w:ind w:start="2940" w:hanging="420"/>
      </w:pPr>
      <w:rPr/>
    </w:lvl>
    <w:lvl w:ilvl="7">
      <w:start w:val="1"/>
      <w:numFmt w:val="lowerLetter"/>
      <w:lvlText w:val="%8)"/>
      <w:lvlJc w:val="start"/>
      <w:pPr>
        <w:tabs>
          <w:tab w:val="num" w:pos="0"/>
        </w:tabs>
        <w:ind w:start="3360" w:hanging="420"/>
      </w:pPr>
      <w:rPr/>
    </w:lvl>
    <w:lvl w:ilvl="8">
      <w:start w:val="1"/>
      <w:numFmt w:val="lowerRoman"/>
      <w:lvlText w:val="%9."/>
      <w:lvlJc w:val="end"/>
      <w:pPr>
        <w:tabs>
          <w:tab w:val="num" w:pos="0"/>
        </w:tabs>
        <w:ind w:start="3780" w:hanging="420"/>
      </w:pPr>
      <w:rPr/>
    </w:lvl>
  </w:abstractNum>
  <w:abstractNum w:abstractNumId="6">
    <w:lvl w:ilvl="0">
      <w:start w:val="1"/>
      <w:numFmt w:val="decimal"/>
      <w:lvlText w:val="%1、"/>
      <w:lvlJc w:val="start"/>
      <w:pPr>
        <w:tabs>
          <w:tab w:val="num" w:pos="0"/>
        </w:tabs>
        <w:ind w:start="420" w:hanging="420"/>
      </w:pPr>
      <w:rPr/>
    </w:lvl>
    <w:lvl w:ilvl="1">
      <w:start w:val="1"/>
      <w:numFmt w:val="lowerLetter"/>
      <w:lvlText w:val="%2)"/>
      <w:lvlJc w:val="start"/>
      <w:pPr>
        <w:tabs>
          <w:tab w:val="num" w:pos="0"/>
        </w:tabs>
        <w:ind w:start="840" w:hanging="420"/>
      </w:pPr>
      <w:rPr/>
    </w:lvl>
    <w:lvl w:ilvl="2">
      <w:start w:val="1"/>
      <w:numFmt w:val="lowerRoman"/>
      <w:lvlText w:val="%3."/>
      <w:lvlJc w:val="end"/>
      <w:pPr>
        <w:tabs>
          <w:tab w:val="num" w:pos="0"/>
        </w:tabs>
        <w:ind w:start="1260" w:hanging="420"/>
      </w:pPr>
      <w:rPr/>
    </w:lvl>
    <w:lvl w:ilvl="3">
      <w:start w:val="1"/>
      <w:numFmt w:val="decimal"/>
      <w:lvlText w:val="%4."/>
      <w:lvlJc w:val="start"/>
      <w:pPr>
        <w:tabs>
          <w:tab w:val="num" w:pos="0"/>
        </w:tabs>
        <w:ind w:start="1680" w:hanging="420"/>
      </w:pPr>
      <w:rPr/>
    </w:lvl>
    <w:lvl w:ilvl="4">
      <w:start w:val="1"/>
      <w:numFmt w:val="lowerLetter"/>
      <w:lvlText w:val="%5)"/>
      <w:lvlJc w:val="start"/>
      <w:pPr>
        <w:tabs>
          <w:tab w:val="num" w:pos="0"/>
        </w:tabs>
        <w:ind w:start="2100" w:hanging="420"/>
      </w:pPr>
      <w:rPr/>
    </w:lvl>
    <w:lvl w:ilvl="5">
      <w:start w:val="1"/>
      <w:numFmt w:val="lowerRoman"/>
      <w:lvlText w:val="%6."/>
      <w:lvlJc w:val="end"/>
      <w:pPr>
        <w:tabs>
          <w:tab w:val="num" w:pos="0"/>
        </w:tabs>
        <w:ind w:start="2520" w:hanging="420"/>
      </w:pPr>
      <w:rPr/>
    </w:lvl>
    <w:lvl w:ilvl="6">
      <w:start w:val="1"/>
      <w:numFmt w:val="decimal"/>
      <w:lvlText w:val="%7."/>
      <w:lvlJc w:val="start"/>
      <w:pPr>
        <w:tabs>
          <w:tab w:val="num" w:pos="0"/>
        </w:tabs>
        <w:ind w:start="2940" w:hanging="420"/>
      </w:pPr>
      <w:rPr/>
    </w:lvl>
    <w:lvl w:ilvl="7">
      <w:start w:val="1"/>
      <w:numFmt w:val="lowerLetter"/>
      <w:lvlText w:val="%8)"/>
      <w:lvlJc w:val="start"/>
      <w:pPr>
        <w:tabs>
          <w:tab w:val="num" w:pos="0"/>
        </w:tabs>
        <w:ind w:start="3360" w:hanging="420"/>
      </w:pPr>
      <w:rPr/>
    </w:lvl>
    <w:lvl w:ilvl="8">
      <w:start w:val="1"/>
      <w:numFmt w:val="lowerRoman"/>
      <w:lvlText w:val="%9."/>
      <w:lvlJc w:val="end"/>
      <w:pPr>
        <w:tabs>
          <w:tab w:val="num" w:pos="0"/>
        </w:tabs>
        <w:ind w:start="3780" w:hanging="42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4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doNotExpandShiftReturn/>
  </w:compat>
  <w:themeFontLang w:val="en-US" w:eastAsia="zh-CN" w:bidi="ar-SA"/>
</w:settings>
</file>

<file path=word/styles.xml><?xml version="1.0" encoding="utf-8"?>
<w:styles xmlns:w="http://schemas.openxmlformats.org/wordprocessingml/2006/main">
  <w:docDefaults>
    <w:pPrDefault>
      <w:pPr>
        <w:suppressAutoHyphens w:val="true"/>
      </w:pPr>
    </w:pPrDefault>
    <w:rPrDefault>
      <w:rPr>
        <w:rFonts w:ascii="Calibri" w:hAnsi="Calibri" w:eastAsia="宋体" w:cs="Arial"/>
        <w:kern w:val="2"/>
        <w:sz w:val="21"/>
        <w:szCs w:val="22"/>
        <w:lang w:val="en-US" w:eastAsia="zh-CN" w:bidi="ar-SA"/>
      </w:rPr>
    </w:rPrDefault>
  </w:docDefaults>
  <w:style w:type="paragraph" w:styleId="Normal" w:default="1">
    <w:name w:val="Normal"/>
    <w:pPr>
      <w:widowControl w:val="false"/>
      <w:bidi w:val="0"/>
      <w:spacing w:before="0" w:after="0"/>
      <w:jc w:val="both"/>
    </w:pPr>
    <w:qFormat/>
    <w:rPr>
      <w:rFonts w:ascii="Calibri" w:hAnsi="Calibri" w:eastAsia="宋体" w:cs="Arial"/>
      <w:color w:val="auto"/>
      <w:kern w:val="2"/>
      <w:sz w:val="21"/>
      <w:szCs w:val="22"/>
      <w:lang w:val="en-US" w:eastAsia="zh-CN" w:bidi="ar-SA"/>
    </w:rPr>
  </w:style>
  <w:style w:type="character" w:styleId="DefaultParagraphFont" w:default="1">
    <w:name w:val="Default Paragraph Font"/>
    <w:qFormat/>
    <w:rPr/>
    <w:uiPriority w:val="1"/>
  </w:style>
  <w:style w:type="paragraph" w:styleId="Style14">
    <w:basedOn w:val="Normal"/>
    <w:name w:val="标题样式"/>
    <w:next w:val="BodyText"/>
    <w:pPr>
      <w:keepNext w:val="true"/>
      <w:spacing w:before="240" w:after="120"/>
    </w:pPr>
    <w:qFormat/>
    <w:rPr>
      <w:rFonts w:ascii="Liberation Sans" w:hAnsi="Liberation Sans" w:eastAsia="更纱黑体 SC" w:cs="Noto Sans Devanagari"/>
      <w:sz w:val="28"/>
      <w:szCs w:val="28"/>
    </w:rPr>
  </w:style>
  <w:style w:type="paragraph" w:styleId="BodyText">
    <w:basedOn w:val="Normal"/>
    <w:name w:val="Body Text"/>
    <w:pPr>
      <w:spacing w:lineRule="auto" w:line="276" w:before="0" w:after="140"/>
    </w:pPr>
    <w:rPr/>
  </w:style>
  <w:style w:type="paragraph" w:styleId="List">
    <w:basedOn w:val="BodyText"/>
    <w:name w:val="List"/>
    <w:pPr/>
    <w:rPr>
      <w:rFonts w:cs="Noto Sans Devanagari"/>
    </w:rPr>
  </w:style>
  <w:style w:type="paragraph" w:styleId="Caption">
    <w:basedOn w:val="Normal"/>
    <w:name w:val="Caption"/>
    <w:pPr>
      <w:suppressLineNumbers/>
      <w:spacing w:before="120" w:after="120"/>
    </w:pPr>
    <w:qFormat/>
    <w:rPr>
      <w:rFonts w:cs="Noto Sans Devanagari"/>
      <w:i/>
      <w:iCs/>
      <w:sz w:val="24"/>
      <w:szCs w:val="24"/>
    </w:rPr>
  </w:style>
  <w:style w:type="paragraph" w:styleId="Style15">
    <w:basedOn w:val="Normal"/>
    <w:name w:val="索引"/>
    <w:pPr>
      <w:suppressLineNumbers/>
    </w:pPr>
    <w:qFormat/>
    <w:rPr>
      <w:rFonts w:cs="Noto Sans Devanagari"/>
    </w:rPr>
  </w:style>
  <w:style w:type="paragraph" w:styleId="ListParagraph">
    <w:basedOn w:val="Normal"/>
    <w:name w:val="List Paragraph"/>
    <w:pPr>
      <w:ind w:firstLine="420"/>
    </w:pPr>
    <w:qFormat/>
    <w:rPr/>
    <w:uiPriority w:val="34"/>
  </w:style>
  <w:style w:type="numbering" w:styleId="Style16" w:default="1">
    <w:name w:val="无列表"/>
    <w:qFormat/>
    <w:uiPriority w:val="99"/>
  </w:style>
  <w:style w:type="table" w:default="1" w:styleId="style105">
    <w:name w:val="Normal Table"/>
    <w:tblPr>
      <w:tblCellMar>
        <w:top w:w="0" w:type="dxa"/>
        <w:left w:w="108" w:type="dxa"/>
        <w:bottom w:w="0" w:type="dxa"/>
        <w:right w:w="108" w:type="dxa"/>
      </w:tblCellMar>
    </w:tblPr>
    <w:tcPr/>
    <w:uiPriority w:val="99"/>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fontScheme name="Office">
      <a:majorFont>
        <a:latin typeface="Cambria" pitchFamily="0" charset="1"/>
        <a:ea typeface=""/>
        <a:cs typeface=""/>
      </a:majorFont>
      <a:minorFont>
        <a:latin typeface="Calibri" pitchFamily="0" charset="1"/>
        <a:ea typeface=""/>
        <a:cs typeface=""/>
      </a:minorFont>
    </a:fontScheme>
  </a:themeElements>
</a:theme>
</file>

<file path=docProps/app.xml><?xml version="1.0" encoding="utf-8"?>
<Properties xmlns="http://schemas.openxmlformats.org/officeDocument/2006/extended-properties"/>
</file>

<file path=docProps/core.xml><?xml version="1.0" encoding="utf-8"?>
<cp:coreProperties xmlns:cp="http://schemas.openxmlformats.org/package/2006/metadata/core-properties"/>
</file>