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rPr>
          <w:rFonts w:hint="eastAsia"/>
          <w:sz w:val="28"/>
          <w:szCs w:val="28"/>
          <w:lang w:val="en-US" w:eastAsia="zh-CN"/>
        </w:rPr>
      </w:pPr>
      <w:r>
        <w:rPr>
          <w:rFonts w:hint="eastAsia"/>
          <w:sz w:val="28"/>
          <w:szCs w:val="28"/>
          <w:lang w:val="en-US" w:eastAsia="zh-CN"/>
        </w:rPr>
        <w:t>与行为有关的税种习题</w:t>
      </w:r>
    </w:p>
    <w:p>
      <w:pPr>
        <w:numPr>
          <w:ilvl w:val="0"/>
          <w:numId w:val="1"/>
        </w:numPr>
        <w:rPr>
          <w:rFonts w:hint="eastAsia"/>
          <w:sz w:val="28"/>
          <w:szCs w:val="28"/>
          <w:lang w:val="en-US" w:eastAsia="zh-CN"/>
        </w:rPr>
      </w:pPr>
      <w:r>
        <w:rPr>
          <w:rFonts w:hint="eastAsia"/>
          <w:sz w:val="28"/>
          <w:szCs w:val="28"/>
          <w:lang w:val="en-US" w:eastAsia="zh-CN"/>
        </w:rPr>
        <w:t>填空题</w:t>
      </w:r>
    </w:p>
    <w:p>
      <w:pPr>
        <w:numPr>
          <w:ilvl w:val="0"/>
          <w:numId w:val="2"/>
        </w:numPr>
        <w:rPr>
          <w:rFonts w:hint="eastAsia"/>
          <w:sz w:val="28"/>
          <w:szCs w:val="28"/>
          <w:lang w:val="en-US" w:eastAsia="zh-CN"/>
        </w:rPr>
      </w:pPr>
      <w:r>
        <w:rPr>
          <w:rFonts w:hint="eastAsia"/>
          <w:sz w:val="28"/>
          <w:szCs w:val="28"/>
          <w:lang w:val="en-US" w:eastAsia="zh-CN"/>
        </w:rPr>
        <w:t>立据人是指书立（         ）的单位和个人。</w:t>
      </w:r>
    </w:p>
    <w:p>
      <w:pPr>
        <w:numPr>
          <w:ilvl w:val="0"/>
          <w:numId w:val="2"/>
        </w:numPr>
        <w:rPr>
          <w:rFonts w:hint="default"/>
          <w:sz w:val="28"/>
          <w:szCs w:val="28"/>
          <w:lang w:val="en-US" w:eastAsia="zh-CN"/>
        </w:rPr>
      </w:pPr>
      <w:r>
        <w:rPr>
          <w:rFonts w:hint="eastAsia"/>
          <w:sz w:val="28"/>
          <w:szCs w:val="28"/>
          <w:lang w:val="en-US" w:eastAsia="zh-CN"/>
        </w:rPr>
        <w:t>购销合同的计税依据是（         ）。</w:t>
      </w:r>
    </w:p>
    <w:p>
      <w:pPr>
        <w:numPr>
          <w:ilvl w:val="0"/>
          <w:numId w:val="2"/>
        </w:numPr>
        <w:rPr>
          <w:rFonts w:hint="default"/>
          <w:sz w:val="28"/>
          <w:szCs w:val="28"/>
          <w:lang w:val="en-US" w:eastAsia="zh-CN"/>
        </w:rPr>
      </w:pPr>
      <w:r>
        <w:rPr>
          <w:rFonts w:hint="eastAsia"/>
          <w:sz w:val="28"/>
          <w:szCs w:val="28"/>
          <w:lang w:val="en-US" w:eastAsia="zh-CN"/>
        </w:rPr>
        <w:t>营业账簿中记载资金的账簿的计税依据为（         ）和（           ）两项的合计金额。</w:t>
      </w:r>
    </w:p>
    <w:p>
      <w:pPr>
        <w:numPr>
          <w:ilvl w:val="0"/>
          <w:numId w:val="2"/>
        </w:numPr>
        <w:rPr>
          <w:rFonts w:hint="default"/>
          <w:sz w:val="28"/>
          <w:szCs w:val="28"/>
          <w:lang w:val="en-US" w:eastAsia="zh-CN"/>
        </w:rPr>
      </w:pPr>
      <w:r>
        <w:rPr>
          <w:rFonts w:hint="eastAsia"/>
          <w:sz w:val="28"/>
          <w:szCs w:val="28"/>
          <w:lang w:val="en-US" w:eastAsia="zh-CN"/>
        </w:rPr>
        <w:t>权利、许可证照的计税依据为（             ）。</w:t>
      </w:r>
    </w:p>
    <w:p>
      <w:pPr>
        <w:numPr>
          <w:ilvl w:val="0"/>
          <w:numId w:val="2"/>
        </w:numPr>
        <w:rPr>
          <w:rFonts w:hint="default"/>
          <w:sz w:val="28"/>
          <w:szCs w:val="28"/>
          <w:lang w:val="en-US" w:eastAsia="zh-CN"/>
        </w:rPr>
      </w:pPr>
      <w:r>
        <w:rPr>
          <w:rFonts w:hint="eastAsia"/>
          <w:sz w:val="28"/>
          <w:szCs w:val="28"/>
          <w:lang w:val="en-US" w:eastAsia="zh-CN"/>
        </w:rPr>
        <w:t>印花税的税率有（        ）和（       ）两种形式。</w:t>
      </w:r>
    </w:p>
    <w:p>
      <w:pPr>
        <w:widowControl w:val="0"/>
        <w:numPr>
          <w:ilvl w:val="0"/>
          <w:numId w:val="2"/>
        </w:numPr>
        <w:ind w:left="0" w:leftChars="0" w:firstLine="0" w:firstLineChars="0"/>
        <w:jc w:val="both"/>
        <w:rPr>
          <w:rFonts w:hint="eastAsia"/>
          <w:sz w:val="28"/>
          <w:szCs w:val="28"/>
          <w:lang w:val="en-US" w:eastAsia="zh-CN"/>
        </w:rPr>
      </w:pPr>
      <w:r>
        <w:rPr>
          <w:rFonts w:hint="eastAsia"/>
          <w:sz w:val="28"/>
          <w:szCs w:val="28"/>
          <w:lang w:val="en-US" w:eastAsia="zh-CN"/>
        </w:rPr>
        <w:t>权利、许可证照的税额为每件（      ）元。</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对改造安置住房经营管理单位、开发商与改造安置住房相关的印花税以及购买安置住房的个人涉及的印花税予以（       ）。</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建筑安装工程承包合同的计税依据为（           ）。</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印花税票为有价证券，其最大的票面金额为（       ）元。</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产权转移书据的纳税人是（       ）。</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城市维护建设税实行（       ）比例税率。</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城市维护建设税的纳税人所在地在县城、建制镇的，税率为（      ）。</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撤县设市后，城市维护建设税的适用税率为（      ）。</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车辆购置税的税率为（        ）。</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车辆购置税实行（      ）征收制度。</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车辆购置税税率的调整，由（       ）决定并公布。</w:t>
      </w: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判断题</w:t>
      </w:r>
    </w:p>
    <w:p>
      <w:pPr>
        <w:widowControl w:val="0"/>
        <w:numPr>
          <w:ilvl w:val="0"/>
          <w:numId w:val="3"/>
        </w:numPr>
        <w:ind w:leftChars="0"/>
        <w:jc w:val="both"/>
        <w:rPr>
          <w:rFonts w:hint="eastAsia"/>
          <w:sz w:val="28"/>
          <w:szCs w:val="28"/>
          <w:lang w:val="en-US" w:eastAsia="zh-CN"/>
        </w:rPr>
      </w:pPr>
      <w:r>
        <w:rPr>
          <w:rFonts w:hint="eastAsia"/>
          <w:sz w:val="28"/>
          <w:szCs w:val="28"/>
          <w:lang w:val="en-US" w:eastAsia="zh-CN"/>
        </w:rPr>
        <w:t>印花税中的财产转移书据是指单位和个人产权的买卖、继承、赠予、交换、分割等所书立的凭证。（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印花税的纳税人是指在我国境内书立，使用、领受应税凭证的单位和个人，其中也包括外国企业和外商投资企业。（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立合同人是指合同的当事人，包括对合同有直接权利义务关系的单位和个人、合同的担保人、证人、鉴定人。（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印花税纳税人中的使用人是指在国内书立或领受，并在国内使用应税凭证的单位和个人。（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印花税的应税凭证以金额、收入、费用为计税依据的，以全额计税，不得做任何扣除。（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同一凭证载有两个或两个以上经济事项而适用不同税目、税率，如果未分别记载金额的，按税率低的计税贴花。（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印花税应纳税额不足1角的，免印花税；1角以上的，其税额尾数不满5分的不计，满5分的按1角计算。（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应税合同应在合同兑现后贴花。（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企业发生分立、合并和联营等变更后，凡无需从新进行法人登记的企业的原有资金账簿，已贴印花继续有效。（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对股票交易不征收印花税。（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只要是缴纳增值税、消费税的企业，除税法另有规定者外，都属于城市建设维护税的纳税人。（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海关对进口产品代征增值税、消费税，也征收城市维护建设税。（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城市维护建设税的纳税人不包括外商投资企业和外国企业。（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由受托方代征代扣增值税和消费税的单位和个人，其代征代扣的城市维护建设税按受托方所在地适用税率。（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纳税人自产、受赠、获奖或者以其他方式取得并自用的车辆，不属于车辆购置税的征税范围。（     ）</w:t>
      </w:r>
    </w:p>
    <w:p>
      <w:pPr>
        <w:widowControl w:val="0"/>
        <w:numPr>
          <w:ilvl w:val="0"/>
          <w:numId w:val="3"/>
        </w:numPr>
        <w:ind w:leftChars="0"/>
        <w:jc w:val="both"/>
        <w:rPr>
          <w:rFonts w:hint="default"/>
          <w:sz w:val="28"/>
          <w:szCs w:val="28"/>
          <w:lang w:val="en-US" w:eastAsia="zh-CN"/>
        </w:rPr>
      </w:pPr>
      <w:r>
        <w:rPr>
          <w:rFonts w:hint="eastAsia"/>
          <w:sz w:val="28"/>
          <w:szCs w:val="28"/>
          <w:lang w:val="en-US" w:eastAsia="zh-CN"/>
        </w:rPr>
        <w:t>购置已征车辆购置税的车辆，不再征收车辆购置税。（     ）</w:t>
      </w: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选择题</w:t>
      </w:r>
    </w:p>
    <w:p>
      <w:pPr>
        <w:widowControl w:val="0"/>
        <w:numPr>
          <w:ilvl w:val="0"/>
          <w:numId w:val="4"/>
        </w:numPr>
        <w:ind w:leftChars="0"/>
        <w:jc w:val="both"/>
        <w:rPr>
          <w:rFonts w:hint="eastAsia"/>
          <w:sz w:val="28"/>
          <w:szCs w:val="28"/>
          <w:lang w:val="en-US" w:eastAsia="zh-CN"/>
        </w:rPr>
      </w:pPr>
      <w:r>
        <w:rPr>
          <w:rFonts w:hint="eastAsia"/>
          <w:sz w:val="28"/>
          <w:szCs w:val="28"/>
          <w:lang w:val="en-US" w:eastAsia="zh-CN"/>
        </w:rPr>
        <w:t>融资租赁合同属于（         ）。</w:t>
      </w:r>
    </w:p>
    <w:p>
      <w:pPr>
        <w:widowControl w:val="0"/>
        <w:numPr>
          <w:numId w:val="0"/>
        </w:numPr>
        <w:jc w:val="both"/>
        <w:rPr>
          <w:rFonts w:hint="eastAsia"/>
          <w:sz w:val="28"/>
          <w:szCs w:val="28"/>
          <w:lang w:val="en-US" w:eastAsia="zh-CN"/>
        </w:rPr>
      </w:pPr>
      <w:r>
        <w:rPr>
          <w:rFonts w:hint="eastAsia"/>
          <w:sz w:val="28"/>
          <w:szCs w:val="28"/>
          <w:lang w:val="en-US" w:eastAsia="zh-CN"/>
        </w:rPr>
        <w:t>A.购销合同      B. 财产租赁合同    C.借款合同  D.技术合同</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下列证照中，属于缴纳印花税的是（     ）。</w:t>
      </w:r>
    </w:p>
    <w:p>
      <w:pPr>
        <w:widowControl w:val="0"/>
        <w:numPr>
          <w:numId w:val="0"/>
        </w:numPr>
        <w:ind w:leftChars="0"/>
        <w:jc w:val="both"/>
        <w:rPr>
          <w:rFonts w:hint="eastAsia"/>
          <w:sz w:val="28"/>
          <w:szCs w:val="28"/>
          <w:lang w:val="en-US" w:eastAsia="zh-CN"/>
        </w:rPr>
      </w:pPr>
      <w:r>
        <w:rPr>
          <w:rFonts w:hint="eastAsia"/>
          <w:sz w:val="28"/>
          <w:szCs w:val="28"/>
          <w:lang w:val="en-US" w:eastAsia="zh-CN"/>
        </w:rPr>
        <w:t>A.工商营业执照   B.专利证      C.运营证     D.土地使用证</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下列印花税应税凭证中，适用比例税率的有（       ）。</w:t>
      </w:r>
    </w:p>
    <w:p>
      <w:pPr>
        <w:widowControl w:val="0"/>
        <w:numPr>
          <w:numId w:val="0"/>
        </w:numPr>
        <w:ind w:leftChars="0"/>
        <w:jc w:val="both"/>
        <w:rPr>
          <w:rFonts w:hint="eastAsia"/>
          <w:sz w:val="28"/>
          <w:szCs w:val="28"/>
          <w:lang w:val="en-US" w:eastAsia="zh-CN"/>
        </w:rPr>
      </w:pPr>
      <w:r>
        <w:rPr>
          <w:rFonts w:hint="eastAsia"/>
          <w:sz w:val="28"/>
          <w:szCs w:val="28"/>
          <w:lang w:val="en-US" w:eastAsia="zh-CN"/>
        </w:rPr>
        <w:t>A.经济合同      B.营业账簿中记载资金的账簿</w:t>
      </w:r>
    </w:p>
    <w:p>
      <w:pPr>
        <w:widowControl w:val="0"/>
        <w:numPr>
          <w:numId w:val="0"/>
        </w:numPr>
        <w:ind w:leftChars="0"/>
        <w:jc w:val="both"/>
        <w:rPr>
          <w:rFonts w:hint="eastAsia"/>
          <w:sz w:val="28"/>
          <w:szCs w:val="28"/>
          <w:lang w:val="en-US" w:eastAsia="zh-CN"/>
        </w:rPr>
      </w:pPr>
      <w:r>
        <w:rPr>
          <w:rFonts w:hint="eastAsia"/>
          <w:sz w:val="28"/>
          <w:szCs w:val="28"/>
          <w:lang w:val="en-US" w:eastAsia="zh-CN"/>
        </w:rPr>
        <w:t>C.产权转移书据   D.专利证</w:t>
      </w:r>
    </w:p>
    <w:p>
      <w:pPr>
        <w:widowControl w:val="0"/>
        <w:numPr>
          <w:ilvl w:val="0"/>
          <w:numId w:val="4"/>
        </w:numPr>
        <w:ind w:left="0" w:leftChars="0" w:firstLine="0" w:firstLineChars="0"/>
        <w:jc w:val="both"/>
        <w:rPr>
          <w:rFonts w:hint="default"/>
          <w:sz w:val="28"/>
          <w:szCs w:val="28"/>
          <w:lang w:val="en-US" w:eastAsia="zh-CN"/>
        </w:rPr>
      </w:pPr>
      <w:r>
        <w:rPr>
          <w:rFonts w:hint="eastAsia"/>
          <w:sz w:val="28"/>
          <w:szCs w:val="28"/>
          <w:lang w:val="en-US" w:eastAsia="zh-CN"/>
        </w:rPr>
        <w:t>借款合同适用的税率为（       ）。</w:t>
      </w:r>
    </w:p>
    <w:p>
      <w:pPr>
        <w:widowControl w:val="0"/>
        <w:numPr>
          <w:numId w:val="0"/>
        </w:numPr>
        <w:ind w:leftChars="0"/>
        <w:jc w:val="both"/>
        <w:rPr>
          <w:rFonts w:hint="eastAsia"/>
          <w:sz w:val="28"/>
          <w:szCs w:val="28"/>
          <w:lang w:val="en-US" w:eastAsia="zh-CN"/>
        </w:rPr>
      </w:pPr>
      <w:r>
        <w:rPr>
          <w:rFonts w:hint="eastAsia"/>
          <w:sz w:val="28"/>
          <w:szCs w:val="28"/>
          <w:lang w:val="en-US" w:eastAsia="zh-CN"/>
        </w:rPr>
        <w:t>A.0.05‰   B.3‰    C.0.5‰       D.1‰</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下列的印花税应税凭证中，适用1‰税率的有（       ）。</w:t>
      </w:r>
    </w:p>
    <w:p>
      <w:pPr>
        <w:widowControl w:val="0"/>
        <w:numPr>
          <w:numId w:val="0"/>
        </w:numPr>
        <w:ind w:leftChars="0"/>
        <w:jc w:val="both"/>
        <w:rPr>
          <w:rFonts w:hint="eastAsia"/>
          <w:sz w:val="28"/>
          <w:szCs w:val="28"/>
          <w:lang w:val="en-US" w:eastAsia="zh-CN"/>
        </w:rPr>
      </w:pPr>
      <w:r>
        <w:rPr>
          <w:rFonts w:hint="eastAsia"/>
          <w:sz w:val="28"/>
          <w:szCs w:val="28"/>
          <w:lang w:val="en-US" w:eastAsia="zh-CN"/>
        </w:rPr>
        <w:t>A.加工承揽合同        B.财产租赁合同</w:t>
      </w:r>
    </w:p>
    <w:p>
      <w:pPr>
        <w:widowControl w:val="0"/>
        <w:numPr>
          <w:numId w:val="0"/>
        </w:numPr>
        <w:ind w:leftChars="0"/>
        <w:jc w:val="both"/>
        <w:rPr>
          <w:rFonts w:hint="eastAsia"/>
          <w:sz w:val="28"/>
          <w:szCs w:val="28"/>
          <w:lang w:val="en-US" w:eastAsia="zh-CN"/>
        </w:rPr>
      </w:pPr>
      <w:r>
        <w:rPr>
          <w:rFonts w:hint="eastAsia"/>
          <w:sz w:val="28"/>
          <w:szCs w:val="28"/>
          <w:lang w:val="en-US" w:eastAsia="zh-CN"/>
        </w:rPr>
        <w:t>C.仓储保管合同        D.财产保险合同</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股权转让书据适用的税率为（        ）。</w:t>
      </w:r>
    </w:p>
    <w:p>
      <w:pPr>
        <w:widowControl w:val="0"/>
        <w:numPr>
          <w:numId w:val="0"/>
        </w:numPr>
        <w:ind w:leftChars="0"/>
        <w:jc w:val="both"/>
        <w:rPr>
          <w:rFonts w:hint="eastAsia"/>
          <w:sz w:val="28"/>
          <w:szCs w:val="28"/>
          <w:lang w:val="en-US" w:eastAsia="zh-CN"/>
        </w:rPr>
      </w:pPr>
      <w:r>
        <w:rPr>
          <w:rFonts w:hint="eastAsia"/>
          <w:sz w:val="28"/>
          <w:szCs w:val="28"/>
          <w:lang w:val="en-US" w:eastAsia="zh-CN"/>
        </w:rPr>
        <w:t>A.1‰    B.0.5‰   C.3‰   D.4‰</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下列印花税应凭证中，可免纳印花税的有（       ）。</w:t>
      </w:r>
    </w:p>
    <w:p>
      <w:pPr>
        <w:widowControl w:val="0"/>
        <w:numPr>
          <w:numId w:val="0"/>
        </w:numPr>
        <w:ind w:leftChars="0"/>
        <w:jc w:val="both"/>
        <w:rPr>
          <w:rFonts w:hint="eastAsia"/>
          <w:sz w:val="28"/>
          <w:szCs w:val="28"/>
          <w:lang w:val="en-US" w:eastAsia="zh-CN"/>
        </w:rPr>
      </w:pPr>
      <w:r>
        <w:rPr>
          <w:rFonts w:hint="eastAsia"/>
          <w:sz w:val="28"/>
          <w:szCs w:val="28"/>
          <w:lang w:val="en-US" w:eastAsia="zh-CN"/>
        </w:rPr>
        <w:t>A.货物运输合同       B.无息贷款合同</w:t>
      </w:r>
    </w:p>
    <w:p>
      <w:pPr>
        <w:widowControl w:val="0"/>
        <w:numPr>
          <w:numId w:val="0"/>
        </w:numPr>
        <w:ind w:leftChars="0"/>
        <w:jc w:val="both"/>
        <w:rPr>
          <w:rFonts w:hint="eastAsia"/>
          <w:sz w:val="28"/>
          <w:szCs w:val="28"/>
          <w:lang w:val="en-US" w:eastAsia="zh-CN"/>
        </w:rPr>
      </w:pPr>
      <w:r>
        <w:rPr>
          <w:rFonts w:hint="eastAsia"/>
          <w:sz w:val="28"/>
          <w:szCs w:val="28"/>
          <w:lang w:val="en-US" w:eastAsia="zh-CN"/>
        </w:rPr>
        <w:t>C.贴息贷款合同       D.特殊货运欧凭证</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发放或者办理印花税应税凭证的单位负有监督纳税人依法纳税的义务，应监督的纳税事项包括（      ）。</w:t>
      </w:r>
    </w:p>
    <w:p>
      <w:pPr>
        <w:widowControl w:val="0"/>
        <w:numPr>
          <w:numId w:val="0"/>
        </w:numPr>
        <w:ind w:leftChars="0"/>
        <w:jc w:val="both"/>
        <w:rPr>
          <w:rFonts w:hint="eastAsia"/>
          <w:sz w:val="28"/>
          <w:szCs w:val="28"/>
          <w:lang w:val="en-US" w:eastAsia="zh-CN"/>
        </w:rPr>
      </w:pPr>
      <w:r>
        <w:rPr>
          <w:rFonts w:hint="eastAsia"/>
          <w:sz w:val="28"/>
          <w:szCs w:val="28"/>
          <w:lang w:val="en-US" w:eastAsia="zh-CN"/>
        </w:rPr>
        <w:t>A.应税凭证是否已粘贴印花     B.粘贴的印花是否足额</w:t>
      </w:r>
    </w:p>
    <w:p>
      <w:pPr>
        <w:widowControl w:val="0"/>
        <w:numPr>
          <w:numId w:val="0"/>
        </w:numPr>
        <w:ind w:leftChars="0"/>
        <w:jc w:val="both"/>
        <w:rPr>
          <w:rFonts w:hint="eastAsia"/>
          <w:sz w:val="28"/>
          <w:szCs w:val="28"/>
          <w:lang w:val="en-US" w:eastAsia="zh-CN"/>
        </w:rPr>
      </w:pPr>
      <w:r>
        <w:rPr>
          <w:rFonts w:hint="eastAsia"/>
          <w:sz w:val="28"/>
          <w:szCs w:val="28"/>
          <w:lang w:val="en-US" w:eastAsia="zh-CN"/>
        </w:rPr>
        <w:t>C.粘贴的印花是否按规定注销   D.应税凭证是否妥善保管</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印花税税率包括（       ）。</w:t>
      </w:r>
    </w:p>
    <w:p>
      <w:pPr>
        <w:widowControl w:val="0"/>
        <w:numPr>
          <w:numId w:val="0"/>
        </w:numPr>
        <w:ind w:leftChars="0"/>
        <w:jc w:val="both"/>
        <w:rPr>
          <w:rFonts w:hint="eastAsia"/>
          <w:sz w:val="28"/>
          <w:szCs w:val="28"/>
          <w:lang w:val="en-US" w:eastAsia="zh-CN"/>
        </w:rPr>
      </w:pPr>
      <w:r>
        <w:rPr>
          <w:rFonts w:hint="eastAsia"/>
          <w:sz w:val="28"/>
          <w:szCs w:val="28"/>
          <w:lang w:val="en-US" w:eastAsia="zh-CN"/>
        </w:rPr>
        <w:t>A.1‰   B.0.05‰    C.3‰    D.2‰</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下列应税凭证中，适用定额税率的有（        ）。</w:t>
      </w:r>
    </w:p>
    <w:p>
      <w:pPr>
        <w:widowControl w:val="0"/>
        <w:numPr>
          <w:numId w:val="0"/>
        </w:numPr>
        <w:ind w:leftChars="0"/>
        <w:jc w:val="both"/>
        <w:rPr>
          <w:rFonts w:hint="eastAsia"/>
          <w:sz w:val="28"/>
          <w:szCs w:val="28"/>
          <w:lang w:val="en-US" w:eastAsia="zh-CN"/>
        </w:rPr>
      </w:pPr>
      <w:r>
        <w:rPr>
          <w:rFonts w:hint="eastAsia"/>
          <w:sz w:val="28"/>
          <w:szCs w:val="28"/>
          <w:lang w:val="en-US" w:eastAsia="zh-CN"/>
        </w:rPr>
        <w:t>A.建筑安装工程承包合同   B.营业账簿中记载资金的账簿</w:t>
      </w:r>
    </w:p>
    <w:p>
      <w:pPr>
        <w:widowControl w:val="0"/>
        <w:numPr>
          <w:numId w:val="0"/>
        </w:numPr>
        <w:ind w:leftChars="0"/>
        <w:jc w:val="both"/>
        <w:rPr>
          <w:rFonts w:hint="eastAsia"/>
          <w:sz w:val="28"/>
          <w:szCs w:val="28"/>
          <w:lang w:val="en-US" w:eastAsia="zh-CN"/>
        </w:rPr>
      </w:pPr>
      <w:r>
        <w:rPr>
          <w:rFonts w:hint="eastAsia"/>
          <w:sz w:val="28"/>
          <w:szCs w:val="28"/>
          <w:lang w:val="en-US" w:eastAsia="zh-CN"/>
        </w:rPr>
        <w:t>C.营业账簿中的其他账簿    D.权利许可证照</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车辆购置税的征收范围包括（      ）。</w:t>
      </w:r>
    </w:p>
    <w:p>
      <w:pPr>
        <w:widowControl w:val="0"/>
        <w:numPr>
          <w:numId w:val="0"/>
        </w:numPr>
        <w:ind w:leftChars="0"/>
        <w:jc w:val="both"/>
        <w:rPr>
          <w:rFonts w:hint="eastAsia"/>
          <w:sz w:val="28"/>
          <w:szCs w:val="28"/>
          <w:lang w:val="en-US" w:eastAsia="zh-CN"/>
        </w:rPr>
      </w:pPr>
      <w:r>
        <w:rPr>
          <w:rFonts w:hint="eastAsia"/>
          <w:sz w:val="28"/>
          <w:szCs w:val="28"/>
          <w:lang w:val="en-US" w:eastAsia="zh-CN"/>
        </w:rPr>
        <w:t>A.汽车    B.摩托车    C.电车   D.农用运输车</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城市维护建设税的计税依据包括（       ）。</w:t>
      </w:r>
    </w:p>
    <w:p>
      <w:pPr>
        <w:widowControl w:val="0"/>
        <w:numPr>
          <w:numId w:val="0"/>
        </w:numPr>
        <w:ind w:leftChars="0"/>
        <w:jc w:val="both"/>
        <w:rPr>
          <w:rFonts w:hint="eastAsia"/>
          <w:sz w:val="28"/>
          <w:szCs w:val="28"/>
          <w:lang w:val="en-US" w:eastAsia="zh-CN"/>
        </w:rPr>
      </w:pPr>
      <w:r>
        <w:rPr>
          <w:rFonts w:hint="eastAsia"/>
          <w:sz w:val="28"/>
          <w:szCs w:val="28"/>
          <w:lang w:val="en-US" w:eastAsia="zh-CN"/>
        </w:rPr>
        <w:t>A.纳税人实际缴纳的增值税和消费税税额</w:t>
      </w:r>
    </w:p>
    <w:p>
      <w:pPr>
        <w:widowControl w:val="0"/>
        <w:numPr>
          <w:numId w:val="0"/>
        </w:numPr>
        <w:ind w:leftChars="0"/>
        <w:jc w:val="both"/>
        <w:rPr>
          <w:rFonts w:hint="eastAsia"/>
          <w:sz w:val="28"/>
          <w:szCs w:val="28"/>
          <w:lang w:val="en-US" w:eastAsia="zh-CN"/>
        </w:rPr>
      </w:pPr>
      <w:r>
        <w:rPr>
          <w:rFonts w:hint="eastAsia"/>
          <w:sz w:val="28"/>
          <w:szCs w:val="28"/>
          <w:lang w:val="en-US" w:eastAsia="zh-CN"/>
        </w:rPr>
        <w:t>B.纳税人被查补的增值税和消费税税额</w:t>
      </w:r>
    </w:p>
    <w:p>
      <w:pPr>
        <w:widowControl w:val="0"/>
        <w:numPr>
          <w:numId w:val="0"/>
        </w:numPr>
        <w:ind w:leftChars="0"/>
        <w:jc w:val="both"/>
        <w:rPr>
          <w:rFonts w:hint="eastAsia"/>
          <w:sz w:val="28"/>
          <w:szCs w:val="28"/>
          <w:lang w:val="en-US" w:eastAsia="zh-CN"/>
        </w:rPr>
      </w:pPr>
      <w:r>
        <w:rPr>
          <w:rFonts w:hint="eastAsia"/>
          <w:sz w:val="28"/>
          <w:szCs w:val="28"/>
          <w:lang w:val="en-US" w:eastAsia="zh-CN"/>
        </w:rPr>
        <w:t>C.纳税人违反增值税和消费税的有关规定而加收的滞纳金</w:t>
      </w:r>
    </w:p>
    <w:p>
      <w:pPr>
        <w:widowControl w:val="0"/>
        <w:numPr>
          <w:numId w:val="0"/>
        </w:numPr>
        <w:ind w:leftChars="0"/>
        <w:jc w:val="both"/>
        <w:rPr>
          <w:rFonts w:hint="eastAsia"/>
          <w:sz w:val="28"/>
          <w:szCs w:val="28"/>
          <w:lang w:val="en-US" w:eastAsia="zh-CN"/>
        </w:rPr>
      </w:pPr>
      <w:r>
        <w:rPr>
          <w:rFonts w:hint="eastAsia"/>
          <w:sz w:val="28"/>
          <w:szCs w:val="28"/>
          <w:lang w:val="en-US" w:eastAsia="zh-CN"/>
        </w:rPr>
        <w:t>D.纳税人违反增值税和消费税的有关规定而加收的罚款</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城市维护建设税适用的税率有（        ）。</w:t>
      </w:r>
    </w:p>
    <w:p>
      <w:pPr>
        <w:widowControl w:val="0"/>
        <w:numPr>
          <w:numId w:val="0"/>
        </w:numPr>
        <w:ind w:leftChars="0"/>
        <w:jc w:val="both"/>
        <w:rPr>
          <w:rFonts w:hint="eastAsia"/>
          <w:sz w:val="28"/>
          <w:szCs w:val="28"/>
          <w:lang w:val="en-US" w:eastAsia="zh-CN"/>
        </w:rPr>
      </w:pPr>
      <w:r>
        <w:rPr>
          <w:rFonts w:hint="eastAsia"/>
          <w:sz w:val="28"/>
          <w:szCs w:val="28"/>
          <w:lang w:val="en-US" w:eastAsia="zh-CN"/>
        </w:rPr>
        <w:t>A.1%      B.3%     C.5%   D. 7%</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城市维护建设税在全国范围征收，包括（        ）。</w:t>
      </w:r>
    </w:p>
    <w:p>
      <w:pPr>
        <w:widowControl w:val="0"/>
        <w:numPr>
          <w:numId w:val="0"/>
        </w:numPr>
        <w:ind w:leftChars="0"/>
        <w:jc w:val="both"/>
        <w:rPr>
          <w:rFonts w:hint="eastAsia"/>
          <w:sz w:val="28"/>
          <w:szCs w:val="28"/>
          <w:lang w:val="en-US" w:eastAsia="zh-CN"/>
        </w:rPr>
      </w:pPr>
      <w:r>
        <w:rPr>
          <w:rFonts w:hint="eastAsia"/>
          <w:sz w:val="28"/>
          <w:szCs w:val="28"/>
          <w:lang w:val="en-US" w:eastAsia="zh-CN"/>
        </w:rPr>
        <w:t>A.城市    B.县城    C.建制镇    D.农村</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纳税人购买自用应税车辆的，应当自购买之日起（        ）日内申报缴纳车辆购置税。</w:t>
      </w:r>
    </w:p>
    <w:p>
      <w:pPr>
        <w:widowControl w:val="0"/>
        <w:numPr>
          <w:numId w:val="0"/>
        </w:numPr>
        <w:ind w:leftChars="0"/>
        <w:jc w:val="both"/>
        <w:rPr>
          <w:rFonts w:hint="eastAsia"/>
          <w:sz w:val="28"/>
          <w:szCs w:val="28"/>
          <w:lang w:val="en-US" w:eastAsia="zh-CN"/>
        </w:rPr>
      </w:pPr>
      <w:r>
        <w:rPr>
          <w:rFonts w:hint="eastAsia"/>
          <w:sz w:val="28"/>
          <w:szCs w:val="28"/>
          <w:lang w:val="en-US" w:eastAsia="zh-CN"/>
        </w:rPr>
        <w:t>A.30     B.45     C. 60    D.90</w:t>
      </w:r>
    </w:p>
    <w:p>
      <w:pPr>
        <w:widowControl w:val="0"/>
        <w:numPr>
          <w:ilvl w:val="0"/>
          <w:numId w:val="4"/>
        </w:numPr>
        <w:ind w:left="0" w:leftChars="0" w:firstLine="0" w:firstLineChars="0"/>
        <w:jc w:val="both"/>
        <w:rPr>
          <w:rFonts w:hint="eastAsia"/>
          <w:sz w:val="28"/>
          <w:szCs w:val="28"/>
          <w:lang w:val="en-US" w:eastAsia="zh-CN"/>
        </w:rPr>
      </w:pPr>
      <w:r>
        <w:rPr>
          <w:rFonts w:hint="eastAsia"/>
          <w:sz w:val="28"/>
          <w:szCs w:val="28"/>
          <w:lang w:val="en-US" w:eastAsia="zh-CN"/>
        </w:rPr>
        <w:t>纳税人进口自用的应纳车辆购置税车辆的计税价格中包含（        ）。</w:t>
      </w:r>
    </w:p>
    <w:p>
      <w:pPr>
        <w:widowControl w:val="0"/>
        <w:numPr>
          <w:numId w:val="0"/>
        </w:numPr>
        <w:ind w:leftChars="0"/>
        <w:jc w:val="both"/>
        <w:rPr>
          <w:rFonts w:hint="eastAsia"/>
          <w:sz w:val="28"/>
          <w:szCs w:val="28"/>
          <w:lang w:val="en-US" w:eastAsia="zh-CN"/>
        </w:rPr>
      </w:pPr>
      <w:r>
        <w:rPr>
          <w:rFonts w:hint="eastAsia"/>
          <w:sz w:val="28"/>
          <w:szCs w:val="28"/>
          <w:lang w:val="en-US" w:eastAsia="zh-CN"/>
        </w:rPr>
        <w:t>A.增值税    B.消费税    C.关税完税价格    D.</w:t>
      </w:r>
      <w:bookmarkStart w:id="0" w:name="_GoBack"/>
      <w:bookmarkEnd w:id="0"/>
      <w:r>
        <w:rPr>
          <w:rFonts w:hint="eastAsia"/>
          <w:sz w:val="28"/>
          <w:szCs w:val="28"/>
          <w:lang w:val="en-US" w:eastAsia="zh-CN"/>
        </w:rPr>
        <w:t>关税</w:t>
      </w: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论述题</w:t>
      </w:r>
    </w:p>
    <w:p>
      <w:pPr>
        <w:widowControl w:val="0"/>
        <w:numPr>
          <w:numId w:val="0"/>
        </w:numPr>
        <w:ind w:leftChars="0"/>
        <w:jc w:val="both"/>
        <w:rPr>
          <w:rFonts w:hint="default"/>
          <w:sz w:val="28"/>
          <w:szCs w:val="28"/>
          <w:lang w:val="en-US" w:eastAsia="zh-CN"/>
        </w:rPr>
      </w:pPr>
      <w:r>
        <w:rPr>
          <w:rFonts w:hint="eastAsia"/>
          <w:sz w:val="28"/>
          <w:szCs w:val="28"/>
          <w:lang w:val="en-US" w:eastAsia="zh-CN"/>
        </w:rPr>
        <w:t>试述城市维护建设税的纳税人和税率。</w:t>
      </w: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计算题</w:t>
      </w:r>
    </w:p>
    <w:p>
      <w:pPr>
        <w:widowControl w:val="0"/>
        <w:numPr>
          <w:ilvl w:val="0"/>
          <w:numId w:val="5"/>
        </w:numPr>
        <w:ind w:leftChars="0"/>
        <w:jc w:val="both"/>
        <w:rPr>
          <w:rFonts w:hint="eastAsia"/>
          <w:sz w:val="28"/>
          <w:szCs w:val="28"/>
          <w:lang w:val="en-US" w:eastAsia="zh-CN"/>
        </w:rPr>
      </w:pPr>
      <w:r>
        <w:rPr>
          <w:rFonts w:hint="eastAsia"/>
          <w:sz w:val="28"/>
          <w:szCs w:val="28"/>
          <w:lang w:val="en-US" w:eastAsia="zh-CN"/>
        </w:rPr>
        <w:t>某公司2018年度的有关资料如下：</w:t>
      </w:r>
    </w:p>
    <w:p>
      <w:pPr>
        <w:widowControl w:val="0"/>
        <w:numPr>
          <w:ilvl w:val="0"/>
          <w:numId w:val="6"/>
        </w:numPr>
        <w:jc w:val="both"/>
        <w:rPr>
          <w:rFonts w:hint="eastAsia"/>
          <w:sz w:val="28"/>
          <w:szCs w:val="28"/>
          <w:lang w:val="en-US" w:eastAsia="zh-CN"/>
        </w:rPr>
      </w:pPr>
      <w:r>
        <w:rPr>
          <w:rFonts w:hint="eastAsia"/>
          <w:sz w:val="28"/>
          <w:szCs w:val="28"/>
          <w:lang w:val="en-US" w:eastAsia="zh-CN"/>
        </w:rPr>
        <w:t>签订销售合同2份，总金额为200万元。</w:t>
      </w:r>
    </w:p>
    <w:p>
      <w:pPr>
        <w:widowControl w:val="0"/>
        <w:numPr>
          <w:ilvl w:val="0"/>
          <w:numId w:val="6"/>
        </w:numPr>
        <w:jc w:val="both"/>
        <w:rPr>
          <w:rFonts w:hint="default"/>
          <w:sz w:val="28"/>
          <w:szCs w:val="28"/>
          <w:lang w:val="en-US" w:eastAsia="zh-CN"/>
        </w:rPr>
      </w:pPr>
      <w:r>
        <w:rPr>
          <w:rFonts w:hint="eastAsia"/>
          <w:sz w:val="28"/>
          <w:szCs w:val="28"/>
          <w:lang w:val="en-US" w:eastAsia="zh-CN"/>
        </w:rPr>
        <w:t>签订购货合同1份，总金额为100万元。</w:t>
      </w:r>
    </w:p>
    <w:p>
      <w:pPr>
        <w:widowControl w:val="0"/>
        <w:numPr>
          <w:ilvl w:val="0"/>
          <w:numId w:val="6"/>
        </w:numPr>
        <w:jc w:val="both"/>
        <w:rPr>
          <w:rFonts w:hint="default"/>
          <w:sz w:val="28"/>
          <w:szCs w:val="28"/>
          <w:lang w:val="en-US" w:eastAsia="zh-CN"/>
        </w:rPr>
      </w:pPr>
      <w:r>
        <w:rPr>
          <w:rFonts w:hint="eastAsia"/>
          <w:sz w:val="28"/>
          <w:szCs w:val="28"/>
          <w:lang w:val="en-US" w:eastAsia="zh-CN"/>
        </w:rPr>
        <w:t>签订专利权转让合同1份，总金额为50万元。</w:t>
      </w:r>
    </w:p>
    <w:p>
      <w:pPr>
        <w:widowControl w:val="0"/>
        <w:numPr>
          <w:ilvl w:val="0"/>
          <w:numId w:val="6"/>
        </w:numPr>
        <w:jc w:val="both"/>
        <w:rPr>
          <w:rFonts w:hint="default"/>
          <w:sz w:val="28"/>
          <w:szCs w:val="28"/>
          <w:lang w:val="en-US" w:eastAsia="zh-CN"/>
        </w:rPr>
      </w:pPr>
      <w:r>
        <w:rPr>
          <w:rFonts w:hint="eastAsia"/>
          <w:sz w:val="28"/>
          <w:szCs w:val="28"/>
          <w:lang w:val="en-US" w:eastAsia="zh-CN"/>
        </w:rPr>
        <w:t>签订贴息贷款合同1份，总金额100万元。</w:t>
      </w:r>
    </w:p>
    <w:p>
      <w:pPr>
        <w:widowControl w:val="0"/>
        <w:numPr>
          <w:ilvl w:val="0"/>
          <w:numId w:val="6"/>
        </w:numPr>
        <w:jc w:val="both"/>
        <w:rPr>
          <w:rFonts w:hint="default"/>
          <w:sz w:val="28"/>
          <w:szCs w:val="28"/>
          <w:lang w:val="en-US" w:eastAsia="zh-CN"/>
        </w:rPr>
      </w:pPr>
      <w:r>
        <w:rPr>
          <w:rFonts w:hint="eastAsia"/>
          <w:sz w:val="28"/>
          <w:szCs w:val="28"/>
          <w:lang w:val="en-US" w:eastAsia="zh-CN"/>
        </w:rPr>
        <w:t>该年度记载资金的账簿中，“实收资本”科目的金额为1000万元，“资本公积”科目的金额为200万元。</w:t>
      </w:r>
    </w:p>
    <w:p>
      <w:pPr>
        <w:widowControl w:val="0"/>
        <w:numPr>
          <w:numId w:val="0"/>
        </w:numPr>
        <w:jc w:val="both"/>
        <w:rPr>
          <w:rFonts w:hint="eastAsia"/>
          <w:sz w:val="28"/>
          <w:szCs w:val="28"/>
          <w:lang w:val="en-US" w:eastAsia="zh-CN"/>
        </w:rPr>
      </w:pPr>
      <w:r>
        <w:rPr>
          <w:rFonts w:hint="eastAsia"/>
          <w:sz w:val="28"/>
          <w:szCs w:val="28"/>
          <w:lang w:val="en-US" w:eastAsia="zh-CN"/>
        </w:rPr>
        <w:t>试计算2018年该公司应缴纳的印花税税额。</w:t>
      </w:r>
    </w:p>
    <w:p>
      <w:pPr>
        <w:widowControl w:val="0"/>
        <w:numPr>
          <w:ilvl w:val="0"/>
          <w:numId w:val="5"/>
        </w:numPr>
        <w:ind w:left="0" w:leftChars="0" w:firstLine="0" w:firstLineChars="0"/>
        <w:jc w:val="both"/>
        <w:rPr>
          <w:rFonts w:hint="eastAsia"/>
          <w:sz w:val="28"/>
          <w:szCs w:val="28"/>
          <w:lang w:val="en-US" w:eastAsia="zh-CN"/>
        </w:rPr>
      </w:pPr>
      <w:r>
        <w:rPr>
          <w:rFonts w:hint="eastAsia"/>
          <w:sz w:val="28"/>
          <w:szCs w:val="28"/>
          <w:lang w:val="en-US" w:eastAsia="zh-CN"/>
        </w:rPr>
        <w:t>某地处北京市区的国有大型企业，2019年4月实际缴纳增值税12万元，消费税4.5万元，另向税务机关缴纳增值税滞纳金和罚金共计0.3万元。</w:t>
      </w:r>
    </w:p>
    <w:p>
      <w:pPr>
        <w:widowControl w:val="0"/>
        <w:numPr>
          <w:numId w:val="0"/>
        </w:numPr>
        <w:ind w:leftChars="0"/>
        <w:jc w:val="both"/>
        <w:rPr>
          <w:rFonts w:hint="eastAsia"/>
          <w:sz w:val="28"/>
          <w:szCs w:val="28"/>
          <w:lang w:val="en-US" w:eastAsia="zh-CN"/>
        </w:rPr>
      </w:pPr>
      <w:r>
        <w:rPr>
          <w:rFonts w:hint="eastAsia"/>
          <w:sz w:val="28"/>
          <w:szCs w:val="28"/>
          <w:lang w:val="en-US" w:eastAsia="zh-CN"/>
        </w:rPr>
        <w:t>试计算该企业2019年4月应缴纳的城市维护建设税。</w:t>
      </w:r>
    </w:p>
    <w:p>
      <w:pPr>
        <w:widowControl w:val="0"/>
        <w:numPr>
          <w:ilvl w:val="0"/>
          <w:numId w:val="5"/>
        </w:numPr>
        <w:ind w:left="0" w:leftChars="0" w:firstLine="0" w:firstLineChars="0"/>
        <w:jc w:val="both"/>
        <w:rPr>
          <w:rFonts w:hint="eastAsia"/>
          <w:sz w:val="28"/>
          <w:szCs w:val="28"/>
          <w:lang w:val="en-US" w:eastAsia="zh-CN"/>
        </w:rPr>
      </w:pPr>
      <w:r>
        <w:rPr>
          <w:rFonts w:hint="eastAsia"/>
          <w:sz w:val="28"/>
          <w:szCs w:val="28"/>
          <w:lang w:val="en-US" w:eastAsia="zh-CN"/>
        </w:rPr>
        <w:t>某公司2019年5月8日在一家汽车经销公司购买了一辆小轿车，支付了含增值税的汽车价款210600元、手续费等价外费用880元、随车工具和零配件2000元、车辆装饰费1800元。车辆购置税的适用税率为10%。</w:t>
      </w:r>
    </w:p>
    <w:p>
      <w:pPr>
        <w:widowControl w:val="0"/>
        <w:numPr>
          <w:numId w:val="0"/>
        </w:numPr>
        <w:ind w:leftChars="0"/>
        <w:jc w:val="both"/>
        <w:rPr>
          <w:rFonts w:hint="default"/>
          <w:sz w:val="28"/>
          <w:szCs w:val="28"/>
          <w:lang w:val="en-US" w:eastAsia="zh-CN"/>
        </w:rPr>
      </w:pPr>
      <w:r>
        <w:rPr>
          <w:rFonts w:hint="eastAsia"/>
          <w:sz w:val="28"/>
          <w:szCs w:val="28"/>
          <w:lang w:val="en-US" w:eastAsia="zh-CN"/>
        </w:rPr>
        <w:t>试计算该公司应缴纳的车辆购置税税额。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0002EFF" w:usb1="C000247B" w:usb2="00000009" w:usb3="00000000" w:csb0="200001FF" w:csb1="00000000"/>
  </w:font>
</w:fonts>
</file>

<file path=word/numbering.xml><?xml version="1.0" encoding="utf-8"?>
<w:numbering xmlns:w="http://schemas.openxmlformats.org/wordprocessingml/2006/main">
  <w:abstractNum w:abstractNumId="0">
    <w:lvl w:ilvl="0" w:tentative="0">
      <w:start w:val="1"/>
      <w:numFmt w:val="decimal"/>
      <w:suff w:val="nothing"/>
      <w:lvlText w:val="%1、"/>
      <w:lvlJc w:val="left"/>
    </w:lvl>
    <w:multiLevelType w:val="singleLevel"/>
    <w:tmpl w:val="AFA74096"/>
  </w:abstractNum>
  <w:abstractNum w:abstractNumId="1">
    <w:lvl w:ilvl="0" w:tentative="0">
      <w:start w:val="1"/>
      <w:numFmt w:val="decimal"/>
      <w:suff w:val="nothing"/>
      <w:lvlText w:val="（%1）"/>
      <w:lvlJc w:val="left"/>
    </w:lvl>
    <w:multiLevelType w:val="singleLevel"/>
    <w:tmpl w:val="DAAE78B0"/>
  </w:abstractNum>
  <w:abstractNum w:abstractNumId="2">
    <w:lvl w:ilvl="0" w:tentative="0">
      <w:start w:val="1"/>
      <w:numFmt w:val="decimal"/>
      <w:suff w:val="nothing"/>
      <w:lvlText w:val="%1、"/>
      <w:lvlJc w:val="left"/>
    </w:lvl>
    <w:multiLevelType w:val="singleLevel"/>
    <w:tmpl w:val="1E569B70"/>
  </w:abstractNum>
  <w:abstractNum w:abstractNumId="3">
    <w:lvl w:ilvl="0" w:tentative="0">
      <w:start w:val="1"/>
      <w:numFmt w:val="chineseCounting"/>
      <w:suff w:val="nothing"/>
      <w:lvlText w:val="%1、"/>
      <w:lvlJc w:val="left"/>
      <w:rPr>
        <w:rFonts w:hint="eastAsia"/>
      </w:rPr>
    </w:lvl>
    <w:multiLevelType w:val="singleLevel"/>
    <w:tmpl w:val="5FA7345C"/>
  </w:abstractNum>
  <w:abstractNum w:abstractNumId="4">
    <w:lvl w:ilvl="0" w:tentative="0">
      <w:start w:val="1"/>
      <w:numFmt w:val="decimal"/>
      <w:suff w:val="nothing"/>
      <w:lvlText w:val="%1、"/>
      <w:lvlJc w:val="left"/>
    </w:lvl>
    <w:multiLevelType w:val="singleLevel"/>
    <w:tmpl w:val="61E15C33"/>
  </w:abstractNum>
  <w:abstractNum w:abstractNumId="5">
    <w:lvl w:ilvl="0" w:tentative="0">
      <w:start w:val="1"/>
      <w:numFmt w:val="decimal"/>
      <w:suff w:val="nothing"/>
      <w:lvlText w:val="%1、"/>
      <w:lvlJc w:val="left"/>
    </w:lvl>
    <w:multiLevelType w:val="singleLevel"/>
    <w:tmpl w:val="67031CAB"/>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http://schemas.openxmlformats.org/officeDocument/2006/math" xmlns:w="http://schemas.openxmlformats.org/wordprocessingml/2006/main">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character" w:default="1" w:styleId="3">
    <w:name w:val="Default Paragraph Font"/>
    <w:semiHidden/>
    <w:uiPriority w:val="0"/>
  </w:style>
  <w:style w:type="table" w:default="1" w:styleId="2">
    <w:name w:val="Normal Table"/>
    <w:semiHidden/>
    <w:tblPr>
      <w:tblLayout w:type="fixed"/>
      <w:tblCellMar>
        <w:top w:w="0" w:type="dxa"/>
        <w:left w:w="108" w:type="dxa"/>
        <w:bottom w:w="0" w:type="dxa"/>
        <w:right w:w="108" w:type="dxa"/>
      </w:tblCellMar>
    </w:tblPr>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