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企业所得税习题答案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填空题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1、25%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2、20%、15%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权责发生制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12%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60%、5‰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支付人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竣工结算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企业登记注册地、实际管理机构所在地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实际经营期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判断题</w:t>
      </w:r>
    </w:p>
    <w:p>
      <w:pPr>
        <w:numPr>
          <w:ilvl w:val="0"/>
          <w:numId w:val="3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×  2、×  3、√  4、×  5、√  6、×  7、×  8、√      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×  10、×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选择题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1、C   2、 BC  3、ABCD  4、BCD  5、AD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6、B  7、ABCD   8、ABCD   9、C   10、A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四、简答题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企业所得税的主要特点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（1）以企业的纯所得为征税对象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（2）纳税人与负税人一致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（3）以年度为计税期限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五、计算题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1、（1）全年境内外所得应纳税额：（1200+500+400）×25%=525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（2）A国的扣除限额：（1200+500+400）×25%×500÷（1200+500+400）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=500×25%=125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在A国实际缴纳税款：125=扣除限额，不用补税。</w:t>
      </w:r>
    </w:p>
    <w:p>
      <w:pPr>
        <w:numPr>
          <w:ilvl w:val="0"/>
          <w:numId w:val="5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 国的扣除限额=（1200+500+400）×25%×400÷（1200+500+400）=400×25%=100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在B国实际缴纳税款：160 ，只能扣除100 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全年应纳企业所得税税额=525-125-100=300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全年已预缴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（150×25%+180×2 5%+200×25%+100×25%）=157.5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全年应缴税额=800×25%=200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汇算清缴=200-157.5=42.5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、</w:t>
      </w:r>
    </w:p>
    <w:p>
      <w:pPr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/>
          <w:sz w:val="28"/>
          <w:szCs w:val="28"/>
        </w:rPr>
        <w:t>会计利润=</w:t>
      </w:r>
      <w:r>
        <w:rPr>
          <w:rFonts w:hint="eastAsia" w:ascii="宋体" w:hAnsi="宋体"/>
          <w:sz w:val="28"/>
          <w:szCs w:val="28"/>
          <w:lang w:val="en-US" w:eastAsia="zh-CN"/>
        </w:rPr>
        <w:t>5</w:t>
      </w:r>
      <w:r>
        <w:rPr>
          <w:rFonts w:hint="eastAsia" w:ascii="宋体" w:hAnsi="宋体"/>
          <w:sz w:val="28"/>
          <w:szCs w:val="28"/>
        </w:rPr>
        <w:t>000-3</w:t>
      </w:r>
      <w:r>
        <w:rPr>
          <w:rFonts w:hint="eastAsia" w:ascii="宋体" w:hAnsi="宋体"/>
          <w:sz w:val="28"/>
          <w:szCs w:val="28"/>
          <w:lang w:val="en-US" w:eastAsia="zh-CN"/>
        </w:rPr>
        <w:t>5</w:t>
      </w:r>
      <w:r>
        <w:rPr>
          <w:rFonts w:hint="eastAsia" w:ascii="宋体" w:hAnsi="宋体"/>
          <w:sz w:val="28"/>
          <w:szCs w:val="28"/>
        </w:rPr>
        <w:t>70-</w:t>
      </w:r>
      <w:r>
        <w:rPr>
          <w:rFonts w:hint="eastAsia" w:ascii="宋体" w:hAnsi="宋体"/>
          <w:sz w:val="28"/>
          <w:szCs w:val="28"/>
          <w:lang w:val="en-US" w:eastAsia="zh-CN"/>
        </w:rPr>
        <w:t>140</w:t>
      </w:r>
      <w:r>
        <w:rPr>
          <w:rFonts w:hint="eastAsia" w:ascii="宋体" w:hAnsi="宋体"/>
          <w:sz w:val="28"/>
          <w:szCs w:val="28"/>
        </w:rPr>
        <w:t>-1</w:t>
      </w:r>
      <w:r>
        <w:rPr>
          <w:rFonts w:hint="eastAsia" w:ascii="宋体" w:hAnsi="宋体"/>
          <w:sz w:val="28"/>
          <w:szCs w:val="28"/>
          <w:lang w:val="en-US" w:eastAsia="zh-CN"/>
        </w:rPr>
        <w:t>040</w:t>
      </w:r>
      <w:r>
        <w:rPr>
          <w:rFonts w:hint="eastAsia" w:ascii="宋体" w:hAnsi="宋体"/>
          <w:sz w:val="28"/>
          <w:szCs w:val="28"/>
        </w:rPr>
        <w:t>+</w:t>
      </w:r>
      <w:r>
        <w:rPr>
          <w:rFonts w:hint="eastAsia" w:ascii="宋体" w:hAnsi="宋体"/>
          <w:sz w:val="28"/>
          <w:szCs w:val="28"/>
          <w:lang w:val="en-US" w:eastAsia="zh-CN"/>
        </w:rPr>
        <w:t>1</w:t>
      </w:r>
      <w:r>
        <w:rPr>
          <w:rFonts w:hint="eastAsia" w:ascii="宋体" w:hAnsi="宋体"/>
          <w:sz w:val="28"/>
          <w:szCs w:val="28"/>
        </w:rPr>
        <w:t>0-1</w:t>
      </w:r>
      <w:r>
        <w:rPr>
          <w:rFonts w:hint="eastAsia" w:ascii="宋体" w:hAnsi="宋体"/>
          <w:sz w:val="28"/>
          <w:szCs w:val="28"/>
          <w:lang w:val="en-US" w:eastAsia="zh-CN"/>
        </w:rPr>
        <w:t>6</w:t>
      </w:r>
      <w:r>
        <w:rPr>
          <w:rFonts w:hint="eastAsia" w:ascii="宋体" w:hAnsi="宋体"/>
          <w:sz w:val="28"/>
          <w:szCs w:val="28"/>
        </w:rPr>
        <w:t>0=</w:t>
      </w:r>
      <w:r>
        <w:rPr>
          <w:rFonts w:hint="eastAsia" w:ascii="宋体" w:hAnsi="宋体"/>
          <w:sz w:val="28"/>
          <w:szCs w:val="28"/>
          <w:lang w:val="en-US" w:eastAsia="zh-CN"/>
        </w:rPr>
        <w:t>100</w:t>
      </w:r>
      <w:r>
        <w:rPr>
          <w:rFonts w:hint="eastAsia" w:ascii="宋体" w:hAnsi="宋体"/>
          <w:sz w:val="28"/>
          <w:szCs w:val="28"/>
        </w:rPr>
        <w:t>（万元）</w:t>
      </w:r>
    </w:p>
    <w:p>
      <w:pPr>
        <w:numPr>
          <w:ilvl w:val="0"/>
          <w:numId w:val="6"/>
        </w:num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广告费扣除限额 </w:t>
      </w:r>
      <w:r>
        <w:rPr>
          <w:rFonts w:hint="eastAsia" w:ascii="宋体" w:hAnsi="宋体"/>
          <w:sz w:val="28"/>
          <w:szCs w:val="28"/>
          <w:lang w:val="en-US" w:eastAsia="zh-CN"/>
        </w:rPr>
        <w:t>5</w:t>
      </w:r>
      <w:r>
        <w:rPr>
          <w:rFonts w:hint="eastAsia" w:ascii="宋体" w:hAnsi="宋体"/>
          <w:sz w:val="28"/>
          <w:szCs w:val="28"/>
        </w:rPr>
        <w:t>000×15%=</w:t>
      </w:r>
      <w:r>
        <w:rPr>
          <w:rFonts w:hint="eastAsia" w:ascii="宋体" w:hAnsi="宋体"/>
          <w:sz w:val="28"/>
          <w:szCs w:val="28"/>
          <w:lang w:val="en-US" w:eastAsia="zh-CN"/>
        </w:rPr>
        <w:t>7</w:t>
      </w:r>
      <w:r>
        <w:rPr>
          <w:rFonts w:hint="eastAsia" w:ascii="宋体" w:hAnsi="宋体"/>
          <w:sz w:val="28"/>
          <w:szCs w:val="28"/>
        </w:rPr>
        <w:t>50（万元）</w:t>
      </w:r>
      <w:r>
        <w:rPr>
          <w:rFonts w:hint="eastAsia" w:ascii="宋体" w:hAnsi="宋体"/>
          <w:sz w:val="28"/>
          <w:szCs w:val="28"/>
          <w:lang w:val="en-US" w:eastAsia="zh-CN"/>
        </w:rPr>
        <w:t>28</w:t>
      </w:r>
      <w:r>
        <w:rPr>
          <w:rFonts w:hint="eastAsia" w:ascii="宋体" w:hAnsi="宋体"/>
          <w:sz w:val="28"/>
          <w:szCs w:val="28"/>
        </w:rPr>
        <w:t xml:space="preserve">0万元&lt; </w:t>
      </w:r>
      <w:r>
        <w:rPr>
          <w:rFonts w:hint="eastAsia" w:ascii="宋体" w:hAnsi="宋体"/>
          <w:sz w:val="28"/>
          <w:szCs w:val="28"/>
          <w:lang w:val="en-US" w:eastAsia="zh-CN"/>
        </w:rPr>
        <w:t>7</w:t>
      </w:r>
      <w:r>
        <w:rPr>
          <w:rFonts w:hint="eastAsia" w:ascii="宋体" w:hAnsi="宋体"/>
          <w:sz w:val="28"/>
          <w:szCs w:val="28"/>
        </w:rPr>
        <w:t>50万元，可以据实扣除，无需调整</w:t>
      </w:r>
    </w:p>
    <w:p>
      <w:pPr>
        <w:numPr>
          <w:ilvl w:val="0"/>
          <w:numId w:val="6"/>
        </w:num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折旧费扣除标准  （</w:t>
      </w:r>
      <w:r>
        <w:rPr>
          <w:rFonts w:hint="eastAsia" w:ascii="宋体" w:hAnsi="宋体"/>
          <w:sz w:val="28"/>
          <w:szCs w:val="28"/>
          <w:lang w:val="en-US" w:eastAsia="zh-CN"/>
        </w:rPr>
        <w:t>40</w:t>
      </w:r>
      <w:r>
        <w:rPr>
          <w:rFonts w:hint="eastAsia" w:ascii="宋体" w:hAnsi="宋体"/>
          <w:sz w:val="28"/>
          <w:szCs w:val="28"/>
        </w:rPr>
        <w:t>-</w:t>
      </w:r>
      <w:r>
        <w:rPr>
          <w:rFonts w:hint="eastAsia" w:ascii="宋体" w:hAnsi="宋体"/>
          <w:sz w:val="28"/>
          <w:szCs w:val="28"/>
          <w:lang w:val="en-US" w:eastAsia="zh-CN"/>
        </w:rPr>
        <w:t>2</w:t>
      </w:r>
      <w:r>
        <w:rPr>
          <w:rFonts w:hint="eastAsia" w:ascii="宋体" w:hAnsi="宋体"/>
          <w:sz w:val="28"/>
          <w:szCs w:val="28"/>
        </w:rPr>
        <w:t>）÷4=1</w:t>
      </w:r>
      <w:r>
        <w:rPr>
          <w:rFonts w:hint="eastAsia" w:ascii="宋体" w:hAnsi="宋体"/>
          <w:sz w:val="28"/>
          <w:szCs w:val="28"/>
          <w:lang w:val="en-US" w:eastAsia="zh-CN"/>
        </w:rPr>
        <w:t>0</w:t>
      </w:r>
      <w:r>
        <w:rPr>
          <w:rFonts w:hint="eastAsia" w:ascii="宋体" w:hAnsi="宋体"/>
          <w:sz w:val="28"/>
          <w:szCs w:val="28"/>
        </w:rPr>
        <w:t>（万元）</w:t>
      </w:r>
      <w:r>
        <w:rPr>
          <w:rFonts w:hint="eastAsia" w:ascii="宋体" w:hAnsi="宋体"/>
          <w:sz w:val="28"/>
          <w:szCs w:val="28"/>
          <w:lang w:val="en-US" w:eastAsia="zh-CN"/>
        </w:rPr>
        <w:t>12</w:t>
      </w:r>
      <w:r>
        <w:rPr>
          <w:rFonts w:hint="eastAsia" w:ascii="宋体" w:hAnsi="宋体"/>
          <w:sz w:val="28"/>
          <w:szCs w:val="28"/>
        </w:rPr>
        <w:t>万元&gt;1</w:t>
      </w:r>
      <w:r>
        <w:rPr>
          <w:rFonts w:hint="eastAsia" w:ascii="宋体" w:hAnsi="宋体"/>
          <w:sz w:val="28"/>
          <w:szCs w:val="28"/>
          <w:lang w:val="en-US" w:eastAsia="zh-CN"/>
        </w:rPr>
        <w:t>0</w:t>
      </w:r>
      <w:r>
        <w:rPr>
          <w:rFonts w:hint="eastAsia" w:ascii="宋体" w:hAnsi="宋体"/>
          <w:sz w:val="28"/>
          <w:szCs w:val="28"/>
        </w:rPr>
        <w:t>万元，需要调整</w:t>
      </w:r>
      <w:r>
        <w:rPr>
          <w:rFonts w:hint="eastAsia" w:ascii="宋体" w:hAnsi="宋体"/>
          <w:sz w:val="28"/>
          <w:szCs w:val="28"/>
          <w:lang w:val="en-US" w:eastAsia="zh-CN"/>
        </w:rPr>
        <w:t>2</w:t>
      </w:r>
      <w:r>
        <w:rPr>
          <w:rFonts w:hint="eastAsia" w:ascii="宋体" w:hAnsi="宋体"/>
          <w:sz w:val="28"/>
          <w:szCs w:val="28"/>
        </w:rPr>
        <w:t>万元</w:t>
      </w:r>
    </w:p>
    <w:p>
      <w:pPr>
        <w:numPr>
          <w:ilvl w:val="0"/>
          <w:numId w:val="6"/>
        </w:num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业务招待费扣除标准 </w:t>
      </w:r>
      <w:r>
        <w:rPr>
          <w:rFonts w:hint="eastAsia" w:ascii="宋体" w:hAnsi="宋体"/>
          <w:sz w:val="28"/>
          <w:szCs w:val="28"/>
          <w:lang w:val="en-US" w:eastAsia="zh-CN"/>
        </w:rPr>
        <w:t>5</w:t>
      </w:r>
      <w:r>
        <w:rPr>
          <w:rFonts w:hint="eastAsia" w:ascii="宋体" w:hAnsi="宋体"/>
          <w:sz w:val="28"/>
          <w:szCs w:val="28"/>
        </w:rPr>
        <w:t>000×5‰=</w:t>
      </w:r>
      <w:r>
        <w:rPr>
          <w:rFonts w:hint="eastAsia" w:ascii="宋体" w:hAnsi="宋体"/>
          <w:sz w:val="28"/>
          <w:szCs w:val="28"/>
          <w:lang w:val="en-US" w:eastAsia="zh-CN"/>
        </w:rPr>
        <w:t>2</w:t>
      </w:r>
      <w:r>
        <w:rPr>
          <w:rFonts w:hint="eastAsia" w:ascii="宋体" w:hAnsi="宋体"/>
          <w:sz w:val="28"/>
          <w:szCs w:val="28"/>
        </w:rPr>
        <w:t>5（万元），</w:t>
      </w:r>
      <w:r>
        <w:rPr>
          <w:rFonts w:hint="eastAsia" w:ascii="宋体" w:hAnsi="宋体"/>
          <w:sz w:val="28"/>
          <w:szCs w:val="28"/>
          <w:lang w:val="en-US" w:eastAsia="zh-CN"/>
        </w:rPr>
        <w:t>6</w:t>
      </w:r>
      <w:r>
        <w:rPr>
          <w:rFonts w:hint="eastAsia" w:ascii="宋体" w:hAnsi="宋体"/>
          <w:sz w:val="28"/>
          <w:szCs w:val="28"/>
        </w:rPr>
        <w:t>0×60%=</w:t>
      </w:r>
      <w:r>
        <w:rPr>
          <w:rFonts w:hint="eastAsia" w:ascii="宋体" w:hAnsi="宋体"/>
          <w:sz w:val="28"/>
          <w:szCs w:val="28"/>
          <w:lang w:val="en-US" w:eastAsia="zh-CN"/>
        </w:rPr>
        <w:t>36</w:t>
      </w:r>
      <w:r>
        <w:rPr>
          <w:rFonts w:hint="eastAsia" w:ascii="宋体" w:hAnsi="宋体"/>
          <w:sz w:val="28"/>
          <w:szCs w:val="28"/>
        </w:rPr>
        <w:t>（万元）</w:t>
      </w:r>
      <w:r>
        <w:rPr>
          <w:rFonts w:hint="eastAsia" w:ascii="宋体" w:hAnsi="宋体"/>
          <w:sz w:val="28"/>
          <w:szCs w:val="28"/>
          <w:lang w:val="en-US" w:eastAsia="zh-CN"/>
        </w:rPr>
        <w:t>6</w:t>
      </w:r>
      <w:r>
        <w:rPr>
          <w:rFonts w:hint="eastAsia" w:ascii="宋体" w:hAnsi="宋体"/>
          <w:sz w:val="28"/>
          <w:szCs w:val="28"/>
        </w:rPr>
        <w:t>0万元&gt;</w:t>
      </w:r>
      <w:r>
        <w:rPr>
          <w:rFonts w:hint="eastAsia" w:ascii="宋体" w:hAnsi="宋体"/>
          <w:sz w:val="28"/>
          <w:szCs w:val="28"/>
          <w:lang w:val="en-US" w:eastAsia="zh-CN"/>
        </w:rPr>
        <w:t>2</w:t>
      </w:r>
      <w:r>
        <w:rPr>
          <w:rFonts w:hint="eastAsia" w:ascii="宋体" w:hAnsi="宋体"/>
          <w:sz w:val="28"/>
          <w:szCs w:val="28"/>
        </w:rPr>
        <w:t>5万元，需调整</w:t>
      </w:r>
      <w:r>
        <w:rPr>
          <w:rFonts w:hint="eastAsia" w:ascii="宋体" w:hAnsi="宋体"/>
          <w:sz w:val="28"/>
          <w:szCs w:val="28"/>
          <w:lang w:val="en-US" w:eastAsia="zh-CN"/>
        </w:rPr>
        <w:t>3</w:t>
      </w:r>
      <w:r>
        <w:rPr>
          <w:rFonts w:hint="eastAsia" w:ascii="宋体" w:hAnsi="宋体"/>
          <w:sz w:val="28"/>
          <w:szCs w:val="28"/>
        </w:rPr>
        <w:t>5万元</w:t>
      </w:r>
    </w:p>
    <w:p>
      <w:pPr>
        <w:numPr>
          <w:ilvl w:val="0"/>
          <w:numId w:val="6"/>
        </w:num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新产品研发支出可以加计扣除</w:t>
      </w:r>
      <w:r>
        <w:rPr>
          <w:rFonts w:hint="eastAsia" w:ascii="宋体" w:hAnsi="宋体"/>
          <w:sz w:val="28"/>
          <w:szCs w:val="28"/>
          <w:lang w:val="en-US" w:eastAsia="zh-CN"/>
        </w:rPr>
        <w:t>75</w:t>
      </w:r>
      <w:r>
        <w:rPr>
          <w:rFonts w:hint="eastAsia" w:ascii="宋体" w:hAnsi="宋体"/>
          <w:sz w:val="28"/>
          <w:szCs w:val="28"/>
        </w:rPr>
        <w:t>%，应调整扣除</w:t>
      </w:r>
      <w:r>
        <w:rPr>
          <w:rFonts w:hint="eastAsia" w:ascii="宋体" w:hAnsi="宋体"/>
          <w:sz w:val="28"/>
          <w:szCs w:val="28"/>
          <w:lang w:val="en-US" w:eastAsia="zh-CN"/>
        </w:rPr>
        <w:t>80</w:t>
      </w:r>
      <w:r>
        <w:rPr>
          <w:rFonts w:hint="eastAsia" w:ascii="宋体" w:hAnsi="宋体"/>
          <w:sz w:val="28"/>
          <w:szCs w:val="28"/>
        </w:rPr>
        <w:t>×</w:t>
      </w:r>
      <w:r>
        <w:rPr>
          <w:rFonts w:hint="eastAsia" w:ascii="宋体" w:hAnsi="宋体"/>
          <w:sz w:val="28"/>
          <w:szCs w:val="28"/>
          <w:lang w:val="en-US" w:eastAsia="zh-CN"/>
        </w:rPr>
        <w:t>75</w:t>
      </w:r>
      <w:r>
        <w:rPr>
          <w:rFonts w:hint="eastAsia" w:ascii="宋体" w:hAnsi="宋体"/>
          <w:sz w:val="28"/>
          <w:szCs w:val="28"/>
        </w:rPr>
        <w:t>%=</w:t>
      </w:r>
      <w:r>
        <w:rPr>
          <w:rFonts w:hint="eastAsia" w:ascii="宋体" w:hAnsi="宋体"/>
          <w:sz w:val="28"/>
          <w:szCs w:val="28"/>
          <w:lang w:val="en-US" w:eastAsia="zh-CN"/>
        </w:rPr>
        <w:t>60</w:t>
      </w:r>
      <w:r>
        <w:rPr>
          <w:rFonts w:hint="eastAsia" w:ascii="宋体" w:hAnsi="宋体"/>
          <w:sz w:val="28"/>
          <w:szCs w:val="28"/>
        </w:rPr>
        <w:t>（万元）</w:t>
      </w:r>
    </w:p>
    <w:p>
      <w:pPr>
        <w:numPr>
          <w:ilvl w:val="0"/>
          <w:numId w:val="6"/>
        </w:num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商业保险支出不能扣除，需调整</w:t>
      </w:r>
      <w:r>
        <w:rPr>
          <w:rFonts w:hint="eastAsia" w:ascii="宋体" w:hAnsi="宋体"/>
          <w:sz w:val="28"/>
          <w:szCs w:val="28"/>
          <w:lang w:val="en-US" w:eastAsia="zh-CN"/>
        </w:rPr>
        <w:t>8</w:t>
      </w:r>
      <w:r>
        <w:rPr>
          <w:rFonts w:hint="eastAsia" w:ascii="宋体" w:hAnsi="宋体"/>
          <w:sz w:val="28"/>
          <w:szCs w:val="28"/>
        </w:rPr>
        <w:t>万元</w:t>
      </w:r>
    </w:p>
    <w:p>
      <w:pPr>
        <w:numPr>
          <w:ilvl w:val="0"/>
          <w:numId w:val="6"/>
        </w:num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财务费用超出同期同类贷款利息，需要调整</w:t>
      </w:r>
      <w:r>
        <w:rPr>
          <w:rFonts w:hint="eastAsia" w:ascii="宋体" w:hAnsi="宋体"/>
          <w:sz w:val="28"/>
          <w:szCs w:val="28"/>
          <w:lang w:val="en-US" w:eastAsia="zh-CN"/>
        </w:rPr>
        <w:t>4</w:t>
      </w:r>
      <w:r>
        <w:rPr>
          <w:rFonts w:hint="eastAsia" w:ascii="宋体" w:hAnsi="宋体"/>
          <w:sz w:val="28"/>
          <w:szCs w:val="28"/>
        </w:rPr>
        <w:t>0万元</w:t>
      </w:r>
    </w:p>
    <w:p>
      <w:pPr>
        <w:numPr>
          <w:ilvl w:val="0"/>
          <w:numId w:val="6"/>
        </w:num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营业外支出需要调整</w:t>
      </w:r>
      <w:r>
        <w:rPr>
          <w:rFonts w:hint="eastAsia" w:ascii="宋体" w:hAnsi="宋体"/>
          <w:sz w:val="28"/>
          <w:szCs w:val="28"/>
          <w:lang w:val="en-US" w:eastAsia="zh-CN"/>
        </w:rPr>
        <w:t>21</w:t>
      </w:r>
      <w:r>
        <w:rPr>
          <w:rFonts w:hint="eastAsia" w:ascii="宋体" w:hAnsi="宋体"/>
          <w:sz w:val="28"/>
          <w:szCs w:val="28"/>
        </w:rPr>
        <w:t>万元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应纳税所得额=1</w:t>
      </w:r>
      <w:r>
        <w:rPr>
          <w:rFonts w:hint="eastAsia" w:ascii="宋体" w:hAnsi="宋体"/>
          <w:sz w:val="28"/>
          <w:szCs w:val="28"/>
          <w:lang w:val="en-US" w:eastAsia="zh-CN"/>
        </w:rPr>
        <w:t>00</w:t>
      </w:r>
      <w:r>
        <w:rPr>
          <w:rFonts w:hint="eastAsia" w:ascii="宋体" w:hAnsi="宋体"/>
          <w:sz w:val="28"/>
          <w:szCs w:val="28"/>
        </w:rPr>
        <w:t>+</w:t>
      </w:r>
      <w:r>
        <w:rPr>
          <w:rFonts w:hint="eastAsia" w:ascii="宋体" w:hAnsi="宋体"/>
          <w:sz w:val="28"/>
          <w:szCs w:val="28"/>
          <w:lang w:val="en-US" w:eastAsia="zh-CN"/>
        </w:rPr>
        <w:t>2</w:t>
      </w:r>
      <w:r>
        <w:rPr>
          <w:rFonts w:hint="eastAsia" w:ascii="宋体" w:hAnsi="宋体"/>
          <w:sz w:val="28"/>
          <w:szCs w:val="28"/>
        </w:rPr>
        <w:t>+</w:t>
      </w:r>
      <w:r>
        <w:rPr>
          <w:rFonts w:hint="eastAsia" w:ascii="宋体" w:hAnsi="宋体"/>
          <w:sz w:val="28"/>
          <w:szCs w:val="28"/>
          <w:lang w:val="en-US" w:eastAsia="zh-CN"/>
        </w:rPr>
        <w:t>3</w:t>
      </w:r>
      <w:r>
        <w:rPr>
          <w:rFonts w:hint="eastAsia" w:ascii="宋体" w:hAnsi="宋体"/>
          <w:sz w:val="28"/>
          <w:szCs w:val="28"/>
        </w:rPr>
        <w:t>5-</w:t>
      </w:r>
      <w:r>
        <w:rPr>
          <w:rFonts w:hint="eastAsia" w:ascii="宋体" w:hAnsi="宋体"/>
          <w:sz w:val="28"/>
          <w:szCs w:val="28"/>
          <w:lang w:val="en-US" w:eastAsia="zh-CN"/>
        </w:rPr>
        <w:t>6</w:t>
      </w:r>
      <w:r>
        <w:rPr>
          <w:rFonts w:hint="eastAsia" w:ascii="宋体" w:hAnsi="宋体"/>
          <w:sz w:val="28"/>
          <w:szCs w:val="28"/>
        </w:rPr>
        <w:t>0+</w:t>
      </w:r>
      <w:r>
        <w:rPr>
          <w:rFonts w:hint="eastAsia" w:ascii="宋体" w:hAnsi="宋体"/>
          <w:sz w:val="28"/>
          <w:szCs w:val="28"/>
          <w:lang w:val="en-US" w:eastAsia="zh-CN"/>
        </w:rPr>
        <w:t>8</w:t>
      </w:r>
      <w:r>
        <w:rPr>
          <w:rFonts w:hint="eastAsia" w:ascii="宋体" w:hAnsi="宋体"/>
          <w:sz w:val="28"/>
          <w:szCs w:val="28"/>
        </w:rPr>
        <w:t>+</w:t>
      </w:r>
      <w:r>
        <w:rPr>
          <w:rFonts w:hint="eastAsia" w:ascii="宋体" w:hAnsi="宋体"/>
          <w:sz w:val="28"/>
          <w:szCs w:val="28"/>
          <w:lang w:val="en-US" w:eastAsia="zh-CN"/>
        </w:rPr>
        <w:t>4</w:t>
      </w:r>
      <w:r>
        <w:rPr>
          <w:rFonts w:hint="eastAsia" w:ascii="宋体" w:hAnsi="宋体"/>
          <w:sz w:val="28"/>
          <w:szCs w:val="28"/>
        </w:rPr>
        <w:t>0+</w:t>
      </w:r>
      <w:r>
        <w:rPr>
          <w:rFonts w:hint="eastAsia" w:ascii="宋体" w:hAnsi="宋体"/>
          <w:sz w:val="28"/>
          <w:szCs w:val="28"/>
          <w:lang w:val="en-US" w:eastAsia="zh-CN"/>
        </w:rPr>
        <w:t>21</w:t>
      </w:r>
      <w:r>
        <w:rPr>
          <w:rFonts w:hint="eastAsia" w:ascii="宋体" w:hAnsi="宋体"/>
          <w:sz w:val="28"/>
          <w:szCs w:val="28"/>
        </w:rPr>
        <w:t>=1</w:t>
      </w:r>
      <w:r>
        <w:rPr>
          <w:rFonts w:hint="eastAsia" w:ascii="宋体" w:hAnsi="宋体"/>
          <w:sz w:val="28"/>
          <w:szCs w:val="28"/>
          <w:lang w:val="en-US" w:eastAsia="zh-CN"/>
        </w:rPr>
        <w:t>86（万元）</w:t>
      </w:r>
    </w:p>
    <w:p>
      <w:pPr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/>
          <w:sz w:val="28"/>
          <w:szCs w:val="28"/>
        </w:rPr>
        <w:t>应纳所得税额=1</w:t>
      </w:r>
      <w:r>
        <w:rPr>
          <w:rFonts w:hint="eastAsia" w:ascii="宋体" w:hAnsi="宋体"/>
          <w:sz w:val="28"/>
          <w:szCs w:val="28"/>
          <w:lang w:val="en-US" w:eastAsia="zh-CN"/>
        </w:rPr>
        <w:t>86</w:t>
      </w:r>
      <w:r>
        <w:rPr>
          <w:rFonts w:hint="eastAsia" w:ascii="宋体" w:hAnsi="宋体"/>
          <w:sz w:val="28"/>
          <w:szCs w:val="28"/>
        </w:rPr>
        <w:t>×25%=</w:t>
      </w:r>
      <w:r>
        <w:rPr>
          <w:rFonts w:hint="eastAsia" w:ascii="宋体" w:hAnsi="宋体"/>
          <w:sz w:val="28"/>
          <w:szCs w:val="28"/>
          <w:lang w:val="en-US" w:eastAsia="zh-CN"/>
        </w:rPr>
        <w:t>46.5</w:t>
      </w:r>
      <w:r>
        <w:rPr>
          <w:rFonts w:hint="eastAsia" w:ascii="宋体" w:hAnsi="宋体"/>
          <w:sz w:val="28"/>
          <w:szCs w:val="28"/>
        </w:rPr>
        <w:t>（万元）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Wingdings"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Arial">
    <w:charset w:val="01"/>
    <w:family w:val="swiss"/>
    <w:panose1 w:val="020B0604020202020204"/>
    <w:pitch w:val="default"/>
    <w:sig w:usb0="E0002EFF" w:usb1="C000785B" w:usb2="00000009" w:usb3="00000000" w:csb0="400001FF" w:csb1="FFFF0000"/>
  </w:font>
  <w:font w:name="黑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Courier New">
    <w:charset w:val="01"/>
    <w:family w:val="modern"/>
    <w:panose1 w:val="02070309020205020404"/>
    <w:pitch w:val="default"/>
    <w:sig w:usb0="E0002EFF" w:usb1="C0007843" w:usb2="00000009" w:usb3="00000000" w:csb0="400001FF" w:csb1="FFFF0000"/>
  </w:font>
  <w:font w:name="Symbol">
    <w:charset w:val="02"/>
    <w:family w:val="roman"/>
    <w:panose1 w:val="05050102010706020507"/>
    <w:pitch w:val="default"/>
    <w:sig w:usb0="00000000" w:usb1="00000000" w:usb2="00000000" w:usb3="00000000" w:csb0="80000000" w:csb1="00000000"/>
  </w:font>
  <w:font w:name="Calibri">
    <w:charset w:val="00"/>
    <w:family w:val="swiss"/>
    <w:panose1 w:val="020F0502020204030204"/>
    <w:pitch w:val="default"/>
    <w:sig w:usb0="E0002EFF" w:usb1="C000247B" w:usb2="00000009" w:usb3="00000000" w:csb0="200001FF" w:csb1="00000000"/>
  </w:font>
</w:fonts>
</file>

<file path=word/numbering.xml><?xml version="1.0" encoding="utf-8"?>
<w:numbering xmlns:w="http://schemas.openxmlformats.org/wordprocessingml/2006/main">
  <w:abstractNum w:abstractNumId="0"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multiLevelType w:val="singleLevel"/>
    <w:tmpl w:val="8FC8C56B"/>
  </w:abstractNum>
  <w:abstractNum w:abstractNumId="1">
    <w:lvl w:ilvl="0" w:tentative="0">
      <w:start w:val="3"/>
      <w:numFmt w:val="decimal"/>
      <w:suff w:val="nothing"/>
      <w:lvlText w:val="%1、"/>
      <w:lvlJc w:val="left"/>
    </w:lvl>
    <w:multiLevelType w:val="singleLevel"/>
    <w:tmpl w:val="A3D0F3BA"/>
  </w:abstractNum>
  <w:abstractNum w:abstractNumId="2">
    <w:lvl w:ilvl="0" w:tentative="0">
      <w:start w:val="1"/>
      <w:numFmt w:val="decimal"/>
      <w:suff w:val="nothing"/>
      <w:lvlText w:val="%1、"/>
      <w:lvlJc w:val="left"/>
    </w:lvl>
    <w:multiLevelType w:val="singleLevel"/>
    <w:tmpl w:val="DED1C442"/>
  </w:abstractNum>
  <w:abstractNum w:abstractNumId="3">
    <w:lvl w:ilvl="0" w:tentative="0">
      <w:start w:val="9"/>
      <w:numFmt w:val="decimal"/>
      <w:suff w:val="nothing"/>
      <w:lvlText w:val="%1、"/>
      <w:lvlJc w:val="left"/>
    </w:lvl>
    <w:multiLevelType w:val="singleLevel"/>
    <w:tmpl w:val="08EB7AC0"/>
  </w:abstractNum>
  <w:abstractNum w:abstractNumId="4">
    <w:lvl w:ilvl="0" w:tentative="0">
      <w:start w:val="3"/>
      <w:numFmt w:val="decimal"/>
      <w:suff w:val="nothing"/>
      <w:lvlText w:val="（%1）"/>
      <w:lvlJc w:val="left"/>
    </w:lvl>
    <w:multiLevelType w:val="singleLevel"/>
    <w:tmpl w:val="57A22DCE"/>
  </w:abstractNum>
  <w:abstractNum w:abstractNumId="5"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  <w:multiLevelType w:val="multilevel"/>
    <w:tmpl w:val="5DB10F05"/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="http://schemas.openxmlformats.org/officeDocument/2006/math" xmlns:w="http://schemas.openxmlformats.org/wordprocessingml/2006/main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pPr>
      <w:widowControl w:val="0"/>
      <w:jc w:val="both"/>
    </w:pPr>
    <w:qFormat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  <w:uiPriority w:val="0"/>
  </w:style>
  <w:style w:type="character" w:default="1" w:styleId="3">
    <w:name w:val="Default Paragraph Font"/>
    <w:semiHidden/>
    <w:uiPriority w:val="0"/>
  </w:style>
  <w:style w:type="table" w:default="1" w:styleId="2">
    <w:name w:val="Normal Table"/>
    <w:qFormat/>
    <w:semiHidden/>
    <w:tblPr>
      <w:tblCellMar>
        <w:top w:w="0" w:type="dxa"/>
        <w:left w:w="108" w:type="dxa"/>
        <w:bottom w:w="0" w:type="dxa"/>
        <w:right w:w="108" w:type="dxa"/>
      </w:tblCellMar>
    </w:tblPr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