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rPr>
          <w:rFonts w:hint="eastAsia"/>
          <w:sz w:val="28"/>
          <w:szCs w:val="28"/>
          <w:lang w:val="en-US" w:eastAsia="zh-CN"/>
        </w:rPr>
      </w:pPr>
      <w:r>
        <w:rPr>
          <w:rFonts w:hint="eastAsia"/>
          <w:sz w:val="28"/>
          <w:szCs w:val="28"/>
          <w:lang w:val="en-US" w:eastAsia="zh-CN"/>
        </w:rPr>
        <w:t>房产税、车船税、契税习题答案</w:t>
      </w:r>
    </w:p>
    <w:p>
      <w:pPr>
        <w:numPr>
          <w:ilvl w:val="0"/>
          <w:numId w:val="1"/>
        </w:numPr>
        <w:rPr>
          <w:rFonts w:hint="eastAsia"/>
          <w:sz w:val="28"/>
          <w:szCs w:val="28"/>
          <w:lang w:val="en-US" w:eastAsia="zh-CN"/>
        </w:rPr>
      </w:pPr>
      <w:r>
        <w:rPr>
          <w:rFonts w:hint="eastAsia"/>
          <w:sz w:val="28"/>
          <w:szCs w:val="28"/>
          <w:lang w:val="en-US" w:eastAsia="zh-CN"/>
        </w:rPr>
        <w:t>填空题</w:t>
      </w:r>
    </w:p>
    <w:p>
      <w:pPr>
        <w:numPr>
          <w:ilvl w:val="0"/>
          <w:numId w:val="2"/>
        </w:numPr>
        <w:rPr>
          <w:rFonts w:hint="eastAsia"/>
          <w:sz w:val="28"/>
          <w:szCs w:val="28"/>
          <w:lang w:val="en-US" w:eastAsia="zh-CN"/>
        </w:rPr>
      </w:pPr>
      <w:r>
        <w:rPr>
          <w:rFonts w:hint="eastAsia"/>
          <w:sz w:val="28"/>
          <w:szCs w:val="28"/>
          <w:lang w:val="en-US" w:eastAsia="zh-CN"/>
        </w:rPr>
        <w:t>房产</w:t>
      </w:r>
    </w:p>
    <w:p>
      <w:pPr>
        <w:numPr>
          <w:ilvl w:val="0"/>
          <w:numId w:val="2"/>
        </w:numPr>
        <w:rPr>
          <w:rFonts w:hint="default"/>
          <w:sz w:val="28"/>
          <w:szCs w:val="28"/>
          <w:lang w:val="en-US" w:eastAsia="zh-CN"/>
        </w:rPr>
      </w:pPr>
      <w:r>
        <w:rPr>
          <w:rFonts w:hint="eastAsia"/>
          <w:sz w:val="28"/>
          <w:szCs w:val="28"/>
          <w:lang w:val="en-US" w:eastAsia="zh-CN"/>
        </w:rPr>
        <w:t>产权所有人</w:t>
      </w:r>
    </w:p>
    <w:p>
      <w:pPr>
        <w:numPr>
          <w:ilvl w:val="0"/>
          <w:numId w:val="2"/>
        </w:numPr>
        <w:rPr>
          <w:rFonts w:hint="default"/>
          <w:sz w:val="28"/>
          <w:szCs w:val="28"/>
          <w:lang w:val="en-US" w:eastAsia="zh-CN"/>
        </w:rPr>
      </w:pPr>
      <w:r>
        <w:rPr>
          <w:rFonts w:hint="eastAsia"/>
          <w:sz w:val="28"/>
          <w:szCs w:val="28"/>
          <w:lang w:val="en-US" w:eastAsia="zh-CN"/>
        </w:rPr>
        <w:t>承典人</w:t>
      </w:r>
    </w:p>
    <w:p>
      <w:pPr>
        <w:numPr>
          <w:ilvl w:val="0"/>
          <w:numId w:val="2"/>
        </w:numPr>
        <w:rPr>
          <w:rFonts w:hint="default"/>
          <w:sz w:val="28"/>
          <w:szCs w:val="28"/>
          <w:lang w:val="en-US" w:eastAsia="zh-CN"/>
        </w:rPr>
      </w:pPr>
      <w:r>
        <w:rPr>
          <w:rFonts w:hint="eastAsia"/>
          <w:sz w:val="28"/>
          <w:szCs w:val="28"/>
          <w:lang w:val="en-US" w:eastAsia="zh-CN"/>
        </w:rPr>
        <w:t>房产余值</w:t>
      </w:r>
    </w:p>
    <w:p>
      <w:pPr>
        <w:numPr>
          <w:ilvl w:val="0"/>
          <w:numId w:val="2"/>
        </w:numPr>
        <w:rPr>
          <w:rFonts w:hint="default"/>
          <w:sz w:val="28"/>
          <w:szCs w:val="28"/>
          <w:lang w:val="en-US" w:eastAsia="zh-CN"/>
        </w:rPr>
      </w:pPr>
      <w:r>
        <w:rPr>
          <w:rFonts w:hint="eastAsia"/>
          <w:sz w:val="28"/>
          <w:szCs w:val="28"/>
          <w:lang w:val="en-US" w:eastAsia="zh-CN"/>
        </w:rPr>
        <w:t>产权承受人</w:t>
      </w:r>
    </w:p>
    <w:p>
      <w:pPr>
        <w:numPr>
          <w:ilvl w:val="0"/>
          <w:numId w:val="2"/>
        </w:numPr>
        <w:rPr>
          <w:rFonts w:hint="default"/>
          <w:sz w:val="28"/>
          <w:szCs w:val="28"/>
          <w:lang w:val="en-US" w:eastAsia="zh-CN"/>
        </w:rPr>
      </w:pPr>
      <w:r>
        <w:rPr>
          <w:rFonts w:hint="eastAsia"/>
          <w:sz w:val="28"/>
          <w:szCs w:val="28"/>
          <w:lang w:val="en-US" w:eastAsia="zh-CN"/>
        </w:rPr>
        <w:t>成交价格</w:t>
      </w:r>
    </w:p>
    <w:p>
      <w:pPr>
        <w:numPr>
          <w:ilvl w:val="0"/>
          <w:numId w:val="2"/>
        </w:numPr>
        <w:rPr>
          <w:rFonts w:hint="default"/>
          <w:sz w:val="28"/>
          <w:szCs w:val="28"/>
          <w:lang w:val="en-US" w:eastAsia="zh-CN"/>
        </w:rPr>
      </w:pPr>
      <w:r>
        <w:rPr>
          <w:rFonts w:hint="eastAsia"/>
          <w:sz w:val="28"/>
          <w:szCs w:val="28"/>
          <w:lang w:val="en-US" w:eastAsia="zh-CN"/>
        </w:rPr>
        <w:t>3%-5%</w:t>
      </w:r>
    </w:p>
    <w:p>
      <w:pPr>
        <w:numPr>
          <w:ilvl w:val="0"/>
          <w:numId w:val="2"/>
        </w:numPr>
        <w:rPr>
          <w:rFonts w:hint="default"/>
          <w:sz w:val="28"/>
          <w:szCs w:val="28"/>
          <w:lang w:val="en-US" w:eastAsia="zh-CN"/>
        </w:rPr>
      </w:pPr>
      <w:r>
        <w:rPr>
          <w:rFonts w:hint="eastAsia"/>
          <w:sz w:val="28"/>
          <w:szCs w:val="28"/>
          <w:lang w:val="en-US" w:eastAsia="zh-CN"/>
        </w:rPr>
        <w:t>成交价格</w:t>
      </w:r>
    </w:p>
    <w:p>
      <w:pPr>
        <w:numPr>
          <w:ilvl w:val="0"/>
          <w:numId w:val="2"/>
        </w:numPr>
        <w:rPr>
          <w:rFonts w:hint="default"/>
          <w:sz w:val="28"/>
          <w:szCs w:val="28"/>
          <w:lang w:val="en-US" w:eastAsia="zh-CN"/>
        </w:rPr>
      </w:pPr>
      <w:r>
        <w:rPr>
          <w:rFonts w:hint="eastAsia"/>
          <w:sz w:val="28"/>
          <w:szCs w:val="28"/>
          <w:lang w:val="en-US" w:eastAsia="zh-CN"/>
        </w:rPr>
        <w:t>境内车辆、船舶的所有人或管理人</w:t>
      </w:r>
    </w:p>
    <w:p>
      <w:pPr>
        <w:numPr>
          <w:ilvl w:val="0"/>
          <w:numId w:val="2"/>
        </w:numPr>
        <w:rPr>
          <w:rFonts w:hint="default"/>
          <w:sz w:val="28"/>
          <w:szCs w:val="28"/>
          <w:lang w:val="en-US" w:eastAsia="zh-CN"/>
        </w:rPr>
      </w:pPr>
      <w:r>
        <w:rPr>
          <w:rFonts w:hint="eastAsia"/>
          <w:sz w:val="28"/>
          <w:szCs w:val="28"/>
          <w:lang w:val="en-US" w:eastAsia="zh-CN"/>
        </w:rPr>
        <w:t>分期计算，一次性缴纳</w:t>
      </w:r>
      <w:bookmarkStart w:id="0" w:name="_GoBack"/>
      <w:bookmarkEnd w:id="0"/>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判断题</w:t>
      </w:r>
    </w:p>
    <w:p>
      <w:pPr>
        <w:numPr>
          <w:ilvl w:val="0"/>
          <w:numId w:val="3"/>
        </w:numPr>
        <w:ind w:leftChars="0"/>
        <w:rPr>
          <w:rFonts w:hint="eastAsia"/>
          <w:sz w:val="28"/>
          <w:szCs w:val="28"/>
          <w:lang w:val="en-US" w:eastAsia="zh-CN"/>
        </w:rPr>
      </w:pPr>
      <w:r>
        <w:rPr>
          <w:rFonts w:hint="eastAsia"/>
          <w:sz w:val="28"/>
          <w:szCs w:val="28"/>
          <w:lang w:val="en-US" w:eastAsia="zh-CN"/>
        </w:rPr>
        <w:t xml:space="preserve">×  2、√  3、×   4、×   5、×  </w:t>
      </w:r>
    </w:p>
    <w:p>
      <w:pPr>
        <w:numPr>
          <w:ilvl w:val="0"/>
          <w:numId w:val="4"/>
        </w:numPr>
        <w:rPr>
          <w:rFonts w:hint="eastAsia"/>
          <w:sz w:val="28"/>
          <w:szCs w:val="28"/>
          <w:lang w:val="en-US" w:eastAsia="zh-CN"/>
        </w:rPr>
      </w:pPr>
      <w:r>
        <w:rPr>
          <w:rFonts w:hint="eastAsia"/>
          <w:sz w:val="28"/>
          <w:szCs w:val="28"/>
          <w:lang w:val="en-US" w:eastAsia="zh-CN"/>
        </w:rPr>
        <w:t>×   7、√   8、×   9、√  10、√</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选择题</w:t>
      </w:r>
    </w:p>
    <w:p>
      <w:pPr>
        <w:numPr>
          <w:ilvl w:val="0"/>
          <w:numId w:val="5"/>
        </w:numPr>
        <w:ind w:leftChars="0"/>
        <w:rPr>
          <w:rFonts w:hint="eastAsia"/>
          <w:sz w:val="28"/>
          <w:szCs w:val="28"/>
          <w:lang w:val="en-US" w:eastAsia="zh-CN"/>
        </w:rPr>
      </w:pPr>
      <w:r>
        <w:rPr>
          <w:rFonts w:hint="eastAsia"/>
          <w:sz w:val="28"/>
          <w:szCs w:val="28"/>
          <w:lang w:val="en-US" w:eastAsia="zh-CN"/>
        </w:rPr>
        <w:t>ABCD  2、C   3、C   4、AD   5、ABCD</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ABCD  7、C   8、ABCD  9、BC   10、C</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问答题</w:t>
      </w:r>
    </w:p>
    <w:p>
      <w:pPr>
        <w:numPr>
          <w:ilvl w:val="0"/>
          <w:numId w:val="0"/>
        </w:numPr>
        <w:ind w:leftChars="0"/>
        <w:rPr>
          <w:rFonts w:hint="eastAsia"/>
          <w:sz w:val="28"/>
          <w:szCs w:val="28"/>
          <w:lang w:val="en-US" w:eastAsia="zh-CN"/>
        </w:rPr>
      </w:pPr>
      <w:r>
        <w:rPr>
          <w:rFonts w:hint="eastAsia"/>
          <w:sz w:val="28"/>
          <w:szCs w:val="28"/>
          <w:lang w:val="en-US" w:eastAsia="zh-CN"/>
        </w:rPr>
        <w:t>契税的征税对象是境内发生土地使用权和房屋所有权权属转移的土地和房屋。</w:t>
      </w: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计算题</w:t>
      </w:r>
    </w:p>
    <w:p>
      <w:pPr>
        <w:numPr>
          <w:ilvl w:val="0"/>
          <w:numId w:val="6"/>
        </w:numPr>
        <w:ind w:leftChars="0"/>
        <w:rPr>
          <w:rFonts w:hint="eastAsia"/>
          <w:sz w:val="28"/>
          <w:szCs w:val="28"/>
          <w:lang w:val="en-US" w:eastAsia="zh-CN"/>
        </w:rPr>
      </w:pPr>
      <w:r>
        <w:rPr>
          <w:rFonts w:hint="eastAsia"/>
          <w:sz w:val="28"/>
          <w:szCs w:val="28"/>
          <w:lang w:val="en-US" w:eastAsia="zh-CN"/>
        </w:rPr>
        <w:t>（1）从价征收房产税：670×（1-30%）×1.2%</w:t>
      </w:r>
    </w:p>
    <w:p>
      <w:pPr>
        <w:numPr>
          <w:ilvl w:val="0"/>
          <w:numId w:val="7"/>
        </w:numPr>
        <w:ind w:left="420" w:leftChars="0" w:firstLine="0" w:firstLineChars="0"/>
        <w:rPr>
          <w:rFonts w:hint="eastAsia"/>
          <w:sz w:val="28"/>
          <w:szCs w:val="28"/>
          <w:lang w:val="en-US" w:eastAsia="zh-CN"/>
        </w:rPr>
      </w:pPr>
      <w:r>
        <w:rPr>
          <w:rFonts w:hint="eastAsia"/>
          <w:sz w:val="28"/>
          <w:szCs w:val="28"/>
          <w:lang w:val="en-US" w:eastAsia="zh-CN"/>
        </w:rPr>
        <w:t>从租征收房产税：50×12%</w:t>
      </w:r>
    </w:p>
    <w:p>
      <w:pPr>
        <w:numPr>
          <w:ilvl w:val="0"/>
          <w:numId w:val="6"/>
        </w:numPr>
        <w:ind w:left="0" w:leftChars="0" w:firstLine="0" w:firstLineChars="0"/>
        <w:rPr>
          <w:rFonts w:hint="eastAsia"/>
          <w:sz w:val="28"/>
          <w:szCs w:val="28"/>
          <w:lang w:val="en-US" w:eastAsia="zh-CN"/>
        </w:rPr>
      </w:pPr>
      <w:r>
        <w:rPr>
          <w:rFonts w:hint="eastAsia"/>
          <w:sz w:val="28"/>
          <w:szCs w:val="28"/>
          <w:lang w:val="en-US" w:eastAsia="zh-CN"/>
        </w:rPr>
        <w:t>（1）（8-2）×1400</w:t>
      </w:r>
    </w:p>
    <w:p>
      <w:pPr>
        <w:numPr>
          <w:ilvl w:val="0"/>
          <w:numId w:val="0"/>
        </w:numPr>
        <w:ind w:leftChars="0"/>
        <w:rPr>
          <w:rFonts w:hint="eastAsia"/>
          <w:sz w:val="28"/>
          <w:szCs w:val="28"/>
          <w:lang w:val="en-US" w:eastAsia="zh-CN"/>
        </w:rPr>
      </w:pPr>
      <w:r>
        <w:rPr>
          <w:rFonts w:hint="eastAsia"/>
          <w:sz w:val="28"/>
          <w:szCs w:val="28"/>
          <w:lang w:val="en-US" w:eastAsia="zh-CN"/>
        </w:rPr>
        <w:t xml:space="preserve">   （2）20×480</w:t>
      </w:r>
    </w:p>
    <w:p>
      <w:pPr>
        <w:numPr>
          <w:ilvl w:val="0"/>
          <w:numId w:val="0"/>
        </w:numPr>
        <w:ind w:leftChars="0"/>
        <w:rPr>
          <w:rFonts w:hint="default"/>
          <w:sz w:val="28"/>
          <w:szCs w:val="28"/>
          <w:lang w:val="en-US" w:eastAsia="zh-CN"/>
        </w:rPr>
      </w:pPr>
      <w:r>
        <w:rPr>
          <w:rFonts w:hint="eastAsia"/>
          <w:sz w:val="28"/>
          <w:szCs w:val="28"/>
          <w:lang w:val="en-US" w:eastAsia="zh-CN"/>
        </w:rPr>
        <w:t xml:space="preserve">   （3）5×（12-3）×30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0002EFF" w:usb1="C000247B" w:usb2="00000009" w:usb3="00000000" w:csb0="200001FF" w:csb1="00000000"/>
  </w:font>
</w:fonts>
</file>

<file path=word/numbering.xml><?xml version="1.0" encoding="utf-8"?>
<w:numbering xmlns:w="http://schemas.openxmlformats.org/wordprocessingml/2006/main">
  <w:abstractNum w:abstractNumId="0">
    <w:lvl w:ilvl="0" w:tentative="0">
      <w:start w:val="1"/>
      <w:numFmt w:val="decimal"/>
      <w:suff w:val="nothing"/>
      <w:lvlText w:val="%1、"/>
      <w:lvlJc w:val="left"/>
    </w:lvl>
    <w:multiLevelType w:val="singleLevel"/>
    <w:tmpl w:val="81FD7160"/>
  </w:abstractNum>
  <w:abstractNum w:abstractNumId="1">
    <w:lvl w:ilvl="0" w:tentative="0">
      <w:start w:val="1"/>
      <w:numFmt w:val="decimal"/>
      <w:suff w:val="nothing"/>
      <w:lvlText w:val="%1、"/>
      <w:lvlJc w:val="left"/>
    </w:lvl>
    <w:multiLevelType w:val="singleLevel"/>
    <w:tmpl w:val="849F6598"/>
  </w:abstractNum>
  <w:abstractNum w:abstractNumId="2">
    <w:lvl w:ilvl="0" w:tentative="0">
      <w:start w:val="1"/>
      <w:numFmt w:val="decimal"/>
      <w:suff w:val="nothing"/>
      <w:lvlText w:val="%1、"/>
      <w:lvlJc w:val="left"/>
    </w:lvl>
    <w:multiLevelType w:val="singleLevel"/>
    <w:tmpl w:val="8DDC7518"/>
  </w:abstractNum>
  <w:abstractNum w:abstractNumId="3">
    <w:lvl w:ilvl="0" w:tentative="0">
      <w:start w:val="1"/>
      <w:numFmt w:val="decimal"/>
      <w:suff w:val="nothing"/>
      <w:lvlText w:val="%1、"/>
      <w:lvlJc w:val="left"/>
    </w:lvl>
    <w:multiLevelType w:val="singleLevel"/>
    <w:tmpl w:val="B8CB5033"/>
  </w:abstractNum>
  <w:abstractNum w:abstractNumId="4">
    <w:lvl w:ilvl="0" w:tentative="0">
      <w:start w:val="6"/>
      <w:numFmt w:val="decimal"/>
      <w:suff w:val="nothing"/>
      <w:lvlText w:val="%1、"/>
      <w:lvlJc w:val="left"/>
    </w:lvl>
    <w:multiLevelType w:val="singleLevel"/>
    <w:tmpl w:val="C309A1EA"/>
  </w:abstractNum>
  <w:abstractNum w:abstractNumId="5">
    <w:lvl w:ilvl="0" w:tentative="0">
      <w:start w:val="1"/>
      <w:numFmt w:val="chineseCounting"/>
      <w:suff w:val="nothing"/>
      <w:lvlText w:val="%1、"/>
      <w:lvlJc w:val="left"/>
      <w:rPr>
        <w:rFonts w:hint="eastAsia"/>
      </w:rPr>
    </w:lvl>
    <w:multiLevelType w:val="singleLevel"/>
    <w:tmpl w:val="D2C22229"/>
  </w:abstractNum>
  <w:abstractNum w:abstractNumId="6">
    <w:lvl w:ilvl="0" w:tentative="0">
      <w:start w:val="2"/>
      <w:numFmt w:val="decimal"/>
      <w:suff w:val="nothing"/>
      <w:lvlText w:val="（%1）"/>
      <w:lvlJc w:val="left"/>
      <w:pPr>
        <w:ind w:left="420" w:leftChars="0" w:firstLine="0" w:firstLineChars="0"/>
      </w:pPr>
    </w:lvl>
    <w:multiLevelType w:val="singleLevel"/>
    <w:tmpl w:val="4C655A55"/>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http://schemas.openxmlformats.org/officeDocument/2006/math" xmlns:w="http://schemas.openxmlformats.org/wordprocessingml/2006/main">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qFormat/>
    <w:semiHidden/>
    <w:uiPriority w:val="0"/>
  </w:style>
  <w:style w:type="table" w:default="1" w:styleId="2">
    <w:name w:val="Normal Table"/>
    <w:semiHidden/>
    <w:tblPr>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