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rPr>
          <w:rFonts w:hint="eastAsia"/>
          <w:szCs w:val="24"/>
          <w:lang w:val="en-US" w:eastAsia="zh-CN"/>
        </w:rPr>
        <w:t>0512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204-205</w:t>
      </w:r>
      <w:r>
        <w:t>,</w:t>
      </w:r>
      <w:r>
        <w:rPr>
          <w:rFonts w:hint="eastAsia"/>
          <w:lang w:val="en-US" w:eastAsia="zh-CN"/>
        </w:rPr>
        <w:t>6.2（b），6.3（a），（b）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816747aa091bcf2899276ee8f32e40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816747aa091bcf2899276ee8f32e40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278be6dc0427e6f9616e61fd72be63b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 descr="278be6dc0427e6f9616e61fd72be63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f499fb9c0adfdbf9350f6f5adade6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f499fb9c0adfdbf9350f6f5adade6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29edb2a1d34ec99effb4417b9cee2f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 descr="29edb2a1d34ec99effb4417b9cee2f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7" name="图片 7" descr="43eecde1e1031908a3ffa3de73a0e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图片 7" descr="43eecde1e1031908a3ffa3de73a0e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8" name="图片 8" descr="3d687ca4258c3816a65b38f984448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 descr="3d687ca4258c3816a65b38f984448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