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华文行楷" w:eastAsia="华文行楷"/>
          <w:sz w:val="44"/>
          <w:szCs w:val="44"/>
        </w:rPr>
      </w:pPr>
    </w:p>
    <w:p>
      <w:pPr>
        <w:jc w:val="center"/>
        <w:rPr>
          <w:rFonts w:hint="eastAsia" w:ascii="华文行楷" w:eastAsia="华文行楷"/>
          <w:sz w:val="44"/>
          <w:szCs w:val="44"/>
        </w:rPr>
      </w:pPr>
    </w:p>
    <w:p>
      <w:pPr>
        <w:jc w:val="center"/>
        <w:rPr>
          <w:rFonts w:hint="eastAsia" w:ascii="华文行楷" w:eastAsia="华文行楷"/>
          <w:sz w:val="44"/>
          <w:szCs w:val="44"/>
        </w:rPr>
      </w:pPr>
      <w:r>
        <w:rPr>
          <w:rFonts w:hint="eastAsia" w:ascii="华文行楷" w:eastAsia="华文行楷"/>
          <w:sz w:val="44"/>
          <w:szCs w:val="44"/>
        </w:rPr>
        <w:t>北京工业大学</w:t>
      </w:r>
    </w:p>
    <w:p>
      <w:pPr>
        <w:pStyle w:val="12"/>
        <w:spacing w:before="163" w:after="163"/>
        <w:rPr>
          <w:rFonts w:hint="default" w:eastAsia="宋体"/>
          <w:lang w:val="en-US" w:eastAsia="zh-CN"/>
        </w:rPr>
      </w:pPr>
      <w:r>
        <w:rPr>
          <w:rFonts w:hint="eastAsia"/>
        </w:rPr>
        <w:t>集成电路</w:t>
      </w:r>
      <w:r>
        <w:rPr>
          <w:rFonts w:hint="eastAsia"/>
          <w:lang w:val="en-US" w:eastAsia="zh-CN"/>
        </w:rPr>
        <w:t>综合设计实训</w:t>
      </w:r>
    </w:p>
    <w:p>
      <w:pPr>
        <w:pStyle w:val="16"/>
        <w:rPr>
          <w:rFonts w:hint="eastAsia"/>
        </w:rPr>
      </w:pPr>
      <w:r>
        <w:rPr>
          <w:rFonts w:hint="eastAsia"/>
        </w:rPr>
        <w:t>设计报告</w:t>
      </w:r>
    </w:p>
    <w:p>
      <w:pPr>
        <w:pStyle w:val="16"/>
        <w:rPr>
          <w:rFonts w:hint="eastAsia"/>
        </w:rPr>
      </w:pPr>
    </w:p>
    <w:p>
      <w:pPr>
        <w:pStyle w:val="16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2811" w:firstLineChars="1000"/>
        <w:jc w:val="lef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姓名：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  <w:lang w:val="en-US" w:eastAsia="zh-CN"/>
        </w:rPr>
        <w:t>陈佳辉</w:t>
      </w:r>
      <w:r>
        <w:rPr>
          <w:rFonts w:hint="eastAsia"/>
          <w:sz w:val="28"/>
          <w:szCs w:val="28"/>
          <w:u w:val="single"/>
        </w:rPr>
        <w:t xml:space="preserve">   </w:t>
      </w:r>
    </w:p>
    <w:p>
      <w:pPr>
        <w:ind w:firstLine="2811" w:firstLineChars="1000"/>
        <w:jc w:val="left"/>
        <w:rPr>
          <w:rFonts w:hint="eastAsia"/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学号：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  <w:lang w:val="en-US" w:eastAsia="zh-CN"/>
        </w:rPr>
        <w:t>21027112</w:t>
      </w:r>
      <w:r>
        <w:rPr>
          <w:rFonts w:hint="eastAsia"/>
          <w:sz w:val="28"/>
          <w:szCs w:val="28"/>
          <w:u w:val="single"/>
        </w:rPr>
        <w:t xml:space="preserve">  </w:t>
      </w:r>
    </w:p>
    <w:p>
      <w:pPr>
        <w:pStyle w:val="17"/>
        <w:rPr>
          <w:rFonts w:hint="eastAsia"/>
        </w:rPr>
      </w:pPr>
    </w:p>
    <w:p>
      <w:pPr>
        <w:pStyle w:val="17"/>
        <w:rPr>
          <w:rFonts w:hint="default" w:eastAsia="宋体"/>
          <w:lang w:val="en-US" w:eastAsia="zh-CN"/>
        </w:rPr>
      </w:pPr>
      <w:r>
        <w:rPr>
          <w:rFonts w:hint="eastAsia"/>
        </w:rPr>
        <w:t>2</w:t>
      </w:r>
      <w:r>
        <w:t>02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年  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月</w:t>
      </w:r>
      <w:r>
        <w:rPr>
          <w:rFonts w:hint="eastAsia"/>
          <w:lang w:val="en-US" w:eastAsia="zh-CN"/>
        </w:rPr>
        <w:t xml:space="preserve">  15日</w:t>
      </w:r>
    </w:p>
    <w:tbl>
      <w:tblPr>
        <w:tblStyle w:val="13"/>
        <w:tblpPr w:leftFromText="180" w:rightFromText="180" w:vertAnchor="text" w:horzAnchor="margin" w:tblpY="149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noWrap w:val="0"/>
            <w:vAlign w:val="center"/>
          </w:tcPr>
          <w:p>
            <w:pPr>
              <w:pStyle w:val="17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平时成绩（40分）</w:t>
            </w:r>
          </w:p>
        </w:tc>
        <w:tc>
          <w:tcPr>
            <w:tcW w:w="1704" w:type="dxa"/>
            <w:noWrap w:val="0"/>
            <w:vAlign w:val="center"/>
          </w:tcPr>
          <w:p>
            <w:pPr>
              <w:pStyle w:val="17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完成情况（40分）</w:t>
            </w:r>
          </w:p>
        </w:tc>
        <w:tc>
          <w:tcPr>
            <w:tcW w:w="1704" w:type="dxa"/>
            <w:noWrap w:val="0"/>
            <w:vAlign w:val="center"/>
          </w:tcPr>
          <w:p>
            <w:pPr>
              <w:pStyle w:val="17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考试（10分）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pStyle w:val="17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报告（10分）</w:t>
            </w:r>
          </w:p>
        </w:tc>
        <w:tc>
          <w:tcPr>
            <w:tcW w:w="1705" w:type="dxa"/>
            <w:noWrap w:val="0"/>
            <w:vAlign w:val="center"/>
          </w:tcPr>
          <w:p>
            <w:pPr>
              <w:pStyle w:val="17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总分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</w:trPr>
        <w:tc>
          <w:tcPr>
            <w:tcW w:w="1704" w:type="dxa"/>
            <w:noWrap w:val="0"/>
            <w:vAlign w:val="center"/>
          </w:tcPr>
          <w:p>
            <w:pPr>
              <w:pStyle w:val="17"/>
              <w:rPr>
                <w:rFonts w:hint="eastAsia"/>
              </w:rPr>
            </w:pPr>
          </w:p>
        </w:tc>
        <w:tc>
          <w:tcPr>
            <w:tcW w:w="1704" w:type="dxa"/>
            <w:noWrap w:val="0"/>
            <w:vAlign w:val="center"/>
          </w:tcPr>
          <w:p>
            <w:pPr>
              <w:pStyle w:val="17"/>
              <w:rPr>
                <w:rFonts w:hint="eastAsia"/>
              </w:rPr>
            </w:pPr>
          </w:p>
        </w:tc>
        <w:tc>
          <w:tcPr>
            <w:tcW w:w="1704" w:type="dxa"/>
            <w:noWrap w:val="0"/>
            <w:vAlign w:val="center"/>
          </w:tcPr>
          <w:p>
            <w:pPr>
              <w:pStyle w:val="17"/>
              <w:rPr>
                <w:rFonts w:hint="eastAsia"/>
              </w:rPr>
            </w:pPr>
          </w:p>
        </w:tc>
        <w:tc>
          <w:tcPr>
            <w:tcW w:w="1705" w:type="dxa"/>
            <w:noWrap w:val="0"/>
            <w:vAlign w:val="center"/>
          </w:tcPr>
          <w:p>
            <w:pPr>
              <w:pStyle w:val="17"/>
              <w:rPr>
                <w:rFonts w:hint="eastAsia"/>
              </w:rPr>
            </w:pPr>
          </w:p>
        </w:tc>
        <w:tc>
          <w:tcPr>
            <w:tcW w:w="1705" w:type="dxa"/>
            <w:noWrap w:val="0"/>
            <w:vAlign w:val="center"/>
          </w:tcPr>
          <w:p>
            <w:pPr>
              <w:pStyle w:val="17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2" w:hRule="atLeast"/>
        </w:trPr>
        <w:tc>
          <w:tcPr>
            <w:tcW w:w="1704" w:type="dxa"/>
            <w:noWrap w:val="0"/>
            <w:vAlign w:val="center"/>
          </w:tcPr>
          <w:p>
            <w:pPr>
              <w:pStyle w:val="17"/>
              <w:rPr>
                <w:rFonts w:hint="eastAsia"/>
              </w:rPr>
            </w:pPr>
            <w:r>
              <w:rPr>
                <w:rFonts w:hint="eastAsia"/>
              </w:rPr>
              <w:t>评语</w:t>
            </w:r>
          </w:p>
        </w:tc>
        <w:tc>
          <w:tcPr>
            <w:tcW w:w="6818" w:type="dxa"/>
            <w:gridSpan w:val="4"/>
            <w:noWrap w:val="0"/>
            <w:vAlign w:val="center"/>
          </w:tcPr>
          <w:p>
            <w:pPr>
              <w:pStyle w:val="17"/>
              <w:rPr>
                <w:rFonts w:hint="eastAsia"/>
              </w:rPr>
            </w:pPr>
          </w:p>
        </w:tc>
      </w:tr>
    </w:tbl>
    <w:p>
      <w:pPr>
        <w:pStyle w:val="17"/>
      </w:pPr>
    </w:p>
    <w:p>
      <w:pPr>
        <w:pStyle w:val="17"/>
        <w:sectPr>
          <w:footerReference r:id="rId5" w:type="first"/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titlePg/>
          <w:docGrid w:type="lines" w:linePitch="326" w:charSpace="0"/>
        </w:sectPr>
      </w:pP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54101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8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_Toc7953 </w:instrText>
          </w:r>
          <w:r>
            <w:fldChar w:fldCharType="separate"/>
          </w:r>
          <w:r>
            <w:rPr>
              <w:rFonts w:hint="eastAsia"/>
              <w:szCs w:val="40"/>
            </w:rPr>
            <w:t>基准电</w:t>
          </w:r>
          <w:r>
            <w:rPr>
              <w:rFonts w:hint="eastAsia"/>
              <w:szCs w:val="40"/>
              <w:lang w:eastAsia="zh-CN"/>
            </w:rPr>
            <w:t>流</w:t>
          </w:r>
          <w:r>
            <w:rPr>
              <w:rFonts w:hint="eastAsia"/>
              <w:szCs w:val="40"/>
            </w:rPr>
            <w:t>源的设计仿真</w:t>
          </w:r>
          <w:r>
            <w:tab/>
          </w:r>
          <w:r>
            <w:fldChar w:fldCharType="begin"/>
          </w:r>
          <w:r>
            <w:instrText xml:space="preserve"> PAGEREF _Toc7953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_Toc8457 </w:instrText>
          </w:r>
          <w:r>
            <w:fldChar w:fldCharType="separate"/>
          </w:r>
          <w:r>
            <w:rPr>
              <w:rFonts w:hint="eastAsia"/>
              <w:szCs w:val="28"/>
            </w:rPr>
            <w:t>实验目的</w:t>
          </w:r>
          <w:r>
            <w:rPr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_Toc8457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_Toc31883 </w:instrText>
          </w:r>
          <w:r>
            <w:fldChar w:fldCharType="separate"/>
          </w:r>
          <w:r>
            <w:rPr>
              <w:rFonts w:hint="eastAsia"/>
              <w:szCs w:val="28"/>
            </w:rPr>
            <w:t>实验原理：</w:t>
          </w:r>
          <w:r>
            <w:tab/>
          </w:r>
          <w:r>
            <w:fldChar w:fldCharType="begin"/>
          </w:r>
          <w:r>
            <w:instrText xml:space="preserve"> PAGEREF _Toc31883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一、 以MOS管的阈值电压做参考的自偏置电流源</w:t>
          </w:r>
          <w:r>
            <w:tab/>
          </w:r>
          <w:r>
            <w:fldChar w:fldCharType="begin"/>
          </w:r>
          <w:r>
            <w:instrText xml:space="preserve"> PAGEREF _Toc692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_Toc12119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1.1原理图</w:t>
          </w:r>
          <w:r>
            <w:tab/>
          </w:r>
          <w:r>
            <w:fldChar w:fldCharType="begin"/>
          </w:r>
          <w:r>
            <w:instrText xml:space="preserve"> PAGEREF _Toc12119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_Toc4227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1.2电路图</w:t>
          </w:r>
          <w:r>
            <w:tab/>
          </w:r>
          <w:r>
            <w:fldChar w:fldCharType="begin"/>
          </w:r>
          <w:r>
            <w:instrText xml:space="preserve"> PAGEREF _Toc4227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_Toc2673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1.3温度系数仿真图</w:t>
          </w:r>
          <w:r>
            <w:tab/>
          </w:r>
          <w:r>
            <w:fldChar w:fldCharType="begin"/>
          </w:r>
          <w:r>
            <w:instrText xml:space="preserve"> PAGEREF _Toc2673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1.4电源电压特性仿真</w:t>
          </w:r>
          <w:r>
            <w:tab/>
          </w:r>
          <w:r>
            <w:fldChar w:fldCharType="begin"/>
          </w:r>
          <w:r>
            <w:instrText xml:space="preserve"> PAGEREF _Toc3140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_Toc8230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二、 以VBE做参考的自偏置电流源</w:t>
          </w:r>
          <w:r>
            <w:tab/>
          </w:r>
          <w:r>
            <w:fldChar w:fldCharType="begin"/>
          </w:r>
          <w:r>
            <w:instrText xml:space="preserve"> PAGEREF _Toc8230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_Toc8159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2.1原理图</w:t>
          </w:r>
          <w:r>
            <w:tab/>
          </w:r>
          <w:r>
            <w:fldChar w:fldCharType="begin"/>
          </w:r>
          <w:r>
            <w:instrText xml:space="preserve"> PAGEREF _Toc8159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_Toc6217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2.2电路图</w:t>
          </w:r>
          <w:r>
            <w:tab/>
          </w:r>
          <w:r>
            <w:fldChar w:fldCharType="begin"/>
          </w:r>
          <w:r>
            <w:instrText xml:space="preserve"> PAGEREF _Toc6217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2.3温度系数仿真图</w:t>
          </w:r>
          <w:r>
            <w:tab/>
          </w:r>
          <w:r>
            <w:fldChar w:fldCharType="begin"/>
          </w:r>
          <w:r>
            <w:instrText xml:space="preserve"> PAGEREF _Toc2878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_Toc5364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2.4电源电压特性仿真</w:t>
          </w:r>
          <w:r>
            <w:tab/>
          </w:r>
          <w:r>
            <w:fldChar w:fldCharType="begin"/>
          </w:r>
          <w:r>
            <w:instrText xml:space="preserve"> PAGEREF _Toc5364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_Toc10885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三、 以热电压VT做参考的自偏置电流源</w:t>
          </w:r>
          <w:r>
            <w:tab/>
          </w:r>
          <w:r>
            <w:fldChar w:fldCharType="begin"/>
          </w:r>
          <w:r>
            <w:instrText xml:space="preserve"> PAGEREF _Toc10885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3.1原理图</w:t>
          </w:r>
          <w:r>
            <w:tab/>
          </w:r>
          <w:r>
            <w:fldChar w:fldCharType="begin"/>
          </w:r>
          <w:r>
            <w:instrText xml:space="preserve"> PAGEREF _Toc612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_Toc24319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3.2电路图</w:t>
          </w:r>
          <w:r>
            <w:tab/>
          </w:r>
          <w:r>
            <w:fldChar w:fldCharType="begin"/>
          </w:r>
          <w:r>
            <w:instrText xml:space="preserve"> PAGEREF _Toc24319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_Toc21177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3.3温度系数仿真图</w:t>
          </w:r>
          <w:r>
            <w:tab/>
          </w:r>
          <w:r>
            <w:fldChar w:fldCharType="begin"/>
          </w:r>
          <w:r>
            <w:instrText xml:space="preserve"> PAGEREF _Toc21177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_Toc30817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3.4电源电压特性仿真</w:t>
          </w:r>
          <w:r>
            <w:tab/>
          </w:r>
          <w:r>
            <w:fldChar w:fldCharType="begin"/>
          </w:r>
          <w:r>
            <w:instrText xml:space="preserve"> PAGEREF _Toc30817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_Toc27798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总结</w:t>
          </w:r>
          <w:r>
            <w:tab/>
          </w:r>
          <w:r>
            <w:fldChar w:fldCharType="begin"/>
          </w:r>
          <w:r>
            <w:instrText xml:space="preserve"> PAGEREF _Toc27798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rPr>
          <w:rFonts w:hint="eastAsia"/>
          <w:sz w:val="40"/>
          <w:szCs w:val="40"/>
        </w:rPr>
      </w:pPr>
      <w:bookmarkStart w:id="0" w:name="_Toc7953"/>
      <w:r>
        <w:rPr>
          <w:rFonts w:hint="eastAsia"/>
          <w:sz w:val="40"/>
          <w:szCs w:val="40"/>
        </w:rPr>
        <w:br w:type="page"/>
      </w:r>
    </w:p>
    <w:p>
      <w:pPr>
        <w:pStyle w:val="2"/>
        <w:pageBreakBefore w:val="0"/>
        <w:widowControl w:val="0"/>
        <w:kinsoku/>
        <w:wordWrap/>
        <w:overflowPunct/>
        <w:topLinePunct w:val="0"/>
        <w:bidi w:val="0"/>
        <w:snapToGrid/>
        <w:spacing w:after="0" w:line="360" w:lineRule="auto"/>
        <w:ind w:right="0" w:rightChars="0"/>
        <w:jc w:val="center"/>
        <w:textAlignment w:val="center"/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基准电</w:t>
      </w:r>
      <w:r>
        <w:rPr>
          <w:rFonts w:hint="eastAsia"/>
          <w:sz w:val="40"/>
          <w:szCs w:val="40"/>
          <w:lang w:eastAsia="zh-CN"/>
        </w:rPr>
        <w:t>流</w:t>
      </w:r>
      <w:r>
        <w:rPr>
          <w:rFonts w:hint="eastAsia"/>
          <w:sz w:val="40"/>
          <w:szCs w:val="40"/>
        </w:rPr>
        <w:t>源的设计仿真</w:t>
      </w:r>
      <w:bookmarkEnd w:id="0"/>
    </w:p>
    <w:p>
      <w:pPr>
        <w:pStyle w:val="3"/>
        <w:bidi w:val="0"/>
        <w:rPr>
          <w:rFonts w:hint="eastAsia"/>
        </w:rPr>
      </w:pPr>
      <w:bookmarkStart w:id="1" w:name="_Toc8457"/>
      <w:r>
        <w:rPr>
          <w:rFonts w:hint="eastAsia"/>
          <w:b/>
          <w:sz w:val="28"/>
          <w:szCs w:val="28"/>
        </w:rPr>
        <w:t>实验目的</w:t>
      </w:r>
      <w:r>
        <w:rPr>
          <w:rFonts w:hint="eastAsia"/>
        </w:rPr>
        <w:t>：</w:t>
      </w:r>
      <w:bookmarkEnd w:id="1"/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bidi w:val="0"/>
        <w:snapToGrid/>
        <w:spacing w:line="360" w:lineRule="auto"/>
        <w:ind w:right="0" w:rightChars="0"/>
        <w:textAlignment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掌握</w:t>
      </w:r>
      <w:r>
        <w:rPr>
          <w:rFonts w:hint="eastAsia"/>
          <w:sz w:val="24"/>
          <w:szCs w:val="24"/>
          <w:lang w:eastAsia="zh-CN"/>
        </w:rPr>
        <w:t>基准电流源的基本及特性参数</w:t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bidi w:val="0"/>
        <w:snapToGrid/>
        <w:spacing w:line="360" w:lineRule="auto"/>
        <w:ind w:right="0" w:rightChars="0"/>
        <w:textAlignment w:val="center"/>
        <w:rPr>
          <w:rFonts w:hint="eastAsia"/>
          <w:b/>
        </w:rPr>
      </w:pPr>
      <w:r>
        <w:rPr>
          <w:rFonts w:hint="eastAsia"/>
          <w:sz w:val="24"/>
          <w:szCs w:val="24"/>
        </w:rPr>
        <w:t>掌握</w:t>
      </w:r>
      <w:r>
        <w:rPr>
          <w:rFonts w:hint="eastAsia"/>
          <w:sz w:val="24"/>
          <w:szCs w:val="24"/>
          <w:lang w:eastAsia="zh-CN"/>
        </w:rPr>
        <w:t>基准电流源参数仿真方法</w:t>
      </w:r>
    </w:p>
    <w:p>
      <w:pPr>
        <w:pStyle w:val="3"/>
        <w:bidi w:val="0"/>
        <w:rPr>
          <w:rFonts w:hint="eastAsia"/>
          <w:sz w:val="28"/>
          <w:szCs w:val="28"/>
        </w:rPr>
      </w:pPr>
      <w:bookmarkStart w:id="2" w:name="_Toc31883"/>
      <w:r>
        <w:rPr>
          <w:rFonts w:hint="eastAsia"/>
          <w:sz w:val="28"/>
          <w:szCs w:val="28"/>
        </w:rPr>
        <w:t>实验原理：</w:t>
      </w:r>
      <w:bookmarkEnd w:id="2"/>
    </w:p>
    <w:p>
      <w:pPr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6" w:beforeLines="50" w:line="360" w:lineRule="auto"/>
        <w:ind w:right="0" w:rightChars="0" w:firstLine="480" w:firstLineChars="200"/>
        <w:textAlignment w:val="center"/>
        <w:rPr>
          <w:rFonts w:hint="eastAsia" w:ascii="宋体" w:hAnsi="宋体" w:cs="AdobeSongStd-Light"/>
          <w:kern w:val="0"/>
          <w:sz w:val="24"/>
          <w:lang w:eastAsia="zh-CN"/>
        </w:rPr>
      </w:pPr>
      <w:r>
        <w:rPr>
          <w:rFonts w:hint="eastAsia" w:ascii="宋体" w:hAnsi="宋体" w:cs="AdobeSongStd-Light"/>
          <w:kern w:val="0"/>
          <w:sz w:val="24"/>
        </w:rPr>
        <w:t>基准电</w:t>
      </w:r>
      <w:r>
        <w:rPr>
          <w:rFonts w:hint="eastAsia" w:ascii="宋体" w:hAnsi="宋体" w:cs="AdobeSongStd-Light"/>
          <w:kern w:val="0"/>
          <w:sz w:val="24"/>
          <w:lang w:eastAsia="zh-CN"/>
        </w:rPr>
        <w:t>流</w:t>
      </w:r>
      <w:r>
        <w:rPr>
          <w:rFonts w:hint="eastAsia" w:ascii="宋体" w:hAnsi="宋体" w:cs="AdobeSongStd-Light"/>
          <w:kern w:val="0"/>
          <w:sz w:val="24"/>
        </w:rPr>
        <w:t>源是</w:t>
      </w:r>
      <w:r>
        <w:rPr>
          <w:rFonts w:hint="eastAsia" w:ascii="宋体" w:hAnsi="宋体" w:cs="AdobeSongStd-Light"/>
          <w:kern w:val="0"/>
          <w:sz w:val="24"/>
          <w:lang w:eastAsia="zh-CN"/>
        </w:rPr>
        <w:t>模拟电路所必不可少的基本不见，高性能的模拟电路必须有高质量、高稳定性的电流和电压偏置电路来制程，他的性能会直接影响电路的功耗、电源抑制比、开环增益以及温度等特性。</w:t>
      </w:r>
      <w:r>
        <w:rPr>
          <w:rFonts w:hint="eastAsia" w:ascii="宋体" w:hAnsi="宋体" w:cs="AdobeSongStd-Light"/>
          <w:kern w:val="0"/>
          <w:sz w:val="24"/>
        </w:rPr>
        <w:t>基准电</w:t>
      </w:r>
      <w:r>
        <w:rPr>
          <w:rFonts w:hint="eastAsia" w:ascii="宋体" w:hAnsi="宋体" w:cs="AdobeSongStd-Light"/>
          <w:kern w:val="0"/>
          <w:sz w:val="24"/>
          <w:lang w:eastAsia="zh-CN"/>
        </w:rPr>
        <w:t>流</w:t>
      </w:r>
      <w:r>
        <w:rPr>
          <w:rFonts w:hint="eastAsia" w:ascii="宋体" w:hAnsi="宋体" w:cs="AdobeSongStd-Light"/>
          <w:kern w:val="0"/>
          <w:sz w:val="24"/>
        </w:rPr>
        <w:t>源被广泛应用</w:t>
      </w:r>
      <w:r>
        <w:rPr>
          <w:rFonts w:hint="eastAsia" w:ascii="宋体" w:hAnsi="宋体" w:cs="AdobeSongStd-Light"/>
          <w:kern w:val="0"/>
          <w:sz w:val="24"/>
          <w:lang w:eastAsia="zh-CN"/>
        </w:rPr>
        <w:t>于运算放大器</w:t>
      </w:r>
      <w:r>
        <w:rPr>
          <w:rFonts w:hint="eastAsia" w:ascii="宋体" w:hAnsi="宋体" w:cs="AdobeSongStd-Light"/>
          <w:kern w:val="0"/>
          <w:sz w:val="24"/>
        </w:rPr>
        <w:t>、</w:t>
      </w:r>
      <w:r>
        <w:rPr>
          <w:rFonts w:ascii="宋体" w:hAnsi="宋体"/>
          <w:kern w:val="0"/>
          <w:sz w:val="24"/>
        </w:rPr>
        <w:t>A/D</w:t>
      </w:r>
      <w:r>
        <w:rPr>
          <w:rFonts w:hint="eastAsia" w:ascii="宋体" w:hAnsi="宋体" w:cs="AdobeSongStd-Light"/>
          <w:kern w:val="0"/>
          <w:sz w:val="24"/>
        </w:rPr>
        <w:t>和</w:t>
      </w:r>
      <w:r>
        <w:rPr>
          <w:rFonts w:ascii="宋体" w:hAnsi="宋体"/>
          <w:kern w:val="0"/>
          <w:sz w:val="24"/>
        </w:rPr>
        <w:t>D/A</w:t>
      </w:r>
      <w:r>
        <w:rPr>
          <w:rFonts w:hint="eastAsia" w:ascii="宋体" w:hAnsi="宋体" w:cs="AdobeSongStd-Light"/>
          <w:kern w:val="0"/>
          <w:sz w:val="24"/>
        </w:rPr>
        <w:t>转换器等集成电路中。</w:t>
      </w:r>
      <w:r>
        <w:rPr>
          <w:rFonts w:hint="eastAsia" w:ascii="宋体" w:hAnsi="宋体" w:cs="AdobeSongStd-Light"/>
          <w:kern w:val="0"/>
          <w:sz w:val="24"/>
          <w:lang w:eastAsia="zh-CN"/>
        </w:rPr>
        <w:t>偏置电流源的设计是基于一个已经存在的标准参考电流源的复制，然后输出给系统其他模块。因此，电流源的精度直接影响到整个系统的精度和稳定性。</w:t>
      </w:r>
    </w:p>
    <w:p>
      <w:pPr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156" w:beforeLines="50" w:line="360" w:lineRule="auto"/>
        <w:ind w:right="0" w:rightChars="0" w:firstLine="480" w:firstLineChars="200"/>
        <w:textAlignment w:val="center"/>
        <w:rPr>
          <w:rFonts w:hint="eastAsia" w:ascii="宋体" w:hAnsi="宋体" w:eastAsia="宋体" w:cs="AdobeSongStd-Light"/>
          <w:kern w:val="0"/>
          <w:sz w:val="24"/>
          <w:lang w:eastAsia="zh-CN"/>
        </w:rPr>
      </w:pPr>
      <w:r>
        <w:rPr>
          <w:rFonts w:hint="eastAsia" w:ascii="宋体" w:hAnsi="宋体" w:cs="AdobeSongStd-Light"/>
          <w:kern w:val="0"/>
          <w:sz w:val="24"/>
          <w:lang w:eastAsia="zh-CN"/>
        </w:rPr>
        <w:t>对于基准电流源，其主要指标：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ind w:right="0" w:rightChars="0"/>
        <w:textAlignment w:val="center"/>
        <w:rPr>
          <w:rFonts w:hint="eastAsia" w:ascii="宋体" w:hAnsi="宋体" w:cs="AdobeSongStd-Light"/>
          <w:kern w:val="0"/>
          <w:sz w:val="24"/>
        </w:rPr>
      </w:pPr>
      <w:r>
        <w:rPr>
          <w:rFonts w:hint="eastAsia" w:ascii="宋体" w:hAnsi="宋体" w:cs="AdobeSongStd-Light"/>
          <w:kern w:val="0"/>
          <w:sz w:val="24"/>
        </w:rPr>
        <w:t>温度系数：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ind w:leftChars="0" w:right="0" w:rightChars="0"/>
        <w:jc w:val="center"/>
        <w:textAlignment w:val="center"/>
        <w:rPr>
          <w:rFonts w:hint="eastAsia" w:ascii="宋体" w:hAnsi="宋体" w:cs="AdobeSongStd-Light"/>
          <w:kern w:val="0"/>
          <w:sz w:val="24"/>
        </w:rPr>
      </w:pPr>
      <w:r>
        <w:rPr>
          <w:rFonts w:ascii="宋体" w:hAnsi="宋体" w:cs="AdobeSongStd-Light"/>
          <w:kern w:val="0"/>
          <w:position w:val="-32"/>
          <w:sz w:val="24"/>
        </w:rPr>
        <w:object>
          <v:shape id="_x0000_i1025" o:spt="75" type="#_x0000_t75" style="height:35pt;width:138pt;" o:ole="t" filled="f" stroked="f" coordsize="21600,21600">
            <v:path/>
            <v:fill on="f" focussize="0,0"/>
            <v:stroke on="f"/>
            <v:imagedata r:id="rId8" o:title=""/>
            <o:lock v:ext="edit" grouping="f" rotation="f" text="f" aspectratio="t"/>
            <w10:wrap type="none"/>
            <w10:anchorlock/>
          </v:shape>
          <o:OLEObject Type="Embed" ProgID="Equation.DSMT4" ShapeID="_x0000_i1025" DrawAspect="Content" ObjectID="_1468075725" r:id="rId7">
            <o:LockedField>false</o:LockedField>
          </o:OLEObject>
        </w:objec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ind w:leftChars="0" w:right="0" w:rightChars="0"/>
        <w:textAlignment w:val="center"/>
        <w:rPr>
          <w:rFonts w:hint="eastAsia" w:ascii="宋体" w:hAnsi="宋体" w:cs="AdobeSongStd-Light"/>
          <w:kern w:val="0"/>
          <w:sz w:val="24"/>
        </w:rPr>
      </w:pPr>
      <w:r>
        <w:rPr>
          <w:rFonts w:hint="eastAsia" w:ascii="宋体" w:hAnsi="宋体" w:cs="AdobeSongStd-Light"/>
          <w:kern w:val="0"/>
          <w:sz w:val="24"/>
          <w:lang w:eastAsia="zh-CN"/>
        </w:rPr>
        <w:t>其中</w:t>
      </w:r>
      <w:r>
        <w:rPr>
          <w:rFonts w:hint="eastAsia" w:ascii="宋体" w:hAnsi="宋体" w:cs="AdobeSongStd-Light"/>
          <w:kern w:val="0"/>
          <w:sz w:val="24"/>
          <w:lang w:val="en-US" w:eastAsia="zh-CN"/>
        </w:rPr>
        <w:t>Imax为</w:t>
      </w:r>
      <w:r>
        <w:rPr>
          <w:rFonts w:hint="eastAsia" w:ascii="宋体" w:hAnsi="宋体" w:cs="AdobeSongStd-Light"/>
          <w:kern w:val="0"/>
          <w:sz w:val="24"/>
          <w:lang w:eastAsia="zh-CN"/>
        </w:rPr>
        <w:t>基准电压最大值，</w:t>
      </w:r>
      <w:r>
        <w:rPr>
          <w:rFonts w:hint="eastAsia" w:ascii="宋体" w:hAnsi="宋体" w:cs="AdobeSongStd-Light"/>
          <w:kern w:val="0"/>
          <w:sz w:val="24"/>
          <w:lang w:val="en-US" w:eastAsia="zh-CN"/>
        </w:rPr>
        <w:t>Imin为基准电压最小值。Imax为最大工作温度，Imin为最小工作温度，Imean为基准电压平均值。单位为ppm/℃。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ind w:right="0" w:rightChars="0"/>
        <w:textAlignment w:val="center"/>
        <w:rPr>
          <w:rFonts w:hint="eastAsia" w:ascii="宋体" w:hAnsi="宋体" w:cs="AdobeSongStd-Light"/>
          <w:kern w:val="0"/>
          <w:sz w:val="24"/>
        </w:rPr>
      </w:pPr>
      <w:r>
        <w:rPr>
          <w:rFonts w:hint="eastAsia" w:ascii="宋体" w:hAnsi="宋体" w:cs="AdobeSongStd-Light"/>
          <w:kern w:val="0"/>
          <w:sz w:val="24"/>
          <w:lang w:eastAsia="zh-CN"/>
        </w:rPr>
        <w:t>电源抑制比</w:t>
      </w:r>
      <w:r>
        <w:rPr>
          <w:rFonts w:hint="eastAsia" w:ascii="宋体" w:hAnsi="宋体" w:cs="AdobeSongStd-Light"/>
          <w:kern w:val="0"/>
          <w:sz w:val="24"/>
        </w:rPr>
        <w:t>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ind w:leftChars="0" w:right="0" w:rightChars="0"/>
        <w:jc w:val="center"/>
        <w:textAlignment w:val="center"/>
        <w:rPr>
          <w:rFonts w:hint="eastAsia" w:ascii="宋体" w:hAnsi="宋体" w:cs="AdobeSongStd-Light"/>
          <w:kern w:val="0"/>
          <w:sz w:val="24"/>
        </w:rPr>
      </w:pPr>
      <w:r>
        <w:rPr>
          <w:rFonts w:ascii="宋体" w:hAnsi="宋体" w:cs="AdobeSongStd-Light"/>
          <w:kern w:val="0"/>
          <w:position w:val="-16"/>
          <w:sz w:val="24"/>
        </w:rPr>
        <w:object>
          <v:shape id="_x0000_i1026" o:spt="75" type="#_x0000_t75" style="height:22pt;width:216.9pt;" o:ole="t" filled="f" stroked="f" coordsize="21600,21600">
            <v:path/>
            <v:fill on="f" focussize="0,0"/>
            <v:stroke on="f"/>
            <v:imagedata r:id="rId10" o:title=""/>
            <o:lock v:ext="edit" grouping="f" rotation="f" text="f" aspectratio="t"/>
            <w10:wrap type="none"/>
            <w10:anchorlock/>
          </v:shape>
          <o:OLEObject Type="Embed" ProgID="Equation.DSMT4" ShapeID="_x0000_i1026" DrawAspect="Content" ObjectID="_1468075726" r:id="rId9">
            <o:LockedField>false</o:LockedField>
          </o:OLEObject>
        </w:objec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ind w:leftChars="0" w:right="0" w:rightChars="0"/>
        <w:textAlignment w:val="center"/>
        <w:rPr>
          <w:rFonts w:hint="eastAsia" w:ascii="宋体" w:hAnsi="宋体" w:cs="AdobeSongStd-Light"/>
          <w:kern w:val="0"/>
          <w:sz w:val="24"/>
          <w:lang w:val="en-US" w:eastAsia="zh-CN"/>
        </w:rPr>
      </w:pPr>
      <w:r>
        <w:rPr>
          <w:rFonts w:hint="eastAsia" w:ascii="宋体" w:hAnsi="宋体" w:cs="AdobeSongStd-Light"/>
          <w:kern w:val="0"/>
          <w:sz w:val="24"/>
          <w:lang w:eastAsia="zh-CN"/>
        </w:rPr>
        <w:t>其中</w:t>
      </w:r>
      <w:r>
        <w:rPr>
          <w:rFonts w:hint="eastAsia" w:ascii="宋体" w:hAnsi="宋体" w:cs="AdobeSongStd-Light"/>
          <w:kern w:val="0"/>
          <w:sz w:val="24"/>
          <w:lang w:val="en-US" w:eastAsia="zh-CN"/>
        </w:rPr>
        <w:t>PSRR为电源抑制比，单位dB；I</w:t>
      </w:r>
      <w:r>
        <w:rPr>
          <w:rFonts w:hint="eastAsia" w:ascii="宋体" w:hAnsi="宋体" w:cs="AdobeSongStd-Light"/>
          <w:kern w:val="0"/>
          <w:sz w:val="24"/>
          <w:vertAlign w:val="subscript"/>
          <w:lang w:val="en-US" w:eastAsia="zh-CN"/>
        </w:rPr>
        <w:t>REF</w:t>
      </w:r>
      <w:r>
        <w:rPr>
          <w:rFonts w:hint="eastAsia" w:ascii="宋体" w:hAnsi="宋体" w:cs="AdobeSongStd-Light"/>
          <w:kern w:val="0"/>
          <w:sz w:val="24"/>
          <w:lang w:val="en-US" w:eastAsia="zh-CN"/>
        </w:rPr>
        <w:t>为标准电流值，</w:t>
      </w:r>
      <w:r>
        <w:rPr>
          <w:rFonts w:hint="eastAsia" w:ascii="宋体" w:hAnsi="宋体" w:eastAsia="宋体" w:cs="宋体"/>
          <w:kern w:val="0"/>
          <w:sz w:val="24"/>
          <w:lang w:val="en-US" w:eastAsia="zh-CN"/>
        </w:rPr>
        <w:t>Δ</w:t>
      </w:r>
      <w:r>
        <w:rPr>
          <w:rFonts w:hint="eastAsia" w:ascii="宋体" w:hAnsi="宋体" w:cs="AdobeSongStd-Light"/>
          <w:kern w:val="0"/>
          <w:sz w:val="24"/>
          <w:lang w:val="en-US" w:eastAsia="zh-CN"/>
        </w:rPr>
        <w:t>I</w:t>
      </w:r>
      <w:r>
        <w:rPr>
          <w:rFonts w:hint="eastAsia" w:ascii="宋体" w:hAnsi="宋体" w:cs="AdobeSongStd-Light"/>
          <w:kern w:val="0"/>
          <w:sz w:val="24"/>
          <w:vertAlign w:val="subscript"/>
          <w:lang w:val="en-US" w:eastAsia="zh-CN"/>
        </w:rPr>
        <w:t>REF</w:t>
      </w:r>
      <w:r>
        <w:rPr>
          <w:rFonts w:hint="eastAsia" w:ascii="宋体" w:hAnsi="宋体" w:cs="AdobeSongStd-Light"/>
          <w:kern w:val="0"/>
          <w:sz w:val="24"/>
          <w:lang w:val="en-US" w:eastAsia="zh-CN"/>
        </w:rPr>
        <w:t>为电流变化值，VDD为电源电压，ΔVDD为电源电压的变化。电源抑制比表现了输出基准电流随电源电压VDD变化的情况。</w:t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" w:name="_Toc692"/>
      <w:r>
        <w:rPr>
          <w:rFonts w:hint="eastAsia"/>
          <w:lang w:val="en-US" w:eastAsia="zh-CN"/>
        </w:rPr>
        <w:t>以MOS管的阈值电压做参考的自偏置电流源</w:t>
      </w:r>
      <w:bookmarkEnd w:id="3"/>
    </w:p>
    <w:p>
      <w:pPr>
        <w:pStyle w:val="5"/>
        <w:bidi w:val="0"/>
        <w:rPr>
          <w:rFonts w:hint="eastAsia"/>
          <w:lang w:val="en-US" w:eastAsia="zh-CN"/>
        </w:rPr>
      </w:pPr>
      <w:bookmarkStart w:id="4" w:name="_Toc12119"/>
      <w:r>
        <w:rPr>
          <w:rFonts w:hint="eastAsia"/>
          <w:lang w:val="en-US" w:eastAsia="zh-CN"/>
        </w:rPr>
        <w:t>1.1原理图</w:t>
      </w:r>
      <w:bookmarkEnd w:id="4"/>
    </w:p>
    <w:p>
      <w:pPr>
        <w:jc w:val="center"/>
      </w:pPr>
      <w:r>
        <w:drawing>
          <wp:inline distT="0" distB="0" distL="114300" distR="114300">
            <wp:extent cx="3834130" cy="2202815"/>
            <wp:effectExtent l="0" t="0" r="1270" b="698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5" w:name="_Toc4227"/>
      <w:r>
        <w:rPr>
          <w:rFonts w:hint="eastAsia"/>
          <w:lang w:val="en-US" w:eastAsia="zh-CN"/>
        </w:rPr>
        <w:t>1.2电路图</w:t>
      </w:r>
      <w:bookmarkEnd w:id="5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03495" cy="2745105"/>
            <wp:effectExtent l="0" t="0" r="1905" b="10795"/>
            <wp:docPr id="4" name="图片 4" descr="3dianlu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dianlutu"/>
                    <pic:cNvPicPr>
                      <a:picLocks noChangeAspect="1"/>
                    </pic:cNvPicPr>
                  </pic:nvPicPr>
                  <pic:blipFill>
                    <a:blip r:embed="rId12"/>
                    <a:srcRect l="19021" r="17936" b="6562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6" w:name="_Toc2673"/>
      <w:r>
        <w:rPr>
          <w:rFonts w:hint="eastAsia"/>
          <w:lang w:val="en-US" w:eastAsia="zh-CN"/>
        </w:rPr>
        <w:t>1.3温度系数以及输出电流仿真图</w:t>
      </w:r>
      <w:bookmarkEnd w:id="6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20315" cy="1801495"/>
            <wp:effectExtent l="0" t="0" r="6985" b="1905"/>
            <wp:docPr id="1" name="图片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707640" cy="1800225"/>
            <wp:effectExtent l="0" t="0" r="10160" b="3175"/>
            <wp:docPr id="2" name="图片 2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                                   </w:t>
      </w: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</w:rPr>
        <w:t>电路进行温度的直流扫描仿真</w:t>
      </w:r>
      <w:r>
        <w:rPr>
          <w:rFonts w:hint="eastAsia"/>
          <w:lang w:eastAsia="zh-CN"/>
        </w:rPr>
        <w:t>，</w:t>
      </w:r>
      <w:r>
        <w:rPr>
          <w:rFonts w:hint="eastAsia"/>
        </w:rPr>
        <w:t>仿真结果如图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所示，输出随温度升高而下降</w:t>
      </w:r>
      <w:r>
        <w:rPr>
          <w:rFonts w:hint="eastAsia"/>
          <w:lang w:val="en-US" w:eastAsia="zh-CN"/>
        </w:rPr>
        <w:t>.先</w:t>
      </w:r>
      <w:r>
        <w:rPr>
          <w:rFonts w:hint="eastAsia"/>
        </w:rPr>
        <w:t>对</w:t>
      </w:r>
      <w:r>
        <w:rPr>
          <w:rFonts w:hint="eastAsia"/>
          <w:lang w:val="en-US" w:eastAsia="zh-CN"/>
        </w:rPr>
        <w:t>R1进行粗略仿真,</w:t>
      </w:r>
      <w:r>
        <w:rPr>
          <w:rFonts w:hint="eastAsia"/>
        </w:rPr>
        <w:t>从</w:t>
      </w:r>
      <w:r>
        <w:rPr>
          <w:rFonts w:hint="eastAsia"/>
          <w:lang w:val="en-US" w:eastAsia="zh-CN"/>
        </w:rPr>
        <w:t>675</w:t>
      </w:r>
      <w:r>
        <w:rPr>
          <w:rFonts w:hint="eastAsia"/>
        </w:rPr>
        <w:t>K到</w:t>
      </w:r>
      <w:r>
        <w:rPr>
          <w:rFonts w:hint="eastAsia"/>
          <w:lang w:val="en-US" w:eastAsia="zh-CN"/>
        </w:rPr>
        <w:t>690</w:t>
      </w:r>
      <w:r>
        <w:rPr>
          <w:rFonts w:hint="eastAsia"/>
        </w:rPr>
        <w:t>K进行</w:t>
      </w:r>
      <w:r>
        <w:rPr>
          <w:rFonts w:hint="eastAsia"/>
          <w:lang w:val="en-US" w:eastAsia="zh-CN"/>
        </w:rPr>
        <w:t>进行</w:t>
      </w:r>
      <w:r>
        <w:rPr>
          <w:rFonts w:hint="eastAsia"/>
        </w:rPr>
        <w:t>参数扫描仿真，得到图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所示结果</w:t>
      </w:r>
      <w:r>
        <w:rPr>
          <w:rFonts w:hint="eastAsia"/>
          <w:lang w:val="en-US" w:eastAsia="zh-CN"/>
        </w:rPr>
        <w:t>.R1为682.5k时电流在1uA左右,温度系数约为215左右.</w:t>
      </w:r>
    </w:p>
    <w:p>
      <w:pPr>
        <w:jc w:val="center"/>
        <w:rPr>
          <w:rFonts w:hint="default"/>
          <w:lang w:val="en-US" w:eastAsia="zh-CN"/>
        </w:rPr>
      </w:pPr>
      <w:bookmarkStart w:id="20" w:name="_GoBack"/>
      <w:r>
        <w:rPr>
          <w:rFonts w:hint="default"/>
          <w:lang w:val="en-US" w:eastAsia="zh-CN"/>
        </w:rPr>
        <w:drawing>
          <wp:inline distT="0" distB="0" distL="114300" distR="114300">
            <wp:extent cx="3067050" cy="1859280"/>
            <wp:effectExtent l="0" t="0" r="6350" b="7620"/>
            <wp:docPr id="3" name="图片 3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>
      <w:pPr>
        <w:pStyle w:val="6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仿真结果如图5温度-40-125℃,R1为682.5k时电流在1uA左右,最大1.017uA最小0.982uA</w:t>
      </w:r>
    </w:p>
    <w:p>
      <w:pPr>
        <w:pStyle w:val="5"/>
        <w:bidi w:val="0"/>
        <w:rPr>
          <w:rFonts w:hint="eastAsia"/>
        </w:rPr>
      </w:pPr>
      <w:bookmarkStart w:id="7" w:name="_Toc3140"/>
      <w:bookmarkStart w:id="8" w:name="_Toc15672"/>
      <w:r>
        <w:rPr>
          <w:rFonts w:hint="eastAsia"/>
          <w:lang w:val="en-US" w:eastAsia="zh-CN"/>
        </w:rPr>
        <w:t>1.4电源电压特性仿真</w:t>
      </w:r>
      <w:bookmarkEnd w:id="7"/>
      <w:bookmarkEnd w:id="8"/>
    </w:p>
    <w:p/>
    <w:p>
      <w:pPr>
        <w:jc w:val="center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3599815" cy="1759585"/>
            <wp:effectExtent l="0" t="0" r="6985" b="5715"/>
            <wp:docPr id="6" name="图片 6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 w:ascii="宋体" w:hAnsi="宋体" w:cs="AdobeSongStd-Light"/>
          <w:kern w:val="0"/>
          <w:sz w:val="24"/>
          <w:lang w:eastAsia="zh-CN"/>
        </w:rPr>
        <w:t>电源抑制比</w:t>
      </w:r>
      <w:r>
        <w:rPr>
          <w:rFonts w:hint="eastAsia" w:ascii="宋体" w:hAnsi="宋体" w:cs="AdobeSongStd-Light"/>
          <w:kern w:val="0"/>
          <w:sz w:val="24"/>
          <w:lang w:val="en-US" w:eastAsia="zh-CN"/>
        </w:rPr>
        <w:t>,</w:t>
      </w:r>
      <w:r>
        <w:rPr>
          <w:rFonts w:hint="eastAsia"/>
          <w:lang w:val="en-US" w:eastAsia="zh-CN"/>
        </w:rPr>
        <w:t>仿真结果如图6，10-100000hz时基本维持在156dB，随后随频率升高而降低至100dB左右。</w:t>
      </w:r>
    </w:p>
    <w:p>
      <w:pPr>
        <w:pStyle w:val="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99815" cy="1892935"/>
            <wp:effectExtent l="0" t="0" r="6985" b="12065"/>
            <wp:docPr id="22" name="图片 22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进行直流仿真,结果如图7在电压达到1-1.8v左右迅速电流从0迅速上升稳定在1uA</w:t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9" w:name="_Toc8230"/>
      <w:r>
        <w:rPr>
          <w:rFonts w:hint="eastAsia"/>
          <w:lang w:val="en-US" w:eastAsia="zh-CN"/>
        </w:rPr>
        <w:t>以VBE做参考的自偏置电流源</w:t>
      </w:r>
      <w:bookmarkEnd w:id="9"/>
    </w:p>
    <w:p>
      <w:pPr>
        <w:pStyle w:val="5"/>
        <w:bidi w:val="0"/>
        <w:rPr>
          <w:rFonts w:hint="eastAsia"/>
          <w:lang w:val="en-US" w:eastAsia="zh-CN"/>
        </w:rPr>
      </w:pPr>
      <w:bookmarkStart w:id="10" w:name="_Toc8159"/>
      <w:r>
        <w:rPr>
          <w:rFonts w:hint="eastAsia"/>
          <w:lang w:val="en-US" w:eastAsia="zh-CN"/>
        </w:rPr>
        <w:t>2.1原理图</w:t>
      </w:r>
      <w:bookmarkEnd w:id="10"/>
    </w:p>
    <w:p>
      <w:pPr>
        <w:jc w:val="center"/>
      </w:pPr>
      <w:r>
        <w:drawing>
          <wp:inline distT="0" distB="0" distL="114300" distR="114300">
            <wp:extent cx="4217035" cy="2534285"/>
            <wp:effectExtent l="0" t="0" r="12065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</w:p>
    <w:p>
      <w:pPr>
        <w:pStyle w:val="5"/>
        <w:bidi w:val="0"/>
        <w:rPr>
          <w:rFonts w:hint="default"/>
          <w:lang w:val="en-US" w:eastAsia="zh-CN"/>
        </w:rPr>
      </w:pPr>
      <w:bookmarkStart w:id="11" w:name="_Toc6217"/>
      <w:r>
        <w:rPr>
          <w:rFonts w:hint="eastAsia"/>
          <w:lang w:val="en-US" w:eastAsia="zh-CN"/>
        </w:rPr>
        <w:t>2.2电路图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302250" cy="4061460"/>
            <wp:effectExtent l="0" t="0" r="6350" b="2540"/>
            <wp:docPr id="10" name="图片 10" descr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7"/>
                    <pic:cNvPicPr>
                      <a:picLocks noChangeAspect="1"/>
                    </pic:cNvPicPr>
                  </pic:nvPicPr>
                  <pic:blipFill>
                    <a:blip r:embed="rId19"/>
                    <a:srcRect l="16536" t="20913" r="18439" b="6359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</w:p>
    <w:p>
      <w:pPr>
        <w:pStyle w:val="5"/>
        <w:bidi w:val="0"/>
        <w:rPr>
          <w:rFonts w:hint="default"/>
          <w:lang w:val="en-US" w:eastAsia="zh-CN"/>
        </w:rPr>
      </w:pPr>
      <w:bookmarkStart w:id="12" w:name="_Toc2878"/>
      <w:r>
        <w:rPr>
          <w:rFonts w:hint="eastAsia"/>
          <w:lang w:val="en-US" w:eastAsia="zh-CN"/>
        </w:rPr>
        <w:t>2.3</w:t>
      </w:r>
      <w:bookmarkEnd w:id="12"/>
      <w:r>
        <w:rPr>
          <w:rFonts w:hint="eastAsia"/>
          <w:lang w:val="en-US" w:eastAsia="zh-CN"/>
        </w:rPr>
        <w:t>温度系数以及输出电流仿真图</w:t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79725" cy="2160270"/>
            <wp:effectExtent l="0" t="0" r="3175" b="11430"/>
            <wp:docPr id="9" name="图片 9" descr="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79725" cy="2160270"/>
            <wp:effectExtent l="0" t="0" r="3175" b="11430"/>
            <wp:docPr id="7" name="图片 7" descr="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79725" cy="2160270"/>
            <wp:effectExtent l="0" t="0" r="3175" b="11430"/>
            <wp:docPr id="8" name="图片 8" descr="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79725" cy="2160270"/>
            <wp:effectExtent l="0" t="0" r="3175" b="11430"/>
            <wp:docPr id="13" name="图片 13" descr="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</w:p>
    <w:p>
      <w:pPr>
        <w:pStyle w:val="5"/>
        <w:bidi w:val="0"/>
        <w:jc w:val="both"/>
        <w:rPr>
          <w:rFonts w:hint="eastAsia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  <w:bookmarkStart w:id="13" w:name="_Toc536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电路进行温度的直流扫描仿真</w:t>
      </w:r>
      <w:r>
        <w:rPr>
          <w:rFonts w:hint="eastAsia"/>
          <w:lang w:eastAsia="zh-CN"/>
        </w:rPr>
        <w:t>，</w:t>
      </w:r>
      <w:r>
        <w:rPr>
          <w:rFonts w:hint="eastAsia"/>
        </w:rPr>
        <w:t>仿真结果如图</w:t>
      </w:r>
      <w:r>
        <w:rPr>
          <w:rFonts w:hint="eastAsia"/>
          <w:lang w:val="en-US" w:eastAsia="zh-CN"/>
        </w:rPr>
        <w:t>11</w:t>
      </w:r>
      <w:r>
        <w:rPr>
          <w:rFonts w:hint="eastAsia"/>
        </w:rPr>
        <w:t>所示，输出随温度升高而下降</w:t>
      </w:r>
      <w:r>
        <w:rPr>
          <w:rFonts w:hint="eastAsia"/>
          <w:lang w:val="en-US" w:eastAsia="zh-CN"/>
        </w:rPr>
        <w:t>.先如图10</w:t>
      </w:r>
      <w:r>
        <w:rPr>
          <w:rFonts w:hint="eastAsia"/>
        </w:rPr>
        <w:t>对</w:t>
      </w:r>
      <w:r>
        <w:rPr>
          <w:rFonts w:hint="eastAsia"/>
          <w:lang w:val="en-US" w:eastAsia="zh-CN"/>
        </w:rPr>
        <w:t>R0进行粗略仿真,再</w:t>
      </w:r>
      <w:r>
        <w:rPr>
          <w:rFonts w:hint="eastAsia"/>
        </w:rPr>
        <w:t>从</w:t>
      </w:r>
      <w:r>
        <w:rPr>
          <w:rFonts w:hint="eastAsia"/>
          <w:lang w:val="en-US" w:eastAsia="zh-CN"/>
        </w:rPr>
        <w:t>730</w:t>
      </w:r>
      <w:r>
        <w:rPr>
          <w:rFonts w:hint="eastAsia"/>
        </w:rPr>
        <w:t>K到</w:t>
      </w:r>
      <w:r>
        <w:rPr>
          <w:rFonts w:hint="eastAsia"/>
          <w:lang w:val="en-US" w:eastAsia="zh-CN"/>
        </w:rPr>
        <w:t>750</w:t>
      </w:r>
      <w:r>
        <w:rPr>
          <w:rFonts w:hint="eastAsia"/>
        </w:rPr>
        <w:t>K进行</w:t>
      </w:r>
      <w:r>
        <w:rPr>
          <w:rFonts w:hint="eastAsia"/>
          <w:lang w:val="en-US" w:eastAsia="zh-CN"/>
        </w:rPr>
        <w:t>进行</w:t>
      </w:r>
      <w:r>
        <w:rPr>
          <w:rFonts w:hint="eastAsia"/>
        </w:rPr>
        <w:t>参数扫描仿真，得到图</w:t>
      </w:r>
      <w:r>
        <w:rPr>
          <w:rFonts w:hint="eastAsia"/>
          <w:lang w:val="en-US" w:eastAsia="zh-CN"/>
        </w:rPr>
        <w:t>12</w:t>
      </w:r>
      <w:r>
        <w:rPr>
          <w:rFonts w:hint="eastAsia"/>
        </w:rPr>
        <w:t>所示结果</w:t>
      </w:r>
      <w:r>
        <w:rPr>
          <w:rFonts w:hint="eastAsia"/>
          <w:lang w:val="en-US" w:eastAsia="zh-CN"/>
        </w:rPr>
        <w:t>.R1为740k左右时电流在1uA左右,温度系数约为332左右.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如图13温度-40-125℃,R1为740k时电流在1uA左右,最大1.015uA最小0.96uA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2.4电源电压特性仿真</w:t>
      </w:r>
      <w:bookmarkEnd w:id="13"/>
    </w:p>
    <w:p>
      <w:pPr>
        <w:rPr>
          <w:rFonts w:hint="eastAsia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79725" cy="2160270"/>
            <wp:effectExtent l="0" t="0" r="3175" b="11430"/>
            <wp:docPr id="12" name="图片 12" descr="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5"/>
                    <pic:cNvPicPr/>
                  </pic:nvPicPr>
                  <pic:blipFill>
                    <a:blip r:embed="rId24"/>
                    <a:srcRect l="2393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79725" cy="2160270"/>
            <wp:effectExtent l="0" t="0" r="3175" b="11430"/>
            <wp:docPr id="11" name="图片 11" descr="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</w:p>
    <w:p>
      <w:pPr>
        <w:pStyle w:val="3"/>
        <w:numPr>
          <w:ilvl w:val="0"/>
          <w:numId w:val="3"/>
        </w:numPr>
        <w:bidi w:val="0"/>
        <w:jc w:val="both"/>
        <w:rPr>
          <w:rFonts w:hint="eastAsia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  <w:bookmarkStart w:id="14" w:name="_Toc10885"/>
    </w:p>
    <w:p>
      <w:pPr>
        <w:pStyle w:val="4"/>
        <w:rPr>
          <w:rFonts w:hint="eastAsia"/>
          <w:lang w:val="en-US" w:eastAsia="zh-CN"/>
        </w:rPr>
      </w:pPr>
      <w:r>
        <w:rPr>
          <w:rFonts w:hint="eastAsia" w:ascii="宋体" w:hAnsi="宋体" w:cs="AdobeSongStd-Light"/>
          <w:kern w:val="0"/>
          <w:sz w:val="24"/>
          <w:lang w:eastAsia="zh-CN"/>
        </w:rPr>
        <w:t>电源抑制比</w:t>
      </w:r>
      <w:r>
        <w:rPr>
          <w:rFonts w:hint="eastAsia" w:ascii="宋体" w:hAnsi="宋体" w:cs="AdobeSongStd-Light"/>
          <w:kern w:val="0"/>
          <w:sz w:val="24"/>
          <w:lang w:val="en-US" w:eastAsia="zh-CN"/>
        </w:rPr>
        <w:t>,</w:t>
      </w:r>
      <w:r>
        <w:rPr>
          <w:rFonts w:hint="eastAsia"/>
          <w:lang w:val="en-US" w:eastAsia="zh-CN"/>
        </w:rPr>
        <w:t>仿真结果如图6，100-100khz时基本维持在144dB，随后随频率升高而降低至104dB左右。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进行直流仿真,结果如图7在电压达到1-1.5v左右迅速电流从0迅速上升稳定在0.8-1uA</w:t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以热电压VT做参考的自偏置电流源</w:t>
      </w:r>
      <w:bookmarkEnd w:id="14"/>
    </w:p>
    <w:p>
      <w:pPr>
        <w:pStyle w:val="5"/>
        <w:bidi w:val="0"/>
        <w:rPr>
          <w:rFonts w:hint="eastAsia"/>
          <w:lang w:val="en-US" w:eastAsia="zh-CN"/>
        </w:rPr>
      </w:pPr>
      <w:bookmarkStart w:id="15" w:name="_Toc612"/>
      <w:r>
        <w:rPr>
          <w:rFonts w:hint="eastAsia"/>
          <w:lang w:val="en-US" w:eastAsia="zh-CN"/>
        </w:rPr>
        <w:t>3.1原理图</w:t>
      </w:r>
      <w:bookmarkEnd w:id="15"/>
    </w:p>
    <w:p>
      <w:r>
        <w:drawing>
          <wp:inline distT="0" distB="0" distL="114300" distR="114300">
            <wp:extent cx="4792345" cy="3079750"/>
            <wp:effectExtent l="0" t="0" r="8255" b="635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16" w:name="_Toc24319"/>
      <w:r>
        <w:rPr>
          <w:rFonts w:hint="eastAsia"/>
          <w:lang w:val="en-US" w:eastAsia="zh-CN"/>
        </w:rPr>
        <w:t>3.2电路图</w:t>
      </w:r>
      <w:bookmarkEnd w:id="16"/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3880" cy="2338705"/>
            <wp:effectExtent l="0" t="0" r="0" b="0"/>
            <wp:docPr id="15" name="图片 15" descr="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10"/>
                    <pic:cNvPicPr>
                      <a:picLocks noChangeAspect="1"/>
                    </pic:cNvPicPr>
                  </pic:nvPicPr>
                  <pic:blipFill>
                    <a:blip r:embed="rId27"/>
                    <a:srcRect r="16822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</w:p>
    <w:p>
      <w:pPr>
        <w:pStyle w:val="5"/>
        <w:bidi w:val="0"/>
        <w:rPr>
          <w:rFonts w:hint="eastAsia"/>
          <w:lang w:val="en-US" w:eastAsia="zh-CN"/>
        </w:rPr>
      </w:pPr>
      <w:bookmarkStart w:id="17" w:name="_Toc21177"/>
      <w:r>
        <w:rPr>
          <w:rFonts w:hint="eastAsia"/>
          <w:lang w:val="en-US" w:eastAsia="zh-CN"/>
        </w:rPr>
        <w:t>3.3</w:t>
      </w:r>
      <w:bookmarkEnd w:id="17"/>
      <w:r>
        <w:rPr>
          <w:rFonts w:hint="eastAsia"/>
          <w:lang w:val="en-US" w:eastAsia="zh-CN"/>
        </w:rPr>
        <w:t>温度系数以及输出电流仿真图</w:t>
      </w:r>
    </w:p>
    <w:p>
      <w:pPr>
        <w:rPr>
          <w:rFonts w:hint="default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20315" cy="1800225"/>
            <wp:effectExtent l="0" t="0" r="6985" b="3175"/>
            <wp:docPr id="17" name="图片 17" descr="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20315" cy="1800225"/>
            <wp:effectExtent l="0" t="0" r="6985" b="3175"/>
            <wp:docPr id="18" name="图片 18" descr="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</w:p>
    <w:p>
      <w:pPr>
        <w:jc w:val="center"/>
        <w:rPr>
          <w:rFonts w:hint="default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20315" cy="1800225"/>
            <wp:effectExtent l="0" t="0" r="6985" b="3175"/>
            <wp:docPr id="19" name="图片 19" descr="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bookmarkStart w:id="18" w:name="_Toc30817"/>
      <w:r>
        <w:rPr>
          <w:rFonts w:hint="eastAsia"/>
        </w:rPr>
        <w:t>电路进行温度的直流扫描仿真</w:t>
      </w:r>
      <w:r>
        <w:rPr>
          <w:rFonts w:hint="eastAsia"/>
          <w:lang w:eastAsia="zh-CN"/>
        </w:rPr>
        <w:t>，</w:t>
      </w:r>
      <w:r>
        <w:rPr>
          <w:rFonts w:hint="eastAsia"/>
        </w:rPr>
        <w:t>仿真结果如图</w:t>
      </w:r>
      <w:r>
        <w:rPr>
          <w:rFonts w:hint="eastAsia"/>
          <w:lang w:val="en-US" w:eastAsia="zh-CN"/>
        </w:rPr>
        <w:t>20</w:t>
      </w:r>
      <w:r>
        <w:rPr>
          <w:rFonts w:hint="eastAsia"/>
        </w:rPr>
        <w:t>所示，输出随温度升高而下降</w:t>
      </w:r>
      <w:r>
        <w:rPr>
          <w:rFonts w:hint="eastAsia"/>
          <w:lang w:val="en-US" w:eastAsia="zh-CN"/>
        </w:rPr>
        <w:t>.先0</w:t>
      </w:r>
      <w:r>
        <w:rPr>
          <w:rFonts w:hint="eastAsia"/>
        </w:rPr>
        <w:t>对</w:t>
      </w:r>
      <w:r>
        <w:rPr>
          <w:rFonts w:hint="eastAsia"/>
          <w:lang w:val="en-US" w:eastAsia="zh-CN"/>
        </w:rPr>
        <w:t>R1进行粗略仿真,再</w:t>
      </w:r>
      <w:r>
        <w:rPr>
          <w:rFonts w:hint="eastAsia"/>
        </w:rPr>
        <w:t>从</w:t>
      </w:r>
      <w:r>
        <w:rPr>
          <w:rFonts w:hint="eastAsia"/>
          <w:lang w:val="en-US" w:eastAsia="zh-CN"/>
        </w:rPr>
        <w:t>300</w:t>
      </w:r>
      <w:r>
        <w:rPr>
          <w:rFonts w:hint="eastAsia"/>
        </w:rPr>
        <w:t>K到</w:t>
      </w:r>
      <w:r>
        <w:rPr>
          <w:rFonts w:hint="eastAsia"/>
          <w:lang w:val="en-US" w:eastAsia="zh-CN"/>
        </w:rPr>
        <w:t>400</w:t>
      </w:r>
      <w:r>
        <w:rPr>
          <w:rFonts w:hint="eastAsia"/>
        </w:rPr>
        <w:t>K进行</w:t>
      </w:r>
      <w:r>
        <w:rPr>
          <w:rFonts w:hint="eastAsia"/>
          <w:lang w:val="en-US" w:eastAsia="zh-CN"/>
        </w:rPr>
        <w:t>进行</w:t>
      </w:r>
      <w:r>
        <w:rPr>
          <w:rFonts w:hint="eastAsia"/>
        </w:rPr>
        <w:t>参数扫描仿真，得到图</w:t>
      </w:r>
      <w:r>
        <w:rPr>
          <w:rFonts w:hint="eastAsia"/>
          <w:lang w:val="en-US" w:eastAsia="zh-CN"/>
        </w:rPr>
        <w:t>12</w:t>
      </w:r>
      <w:r>
        <w:rPr>
          <w:rFonts w:hint="eastAsia"/>
        </w:rPr>
        <w:t>所示结果</w:t>
      </w:r>
      <w:r>
        <w:rPr>
          <w:rFonts w:hint="eastAsia"/>
          <w:lang w:val="en-US" w:eastAsia="zh-CN"/>
        </w:rPr>
        <w:t>.R1为350k左右时电流在1uA左右,温度系数约为3.2k左右.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如图18温度-40-125℃,R1为290k时电流在1uA左右,最大1.2uA最小0.6uA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3.4电源电压特性仿真</w:t>
      </w:r>
      <w:bookmarkEnd w:id="18"/>
    </w:p>
    <w:p>
      <w:pPr>
        <w:rPr>
          <w:rFonts w:hint="default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20315" cy="1800225"/>
            <wp:effectExtent l="0" t="0" r="6985" b="3175"/>
            <wp:docPr id="20" name="图片 20" descr="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5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20315" cy="1800225"/>
            <wp:effectExtent l="0" t="0" r="6985" b="3175"/>
            <wp:docPr id="21" name="图片 21" descr="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</w:p>
    <w:p>
      <w:pPr>
        <w:rPr>
          <w:rFonts w:hint="eastAsia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  <w:bookmarkStart w:id="19" w:name="_Toc27798"/>
    </w:p>
    <w:p>
      <w:pPr>
        <w:pStyle w:val="4"/>
        <w:rPr>
          <w:rFonts w:hint="eastAsia"/>
          <w:lang w:val="en-US" w:eastAsia="zh-CN"/>
        </w:rPr>
      </w:pPr>
      <w:r>
        <w:rPr>
          <w:rFonts w:hint="eastAsia" w:ascii="宋体" w:hAnsi="宋体" w:cs="AdobeSongStd-Light"/>
          <w:kern w:val="0"/>
          <w:sz w:val="24"/>
          <w:lang w:eastAsia="zh-CN"/>
        </w:rPr>
        <w:t>电源抑制比</w:t>
      </w:r>
      <w:r>
        <w:rPr>
          <w:rFonts w:hint="eastAsia" w:ascii="宋体" w:hAnsi="宋体" w:cs="AdobeSongStd-Light"/>
          <w:kern w:val="0"/>
          <w:sz w:val="24"/>
          <w:lang w:val="en-US" w:eastAsia="zh-CN"/>
        </w:rPr>
        <w:t>,</w:t>
      </w:r>
      <w:r>
        <w:rPr>
          <w:rFonts w:hint="eastAsia"/>
          <w:lang w:val="en-US" w:eastAsia="zh-CN"/>
        </w:rPr>
        <w:t>仿真结果如图21，100-20khz时基本维持在139dB，随后随频率升高而降低，200k-2000k至102dB左右。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进行直流仿真,结果如图22在电压达到1.3-1.7v左右迅速电流从0迅速上升稳定在0.75-1uA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  <w:bookmarkEnd w:id="19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本次实验课程，本人成功巩固了电路与基础半导体物理的知识体系，深化了对理论知识的理解与掌握。实验过程充满挑战与惊喜，我逐渐掌握了基准电流源特性参数的仿真分析方法，如温度系数的仿真分析。实验中遇到困难和报错，我积极寻找解决方法，逐渐熟悉实验流程，学会有效解决问题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这次实验不仅让我掌握更多知识和技能，更让我学会面对挑战。深刻体会到实践和探索的重要性，以及理论知识与实践操作结合的重要性。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感谢杨老师的悉心指导和耐心教诲，让我顺利完成实验并取得良好效果。杨老师的认真负责态度和严谨教学风格让我深受感动和敬佩。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总之，本次实验课程对我个人学习成长有积极推动作用，将成为我未来学习和工作的宝贵财富。</w:t>
      </w:r>
    </w:p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AdobeSongStd-Light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rPr>
        <w:rStyle w:val="15"/>
      </w:rPr>
      <w:fldChar w:fldCharType="begin"/>
    </w:r>
    <w:r>
      <w:rPr>
        <w:rStyle w:val="15"/>
      </w:rPr>
      <w:instrText xml:space="preserve"> PAGE </w:instrText>
    </w:r>
    <w:r>
      <w:rPr>
        <w:rStyle w:val="15"/>
      </w:rPr>
      <w:fldChar w:fldCharType="separate"/>
    </w:r>
    <w:r>
      <w:rPr>
        <w:rStyle w:val="15"/>
      </w:rPr>
      <w:t>6</w:t>
    </w:r>
    <w:r>
      <w:rPr>
        <w:rStyle w:val="15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hint="eastAsia"/>
      </w:rPr>
      <w:t>页眉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7"/>
    <w:multiLevelType w:val="multilevel"/>
    <w:tmpl w:val="00000007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28947315"/>
    <w:multiLevelType w:val="multilevel"/>
    <w:tmpl w:val="28947315"/>
    <w:lvl w:ilvl="0" w:tentative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5567C5F5"/>
    <w:multiLevelType w:val="singleLevel"/>
    <w:tmpl w:val="5567C5F5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M5YWNjZmFkODgzYzY5ZDJjNjkxMjQwNGZjODgyMDUifQ=="/>
  </w:docVars>
  <w:rsids>
    <w:rsidRoot w:val="4E2432D4"/>
    <w:rsid w:val="0E3815D5"/>
    <w:rsid w:val="2F055134"/>
    <w:rsid w:val="34EB0911"/>
    <w:rsid w:val="4E2432D4"/>
    <w:rsid w:val="720A3517"/>
    <w:rsid w:val="79195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5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4">
    <w:name w:val="Default Paragraph Font"/>
    <w:autoRedefine/>
    <w:semiHidden/>
    <w:qFormat/>
    <w:uiPriority w:val="0"/>
  </w:style>
  <w:style w:type="table" w:default="1" w:styleId="1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正文段落"/>
    <w:basedOn w:val="1"/>
    <w:autoRedefine/>
    <w:qFormat/>
    <w:uiPriority w:val="0"/>
    <w:pPr>
      <w:ind w:firstLine="480" w:firstLineChars="200"/>
    </w:pPr>
    <w:rPr>
      <w:szCs w:val="20"/>
    </w:rPr>
  </w:style>
  <w:style w:type="paragraph" w:styleId="6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autoRedefine/>
    <w:qFormat/>
    <w:uiPriority w:val="0"/>
  </w:style>
  <w:style w:type="paragraph" w:styleId="11">
    <w:name w:val="toc 2"/>
    <w:basedOn w:val="1"/>
    <w:next w:val="1"/>
    <w:autoRedefine/>
    <w:qFormat/>
    <w:uiPriority w:val="0"/>
    <w:pPr>
      <w:ind w:left="420" w:leftChars="200"/>
    </w:pPr>
  </w:style>
  <w:style w:type="paragraph" w:styleId="12">
    <w:name w:val="Title"/>
    <w:basedOn w:val="1"/>
    <w:qFormat/>
    <w:uiPriority w:val="0"/>
    <w:pPr>
      <w:spacing w:before="156" w:beforeLines="50" w:after="156" w:afterLines="50"/>
      <w:jc w:val="center"/>
    </w:pPr>
    <w:rPr>
      <w:b/>
      <w:bCs/>
      <w:sz w:val="52"/>
      <w:szCs w:val="52"/>
    </w:rPr>
  </w:style>
  <w:style w:type="character" w:styleId="15">
    <w:name w:val="page number"/>
    <w:basedOn w:val="14"/>
    <w:autoRedefine/>
    <w:qFormat/>
    <w:uiPriority w:val="0"/>
  </w:style>
  <w:style w:type="paragraph" w:customStyle="1" w:styleId="16">
    <w:name w:val="作者姓名"/>
    <w:basedOn w:val="1"/>
    <w:autoRedefine/>
    <w:qFormat/>
    <w:uiPriority w:val="0"/>
    <w:pPr>
      <w:jc w:val="center"/>
    </w:pPr>
    <w:rPr>
      <w:rFonts w:cs="宋体"/>
      <w:b/>
      <w:bCs/>
      <w:sz w:val="44"/>
      <w:szCs w:val="44"/>
    </w:rPr>
  </w:style>
  <w:style w:type="paragraph" w:customStyle="1" w:styleId="17">
    <w:name w:val="英文封面正文"/>
    <w:basedOn w:val="1"/>
    <w:autoRedefine/>
    <w:qFormat/>
    <w:uiPriority w:val="0"/>
    <w:pPr>
      <w:jc w:val="center"/>
    </w:pPr>
    <w:rPr>
      <w:rFonts w:cs="宋体"/>
      <w:sz w:val="32"/>
      <w:szCs w:val="20"/>
    </w:rPr>
  </w:style>
  <w:style w:type="character" w:customStyle="1" w:styleId="18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1.wmf"/><Relationship Id="rId7" Type="http://schemas.openxmlformats.org/officeDocument/2006/relationships/oleObject" Target="embeddings/oleObject1.bin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2024-05-13T06:58:00Z</dcterms:created>
  <dc:creator>小恶魔~</dc:creator>
  <cp:lastModifiedBy>21027112</cp:lastModifiedBy>
  <dcterms:modified xsi:type="dcterms:W3CDTF">2024-05-15T10:08:50Z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74FD7442DD8541CBB5F8E496B768543F_11</vt:lpwstr>
  </property>
</Properties>
</file>