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$0=10.0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$1=25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$2=0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$3=0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$4=0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$5=0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$6=0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$10=3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$11=0.010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$12=0.002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$13=0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$20=0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$21=1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$22=1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$23=3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$24=500.0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$25=2000.0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$26=250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$27=5.000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$30=90000.000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$31=0.000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$32=0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$100=640.000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$101=480.000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$102=768.000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$110=7000.000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$111=7000.000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$112=2000.000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$120=150.000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$121=150.000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$122=150.000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$130=1252.000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$131=2502.000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$132=287.000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