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5B6"/>
          <w:sz w:val="56"/>
        </w:rPr>
        <w:t>neom_profile</w:t>
      </w:r>
    </w:p>
    <w:p>
      <w:pPr>
        <w:jc w:val="center"/>
      </w:pPr>
      <w:r>
        <w:rPr>
          <w:b/>
          <w:sz w:val="40"/>
        </w:rPr>
        <w:t>Manual de Pruebas de Regresión</w:t>
      </w:r>
    </w:p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social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Introducción</w:t>
      </w:r>
    </w:p>
    <w:p>
      <w:r>
        <w:t>Este manual define el conjunto de pruebas de regresión para el módulo neom_profile (social). El objetivo es validar que el comportamiento descrito a continuación se mantiene estable entre versiones, y proveer un protocolo reproducible para QA manual y automatizado.</w:t>
      </w:r>
    </w:p>
    <w:p>
      <w:r>
        <w:t>Perfil del usuario: ver, editar, foto, banner, follow, GridView count vs builder benchmark.</w:t>
      </w:r>
    </w:p>
    <w:p>
      <w:pPr>
        <w:pStyle w:val="Heading1"/>
      </w:pPr>
      <w:r>
        <w:t>2. Alcance</w:t>
      </w:r>
    </w:p>
    <w:p>
      <w:r>
        <w:t>Cubre las siguientes áreas funcionales:</w:t>
      </w:r>
    </w:p>
    <w:p>
      <w:pPr>
        <w:pStyle w:val="ListBullet"/>
      </w:pPr>
      <w:r>
        <w:t>Banner</w:t>
      </w:r>
    </w:p>
    <w:p>
      <w:pPr>
        <w:pStyle w:val="ListBullet"/>
      </w:pPr>
      <w:r>
        <w:t>Edit</w:t>
      </w:r>
    </w:p>
    <w:p>
      <w:pPr>
        <w:pStyle w:val="ListBullet"/>
      </w:pPr>
      <w:r>
        <w:t>Follow</w:t>
      </w:r>
    </w:p>
    <w:p>
      <w:pPr>
        <w:pStyle w:val="ListBullet"/>
      </w:pPr>
      <w:r>
        <w:t>Perf</w:t>
      </w:r>
    </w:p>
    <w:p>
      <w:pPr>
        <w:pStyle w:val="ListBullet"/>
      </w:pPr>
      <w:r>
        <w:t>Photo</w:t>
      </w:r>
    </w:p>
    <w:p>
      <w:pPr>
        <w:pStyle w:val="ListBullet"/>
      </w:pPr>
      <w:r>
        <w:t>Public</w:t>
      </w:r>
    </w:p>
    <w:p>
      <w:pPr>
        <w:pStyle w:val="ListBullet"/>
      </w:pPr>
      <w:r>
        <w:t>View</w:t>
      </w:r>
    </w:p>
    <w:p>
      <w:pPr>
        <w:pStyle w:val="Heading1"/>
      </w:pPr>
      <w:r>
        <w:t>3. Comportamiento del módulo</w:t>
      </w:r>
    </w:p>
    <w:p>
      <w:pPr>
        <w:pStyle w:val="ListBullet"/>
      </w:pPr>
      <w:r>
        <w:t>Ver perfil propio</w:t>
      </w:r>
    </w:p>
    <w:p>
      <w:pPr>
        <w:pStyle w:val="ListBullet"/>
      </w:pPr>
      <w:r>
        <w:t>Editar perfil</w:t>
      </w:r>
    </w:p>
    <w:p>
      <w:pPr>
        <w:pStyle w:val="ListBullet"/>
      </w:pPr>
      <w:r>
        <w:t>Cambiar foto y banner</w:t>
      </w:r>
    </w:p>
    <w:p>
      <w:pPr>
        <w:pStyle w:val="ListBullet"/>
      </w:pPr>
      <w:r>
        <w:t>Follow / unfollow</w:t>
      </w:r>
    </w:p>
    <w:p>
      <w:pPr>
        <w:pStyle w:val="ListBullet"/>
      </w:pPr>
      <w:r>
        <w:t>Perfil público</w:t>
      </w:r>
    </w:p>
    <w:p>
      <w:pPr>
        <w:pStyle w:val="ListBullet"/>
      </w:pPr>
      <w:r>
        <w:t>GridView builder perf</w:t>
      </w:r>
    </w:p>
    <w:p>
      <w:pPr>
        <w:pStyle w:val="Heading1"/>
      </w:pPr>
      <w:r>
        <w:t>4. Entorno y precondiciones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Concepto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&gt;=3.16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&gt;=3.2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Plataformas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Dependencias clave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de prueba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QA estándar</w:t>
            </w:r>
          </w:p>
        </w:tc>
      </w:tr>
    </w:tbl>
    <w:p>
      <w:pPr>
        <w:pStyle w:val="Heading1"/>
      </w:pPr>
      <w:r>
        <w:t>5. Instrucciones de ejecución</w:t>
      </w:r>
    </w:p>
    <w:p>
      <w:pPr>
        <w:pStyle w:val="ListNumber"/>
      </w:pPr>
      <w:r>
        <w:t>Ejecutar `flutter pub get` en el módulo antes de iniciar.</w:t>
      </w:r>
    </w:p>
    <w:p>
      <w:pPr>
        <w:pStyle w:val="ListNumber"/>
      </w:pPr>
      <w:r>
        <w:t>Correr la suite automatizada con `flutter test` y registrar resultado.</w:t>
      </w:r>
    </w:p>
    <w:p>
      <w:pPr>
        <w:pStyle w:val="ListNumber"/>
      </w:pPr>
      <w:r>
        <w:t>Para casos manuales, seguir la columna 'Steps' en el orden listado.</w:t>
      </w:r>
    </w:p>
    <w:p>
      <w:pPr>
        <w:pStyle w:val="ListNumber"/>
      </w:pPr>
      <w:r>
        <w:t>Marcar cada caso como Passed / Failed / Blocked / Skipped en el xlsx.</w:t>
      </w:r>
    </w:p>
    <w:p>
      <w:pPr>
        <w:pStyle w:val="ListNumber"/>
      </w:pPr>
      <w:r>
        <w:t>Adjuntar capturas en defectos creados (severidad P0–P3).</w:t>
      </w:r>
    </w:p>
    <w:p>
      <w:pPr>
        <w:pStyle w:val="ListNumber"/>
      </w:pPr>
      <w:r>
        <w:t>Cerrar la ronda solo cuando los Release Gates estén en estado OK.</w:t>
      </w:r>
    </w:p>
    <w:p>
      <w:pPr>
        <w:pStyle w:val="Heading1"/>
      </w:pPr>
      <w:r>
        <w:t>6. Casos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Code</w:t>
            </w:r>
          </w:p>
        </w:tc>
        <w:tc>
          <w:tcPr>
            <w:tcW w:type="dxa" w:w="72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Pri</w:t>
            </w:r>
          </w:p>
        </w:tc>
        <w:tc>
          <w:tcPr>
            <w:tcW w:type="dxa" w:w="144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Área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Título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Pasos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Resultado esperado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PRF-01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Ver propio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Drawer &gt; profile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PRF-02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Edit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Editar y guardar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Edit + save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Cambios persisten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PRF-03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Photo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Subir foto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Upload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Reflejado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PRF-04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Banner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Subir banner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Upload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Reflejado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PRF-05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Follow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Follow user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Tap follow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Following ++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PRF-06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Public profile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públicos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PRF-07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Perf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GridView builder vs count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Run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Builder ≥ count</w:t>
            </w:r>
          </w:p>
        </w:tc>
      </w:tr>
    </w:tbl>
    <w:p>
      <w:pPr>
        <w:pStyle w:val="Heading1"/>
      </w:pPr>
      <w:r>
        <w:t>7. Criterios de salida (Release Gates)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Target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 con 100% Pass rate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 con ≥95% Pass rate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 con ≥80% ejecutados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≥80%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defectos P0 abiertos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Cobertura global ≥90%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≥90%</w:t>
            </w:r>
          </w:p>
        </w:tc>
      </w:tr>
    </w:tbl>
    <w:p>
      <w:pPr>
        <w:pStyle w:val="Heading1"/>
      </w:pPr>
      <w:r>
        <w:t>8. Plantilla de reporte de defectos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DEF-XXX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Caso asociado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Pasos para reproducir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1. ... 2. ... 3. ...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actual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OS, dispositivo, build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Asignado a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/ Fixed / Verified / Closed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