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AFF2" w14:textId="77777777" w:rsidR="00671C82" w:rsidRDefault="00000000">
      <w:pPr>
        <w:pStyle w:val="Heading1"/>
      </w:pPr>
      <w:bookmarkStart w:id="0" w:name="sint-vs-getx-comparison"/>
      <w:r>
        <w:t>SINT vs GetX — Comparison</w:t>
      </w:r>
    </w:p>
    <w:p w14:paraId="2929A2D1" w14:textId="77777777" w:rsidR="00671C82" w:rsidRDefault="00000000">
      <w:pPr>
        <w:pStyle w:val="Heading2"/>
      </w:pPr>
      <w:bookmarkStart w:id="1" w:name="what-is-sint"/>
      <w:r>
        <w:t>What is SINT?</w:t>
      </w:r>
    </w:p>
    <w:p w14:paraId="3D5805D7" w14:textId="77777777" w:rsidR="00671C82" w:rsidRDefault="00000000">
      <w:pPr>
        <w:pStyle w:val="FirstParagraph"/>
      </w:pPr>
      <w:r>
        <w:t>SINT is a hard fork and Clean Architecture evolution of GetX (v5.0.0-rc). The name encodes its purpose:</w:t>
      </w:r>
    </w:p>
    <w:p w14:paraId="74E4E1BE" w14:textId="77777777" w:rsidR="00671C82" w:rsidRDefault="00000000">
      <w:pPr>
        <w:pStyle w:val="SourceCode"/>
      </w:pPr>
      <w:r>
        <w:rPr>
          <w:rStyle w:val="VerbatimChar"/>
        </w:rPr>
        <w:t>S — State Management</w:t>
      </w:r>
      <w:r>
        <w:br/>
      </w:r>
      <w:r>
        <w:rPr>
          <w:rStyle w:val="VerbatimChar"/>
        </w:rPr>
        <w:t>I — Injection (Dependency Injection)</w:t>
      </w:r>
      <w:r>
        <w:br/>
      </w:r>
      <w:r>
        <w:rPr>
          <w:rStyle w:val="VerbatimChar"/>
        </w:rPr>
        <w:t>N — Navigation</w:t>
      </w:r>
      <w:r>
        <w:br/>
      </w:r>
      <w:r>
        <w:rPr>
          <w:rStyle w:val="VerbatimChar"/>
        </w:rPr>
        <w:t>T — Translation</w:t>
      </w:r>
    </w:p>
    <w:p w14:paraId="0BB531A9" w14:textId="77777777" w:rsidR="00671C82" w:rsidRDefault="00000000">
      <w:pPr>
        <w:pStyle w:val="FirstParagraph"/>
      </w:pPr>
      <w:r>
        <w:t>After 8 years of accumulated code in GetX’s repository — much of it unused, unmaintained, and outside the scope of state management — SINT was created to strip away everything that does not serve these four pillars. No HTTP client, no animations, no string validators, no generic widget extensions. The result is a focused, maintainable foundation built with Clean Architecture principles.</w:t>
      </w:r>
    </w:p>
    <w:p w14:paraId="413EC8A2" w14:textId="77777777" w:rsidR="00671C82" w:rsidRDefault="00000000">
      <w:pPr>
        <w:pStyle w:val="BodyText"/>
      </w:pPr>
      <w:r>
        <w:rPr>
          <w:b/>
          <w:bCs/>
        </w:rPr>
        <w:t>Version 1.0.0</w:t>
      </w:r>
      <w:r>
        <w:t xml:space="preserve"> represents the first stable release: a clean, purpose-driven framework ready for production and pub.dev publication.</w:t>
      </w:r>
    </w:p>
    <w:p w14:paraId="20A3B716" w14:textId="77777777" w:rsidR="00671C82" w:rsidRDefault="00623550">
      <w:r>
        <w:rPr>
          <w:noProof/>
        </w:rPr>
        <w:pict w14:anchorId="4D687925">
          <v:rect id="_x0000_i1033" alt="" style="width:468pt;height:.05pt;mso-width-percent:0;mso-height-percent:0;mso-width-percent:0;mso-height-percent:0" o:hralign="center" o:hrstd="t" o:hr="t"/>
        </w:pict>
      </w:r>
    </w:p>
    <w:p w14:paraId="43B37E5D" w14:textId="77777777" w:rsidR="00671C82" w:rsidRDefault="00000000">
      <w:pPr>
        <w:pStyle w:val="Heading2"/>
      </w:pPr>
      <w:bookmarkStart w:id="2" w:name="by-the-numbers"/>
      <w:bookmarkEnd w:id="1"/>
      <w:r>
        <w:t>By the Numbers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71C82" w14:paraId="42CA0D3C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803988A" w14:textId="77777777" w:rsidR="00671C82" w:rsidRDefault="00000000">
            <w:pPr>
              <w:pStyle w:val="Compact"/>
            </w:pPr>
            <w:r>
              <w:t>Metric</w:t>
            </w:r>
          </w:p>
        </w:tc>
        <w:tc>
          <w:tcPr>
            <w:tcW w:w="1980" w:type="dxa"/>
          </w:tcPr>
          <w:p w14:paraId="1CFFCF69" w14:textId="77777777" w:rsidR="00671C82" w:rsidRDefault="00000000">
            <w:pPr>
              <w:pStyle w:val="Compact"/>
            </w:pPr>
            <w:r>
              <w:t>GetX (original)</w:t>
            </w:r>
          </w:p>
        </w:tc>
        <w:tc>
          <w:tcPr>
            <w:tcW w:w="1980" w:type="dxa"/>
          </w:tcPr>
          <w:p w14:paraId="1CC4AA7D" w14:textId="77777777" w:rsidR="00671C82" w:rsidRDefault="00000000">
            <w:pPr>
              <w:pStyle w:val="Compact"/>
            </w:pPr>
            <w:r>
              <w:t>SINT 1.0.0</w:t>
            </w:r>
          </w:p>
        </w:tc>
        <w:tc>
          <w:tcPr>
            <w:tcW w:w="1980" w:type="dxa"/>
          </w:tcPr>
          <w:p w14:paraId="3FCD51DB" w14:textId="77777777" w:rsidR="00671C82" w:rsidRDefault="00000000">
            <w:pPr>
              <w:pStyle w:val="Compact"/>
            </w:pPr>
            <w:r>
              <w:t>Delta</w:t>
            </w:r>
          </w:p>
        </w:tc>
      </w:tr>
      <w:tr w:rsidR="00671C82" w14:paraId="74316251" w14:textId="77777777">
        <w:tc>
          <w:tcPr>
            <w:tcW w:w="1980" w:type="dxa"/>
          </w:tcPr>
          <w:p w14:paraId="5C6A85FF" w14:textId="77777777" w:rsidR="00671C82" w:rsidRDefault="00000000">
            <w:pPr>
              <w:pStyle w:val="Compact"/>
            </w:pPr>
            <w:r>
              <w:t xml:space="preserve">Dart files in </w:t>
            </w:r>
            <w:r>
              <w:rPr>
                <w:rStyle w:val="VerbatimChar"/>
              </w:rPr>
              <w:t>lib/</w:t>
            </w:r>
          </w:p>
        </w:tc>
        <w:tc>
          <w:tcPr>
            <w:tcW w:w="1980" w:type="dxa"/>
          </w:tcPr>
          <w:p w14:paraId="7DA3613F" w14:textId="77777777" w:rsidR="00671C82" w:rsidRDefault="00000000">
            <w:pPr>
              <w:pStyle w:val="Compact"/>
            </w:pPr>
            <w:r>
              <w:t>134</w:t>
            </w:r>
          </w:p>
        </w:tc>
        <w:tc>
          <w:tcPr>
            <w:tcW w:w="1980" w:type="dxa"/>
          </w:tcPr>
          <w:p w14:paraId="7FD6B760" w14:textId="77777777" w:rsidR="00671C82" w:rsidRDefault="00000000">
            <w:pPr>
              <w:pStyle w:val="Compact"/>
            </w:pPr>
            <w:r>
              <w:t>128</w:t>
            </w:r>
          </w:p>
        </w:tc>
        <w:tc>
          <w:tcPr>
            <w:tcW w:w="1980" w:type="dxa"/>
          </w:tcPr>
          <w:p w14:paraId="6B45EA10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-6 files</w:t>
            </w:r>
          </w:p>
        </w:tc>
      </w:tr>
      <w:tr w:rsidR="00671C82" w14:paraId="79C57B63" w14:textId="77777777">
        <w:tc>
          <w:tcPr>
            <w:tcW w:w="1980" w:type="dxa"/>
          </w:tcPr>
          <w:p w14:paraId="2595BD08" w14:textId="77777777" w:rsidR="00671C82" w:rsidRDefault="00000000">
            <w:pPr>
              <w:pStyle w:val="Compact"/>
            </w:pPr>
            <w:r>
              <w:t xml:space="preserve">Lines of code in </w:t>
            </w:r>
            <w:r>
              <w:rPr>
                <w:rStyle w:val="VerbatimChar"/>
              </w:rPr>
              <w:t>lib/</w:t>
            </w:r>
          </w:p>
        </w:tc>
        <w:tc>
          <w:tcPr>
            <w:tcW w:w="1980" w:type="dxa"/>
          </w:tcPr>
          <w:p w14:paraId="7C819C44" w14:textId="77777777" w:rsidR="00671C82" w:rsidRDefault="00000000">
            <w:pPr>
              <w:pStyle w:val="Compact"/>
            </w:pPr>
            <w:r>
              <w:t>20,615</w:t>
            </w:r>
          </w:p>
        </w:tc>
        <w:tc>
          <w:tcPr>
            <w:tcW w:w="1980" w:type="dxa"/>
          </w:tcPr>
          <w:p w14:paraId="1354DE08" w14:textId="77777777" w:rsidR="00671C82" w:rsidRDefault="00000000">
            <w:pPr>
              <w:pStyle w:val="Compact"/>
            </w:pPr>
            <w:r>
              <w:t>12,849</w:t>
            </w:r>
          </w:p>
        </w:tc>
        <w:tc>
          <w:tcPr>
            <w:tcW w:w="1980" w:type="dxa"/>
          </w:tcPr>
          <w:p w14:paraId="39D6A004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-7,766 LOC</w:t>
            </w:r>
          </w:p>
        </w:tc>
      </w:tr>
      <w:tr w:rsidR="00671C82" w14:paraId="2549567D" w14:textId="77777777">
        <w:tc>
          <w:tcPr>
            <w:tcW w:w="1980" w:type="dxa"/>
          </w:tcPr>
          <w:p w14:paraId="281B7F2D" w14:textId="77777777" w:rsidR="00671C82" w:rsidRDefault="00000000">
            <w:pPr>
              <w:pStyle w:val="Compact"/>
            </w:pPr>
            <w:r>
              <w:t>Top-level modules</w:t>
            </w:r>
          </w:p>
        </w:tc>
        <w:tc>
          <w:tcPr>
            <w:tcW w:w="1980" w:type="dxa"/>
          </w:tcPr>
          <w:p w14:paraId="41EA9EB7" w14:textId="77777777" w:rsidR="00671C82" w:rsidRDefault="00000000">
            <w:pPr>
              <w:pStyle w:val="Compact"/>
            </w:pPr>
            <w:r>
              <w:t>9+</w:t>
            </w:r>
          </w:p>
        </w:tc>
        <w:tc>
          <w:tcPr>
            <w:tcW w:w="1980" w:type="dxa"/>
          </w:tcPr>
          <w:p w14:paraId="60D7A340" w14:textId="77777777" w:rsidR="00671C82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4B9EC71C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-4+ modules</w:t>
            </w:r>
          </w:p>
        </w:tc>
      </w:tr>
      <w:tr w:rsidR="00671C82" w14:paraId="2A65E270" w14:textId="77777777">
        <w:tc>
          <w:tcPr>
            <w:tcW w:w="1980" w:type="dxa"/>
          </w:tcPr>
          <w:p w14:paraId="0987C0AC" w14:textId="77777777" w:rsidR="00671C82" w:rsidRDefault="00000000">
            <w:pPr>
              <w:pStyle w:val="Compact"/>
            </w:pPr>
            <w:r>
              <w:t>Code reduction</w:t>
            </w:r>
          </w:p>
        </w:tc>
        <w:tc>
          <w:tcPr>
            <w:tcW w:w="1980" w:type="dxa"/>
          </w:tcPr>
          <w:p w14:paraId="37F72FFF" w14:textId="77777777" w:rsidR="00671C82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20F9153E" w14:textId="77777777" w:rsidR="00671C82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0EB0A991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~37.7%</w:t>
            </w:r>
          </w:p>
        </w:tc>
      </w:tr>
      <w:tr w:rsidR="00671C82" w14:paraId="01B06507" w14:textId="77777777">
        <w:tc>
          <w:tcPr>
            <w:tcW w:w="1980" w:type="dxa"/>
          </w:tcPr>
          <w:p w14:paraId="21ACB676" w14:textId="77777777" w:rsidR="00671C82" w:rsidRDefault="00000000">
            <w:pPr>
              <w:pStyle w:val="Compact"/>
            </w:pPr>
            <w:r>
              <w:t>Documentation languages</w:t>
            </w:r>
          </w:p>
        </w:tc>
        <w:tc>
          <w:tcPr>
            <w:tcW w:w="1980" w:type="dxa"/>
          </w:tcPr>
          <w:p w14:paraId="79E08330" w14:textId="77777777" w:rsidR="00671C82" w:rsidRDefault="00000000">
            <w:pPr>
              <w:pStyle w:val="Compact"/>
            </w:pPr>
            <w:r>
              <w:t>16 (inconsistent)</w:t>
            </w:r>
          </w:p>
        </w:tc>
        <w:tc>
          <w:tcPr>
            <w:tcW w:w="1980" w:type="dxa"/>
          </w:tcPr>
          <w:p w14:paraId="3515BCBA" w14:textId="77777777" w:rsidR="00671C82" w:rsidRDefault="00000000">
            <w:pPr>
              <w:pStyle w:val="Compact"/>
            </w:pPr>
            <w:r>
              <w:t>12 (complete)</w:t>
            </w:r>
          </w:p>
        </w:tc>
        <w:tc>
          <w:tcPr>
            <w:tcW w:w="1980" w:type="dxa"/>
          </w:tcPr>
          <w:p w14:paraId="1DF601D1" w14:textId="77777777" w:rsidR="00671C82" w:rsidRDefault="00000000">
            <w:pPr>
              <w:pStyle w:val="Compact"/>
            </w:pPr>
            <w:r>
              <w:t>Standardized</w:t>
            </w:r>
          </w:p>
        </w:tc>
      </w:tr>
      <w:tr w:rsidR="00671C82" w14:paraId="2358D485" w14:textId="77777777">
        <w:tc>
          <w:tcPr>
            <w:tcW w:w="1980" w:type="dxa"/>
          </w:tcPr>
          <w:p w14:paraId="67207690" w14:textId="77777777" w:rsidR="00671C82" w:rsidRDefault="00000000">
            <w:pPr>
              <w:pStyle w:val="Compact"/>
            </w:pPr>
            <w:r>
              <w:t>Docs per language</w:t>
            </w:r>
          </w:p>
        </w:tc>
        <w:tc>
          <w:tcPr>
            <w:tcW w:w="1980" w:type="dxa"/>
          </w:tcPr>
          <w:p w14:paraId="637154EB" w14:textId="77777777" w:rsidR="00671C82" w:rsidRDefault="00000000">
            <w:pPr>
              <w:pStyle w:val="Compact"/>
            </w:pPr>
            <w:r>
              <w:t>3 (old structure)</w:t>
            </w:r>
          </w:p>
        </w:tc>
        <w:tc>
          <w:tcPr>
            <w:tcW w:w="1980" w:type="dxa"/>
          </w:tcPr>
          <w:p w14:paraId="0DD3ADB7" w14:textId="77777777" w:rsidR="00671C82" w:rsidRDefault="00000000">
            <w:pPr>
              <w:pStyle w:val="Compact"/>
            </w:pPr>
            <w:r>
              <w:t>4 (1 per pillar)</w:t>
            </w:r>
          </w:p>
        </w:tc>
        <w:tc>
          <w:tcPr>
            <w:tcW w:w="1980" w:type="dxa"/>
          </w:tcPr>
          <w:p w14:paraId="0CBC0001" w14:textId="77777777" w:rsidR="00671C82" w:rsidRDefault="00000000">
            <w:pPr>
              <w:pStyle w:val="Compact"/>
            </w:pPr>
            <w:r>
              <w:t>Aligned to pillars</w:t>
            </w:r>
          </w:p>
        </w:tc>
      </w:tr>
    </w:tbl>
    <w:p w14:paraId="21DDC7F6" w14:textId="77777777" w:rsidR="00671C82" w:rsidRDefault="00000000">
      <w:pPr>
        <w:pStyle w:val="BodyText"/>
      </w:pPr>
      <w:r>
        <w:t xml:space="preserve">Nearly 40% of GetX’s codebase has been removed or restructured. What remains is exclusively dedicated to </w:t>
      </w:r>
      <w:r>
        <w:rPr>
          <w:b/>
          <w:bCs/>
        </w:rPr>
        <w:t>S + I + N + T</w:t>
      </w:r>
      <w:r>
        <w:t>.</w:t>
      </w:r>
    </w:p>
    <w:p w14:paraId="544CF372" w14:textId="77777777" w:rsidR="00671C82" w:rsidRDefault="00623550">
      <w:r>
        <w:rPr>
          <w:noProof/>
        </w:rPr>
        <w:pict w14:anchorId="3DCF5F8D">
          <v:rect id="_x0000_i1032" alt="" style="width:468pt;height:.05pt;mso-width-percent:0;mso-height-percent:0;mso-width-percent:0;mso-height-percent:0" o:hralign="center" o:hrstd="t" o:hr="t"/>
        </w:pict>
      </w:r>
    </w:p>
    <w:p w14:paraId="27243668" w14:textId="77777777" w:rsidR="00671C82" w:rsidRDefault="00000000">
      <w:pPr>
        <w:pStyle w:val="Heading2"/>
      </w:pPr>
      <w:bookmarkStart w:id="3" w:name="clean-architecture-restructuring"/>
      <w:bookmarkEnd w:id="2"/>
      <w:r>
        <w:t>Clean Architecture Restructuring</w:t>
      </w:r>
    </w:p>
    <w:p w14:paraId="3347ED07" w14:textId="77777777" w:rsidR="00671C82" w:rsidRDefault="00000000">
      <w:pPr>
        <w:pStyle w:val="FirstParagraph"/>
      </w:pPr>
      <w:r>
        <w:t>SINT 1.0.0 reorganizes the entire codebase following Clean Architecture principles. Each module follows a consistent internal structure:</w:t>
      </w:r>
    </w:p>
    <w:p w14:paraId="695CF6B0" w14:textId="77777777" w:rsidR="00671C82" w:rsidRDefault="00000000">
      <w:pPr>
        <w:pStyle w:val="SourceCode"/>
      </w:pPr>
      <w:r>
        <w:rPr>
          <w:rStyle w:val="VerbatimChar"/>
        </w:rPr>
        <w:lastRenderedPageBreak/>
        <w:t>module/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domain/</w:t>
      </w:r>
      <w:r>
        <w:br/>
      </w:r>
      <w:r>
        <w:rPr>
          <w:rStyle w:val="VerbatimChar"/>
        </w:rPr>
        <w:t xml:space="preserve">      enums/</w:t>
      </w:r>
      <w:r>
        <w:br/>
      </w:r>
      <w:r>
        <w:rPr>
          <w:rStyle w:val="VerbatimChar"/>
        </w:rPr>
        <w:t xml:space="preserve">      extensions/</w:t>
      </w:r>
      <w:r>
        <w:br/>
      </w:r>
      <w:r>
        <w:rPr>
          <w:rStyle w:val="VerbatimChar"/>
        </w:rPr>
        <w:t xml:space="preserve">      interfaces/</w:t>
      </w:r>
      <w:r>
        <w:br/>
      </w:r>
      <w:r>
        <w:rPr>
          <w:rStyle w:val="VerbatimChar"/>
        </w:rPr>
        <w:t xml:space="preserve">      mixins/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typedefs/</w:t>
      </w:r>
      <w:r>
        <w:br/>
      </w:r>
      <w:r>
        <w:rPr>
          <w:rStyle w:val="VerbatimChar"/>
        </w:rPr>
        <w:t xml:space="preserve">    engine/        (business logic)</w:t>
      </w:r>
      <w:r>
        <w:br/>
      </w:r>
      <w:r>
        <w:rPr>
          <w:rStyle w:val="VerbatimChar"/>
        </w:rPr>
        <w:t xml:space="preserve">    ui/            (widgets, visual components)</w:t>
      </w:r>
      <w:r>
        <w:br/>
      </w:r>
      <w:r>
        <w:rPr>
          <w:rStyle w:val="VerbatimChar"/>
        </w:rPr>
        <w:t xml:space="preserve">    utils/         (module-specific utilities)</w:t>
      </w:r>
    </w:p>
    <w:p w14:paraId="2E70B347" w14:textId="77777777" w:rsidR="00671C82" w:rsidRDefault="00000000">
      <w:pPr>
        <w:pStyle w:val="FirstParagraph"/>
      </w:pPr>
      <w:r>
        <w:t>This contrasts with GetX’s flat file organization where domain logic, UI, and utilities were mixed together.</w:t>
      </w:r>
    </w:p>
    <w:p w14:paraId="349A6F81" w14:textId="77777777" w:rsidR="00671C82" w:rsidRDefault="00000000">
      <w:pPr>
        <w:pStyle w:val="Heading3"/>
      </w:pPr>
      <w:bookmarkStart w:id="4" w:name="architecture-comparison"/>
      <w:r>
        <w:t>Architecture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71C82" w14:paraId="05EA86E7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B470FF" w14:textId="77777777" w:rsidR="00671C82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</w:tcPr>
          <w:p w14:paraId="5C5FA4E7" w14:textId="77777777" w:rsidR="00671C82" w:rsidRDefault="00000000">
            <w:pPr>
              <w:pStyle w:val="Compact"/>
            </w:pPr>
            <w:r>
              <w:t>GetX</w:t>
            </w:r>
          </w:p>
        </w:tc>
        <w:tc>
          <w:tcPr>
            <w:tcW w:w="2640" w:type="dxa"/>
          </w:tcPr>
          <w:p w14:paraId="5C460995" w14:textId="77777777" w:rsidR="00671C82" w:rsidRDefault="00000000">
            <w:pPr>
              <w:pStyle w:val="Compact"/>
            </w:pPr>
            <w:r>
              <w:t>SINT 1.0.0</w:t>
            </w:r>
          </w:p>
        </w:tc>
      </w:tr>
      <w:tr w:rsidR="00671C82" w14:paraId="471DBB52" w14:textId="77777777">
        <w:tc>
          <w:tcPr>
            <w:tcW w:w="2640" w:type="dxa"/>
          </w:tcPr>
          <w:p w14:paraId="1146035E" w14:textId="77777777" w:rsidR="00671C82" w:rsidRDefault="00000000">
            <w:pPr>
              <w:pStyle w:val="Compact"/>
            </w:pPr>
            <w:r>
              <w:t>Entry point</w:t>
            </w:r>
          </w:p>
        </w:tc>
        <w:tc>
          <w:tcPr>
            <w:tcW w:w="2640" w:type="dxa"/>
          </w:tcPr>
          <w:p w14:paraId="45FBF082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get.dart</w:t>
            </w:r>
            <w:r>
              <w:t xml:space="preserve"> exports 9 modules</w:t>
            </w:r>
          </w:p>
        </w:tc>
        <w:tc>
          <w:tcPr>
            <w:tcW w:w="2640" w:type="dxa"/>
          </w:tcPr>
          <w:p w14:paraId="6D469061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sint.dart</w:t>
            </w:r>
            <w:r>
              <w:t xml:space="preserve"> exports 5 modules</w:t>
            </w:r>
          </w:p>
        </w:tc>
      </w:tr>
      <w:tr w:rsidR="00671C82" w14:paraId="4B8968E5" w14:textId="77777777">
        <w:tc>
          <w:tcPr>
            <w:tcW w:w="2640" w:type="dxa"/>
          </w:tcPr>
          <w:p w14:paraId="5AA809C9" w14:textId="77777777" w:rsidR="00671C82" w:rsidRDefault="00000000">
            <w:pPr>
              <w:pStyle w:val="Compact"/>
            </w:pPr>
            <w:r>
              <w:t>Module naming</w:t>
            </w:r>
          </w:p>
        </w:tc>
        <w:tc>
          <w:tcPr>
            <w:tcW w:w="2640" w:type="dxa"/>
          </w:tcPr>
          <w:p w14:paraId="7B8C4B6B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get_state_manager/</w:t>
            </w:r>
            <w:r>
              <w:t xml:space="preserve">, </w:t>
            </w:r>
            <w:r>
              <w:rPr>
                <w:rStyle w:val="VerbatimChar"/>
              </w:rPr>
              <w:t>get_instance/</w:t>
            </w:r>
            <w:r>
              <w:t xml:space="preserve">, </w:t>
            </w:r>
            <w:r>
              <w:rPr>
                <w:rStyle w:val="VerbatimChar"/>
              </w:rPr>
              <w:t>get_rx/</w:t>
            </w:r>
          </w:p>
        </w:tc>
        <w:tc>
          <w:tcPr>
            <w:tcW w:w="2640" w:type="dxa"/>
          </w:tcPr>
          <w:p w14:paraId="50363B2F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state_manager/</w:t>
            </w:r>
            <w:r>
              <w:t xml:space="preserve">, </w:t>
            </w:r>
            <w:r>
              <w:rPr>
                <w:rStyle w:val="VerbatimChar"/>
              </w:rPr>
              <w:t>injection/</w:t>
            </w:r>
            <w:r>
              <w:t xml:space="preserve">, </w:t>
            </w:r>
            <w:r>
              <w:rPr>
                <w:rStyle w:val="VerbatimChar"/>
              </w:rPr>
              <w:t>core/</w:t>
            </w:r>
          </w:p>
        </w:tc>
      </w:tr>
      <w:tr w:rsidR="00671C82" w14:paraId="2E6365EE" w14:textId="77777777">
        <w:tc>
          <w:tcPr>
            <w:tcW w:w="2640" w:type="dxa"/>
          </w:tcPr>
          <w:p w14:paraId="7189E577" w14:textId="77777777" w:rsidR="00671C82" w:rsidRDefault="00000000">
            <w:pPr>
              <w:pStyle w:val="Compact"/>
            </w:pPr>
            <w:r>
              <w:t>Internal structure</w:t>
            </w:r>
          </w:p>
        </w:tc>
        <w:tc>
          <w:tcPr>
            <w:tcW w:w="2640" w:type="dxa"/>
          </w:tcPr>
          <w:p w14:paraId="523502FC" w14:textId="77777777" w:rsidR="00671C82" w:rsidRDefault="00000000">
            <w:pPr>
              <w:pStyle w:val="Compact"/>
            </w:pPr>
            <w:r>
              <w:t>Flat file layout</w:t>
            </w:r>
          </w:p>
        </w:tc>
        <w:tc>
          <w:tcPr>
            <w:tcW w:w="2640" w:type="dxa"/>
          </w:tcPr>
          <w:p w14:paraId="56C06805" w14:textId="77777777" w:rsidR="00671C82" w:rsidRDefault="00000000">
            <w:pPr>
              <w:pStyle w:val="Compact"/>
            </w:pPr>
            <w:r>
              <w:t>Clean Architecture (domain/engine/ui)</w:t>
            </w:r>
          </w:p>
        </w:tc>
      </w:tr>
      <w:tr w:rsidR="00671C82" w14:paraId="3E9194E3" w14:textId="77777777">
        <w:tc>
          <w:tcPr>
            <w:tcW w:w="2640" w:type="dxa"/>
          </w:tcPr>
          <w:p w14:paraId="364A1455" w14:textId="77777777" w:rsidR="00671C82" w:rsidRDefault="00000000">
            <w:pPr>
              <w:pStyle w:val="Compact"/>
            </w:pPr>
            <w:r>
              <w:t>Reactive types</w:t>
            </w:r>
          </w:p>
        </w:tc>
        <w:tc>
          <w:tcPr>
            <w:tcW w:w="2640" w:type="dxa"/>
          </w:tcPr>
          <w:p w14:paraId="52FAD58C" w14:textId="77777777" w:rsidR="00671C82" w:rsidRDefault="00000000">
            <w:pPr>
              <w:pStyle w:val="Compact"/>
            </w:pPr>
            <w:r>
              <w:t xml:space="preserve">Split across </w:t>
            </w:r>
            <w:r>
              <w:rPr>
                <w:rStyle w:val="VerbatimChar"/>
              </w:rPr>
              <w:t>get_rx/</w:t>
            </w:r>
            <w:r>
              <w:t xml:space="preserve"> and </w:t>
            </w:r>
            <w:r>
              <w:rPr>
                <w:rStyle w:val="VerbatimChar"/>
              </w:rPr>
              <w:t>get_state_manager/</w:t>
            </w:r>
          </w:p>
        </w:tc>
        <w:tc>
          <w:tcPr>
            <w:tcW w:w="2640" w:type="dxa"/>
          </w:tcPr>
          <w:p w14:paraId="7BDF3F70" w14:textId="77777777" w:rsidR="00671C82" w:rsidRDefault="00000000">
            <w:pPr>
              <w:pStyle w:val="Compact"/>
            </w:pPr>
            <w:r>
              <w:t xml:space="preserve">Consolidated in </w:t>
            </w:r>
            <w:r>
              <w:rPr>
                <w:rStyle w:val="VerbatimChar"/>
              </w:rPr>
              <w:t>core/</w:t>
            </w:r>
          </w:p>
        </w:tc>
      </w:tr>
      <w:tr w:rsidR="00671C82" w14:paraId="2D0819A2" w14:textId="77777777">
        <w:tc>
          <w:tcPr>
            <w:tcW w:w="2640" w:type="dxa"/>
          </w:tcPr>
          <w:p w14:paraId="7209A333" w14:textId="77777777" w:rsidR="00671C82" w:rsidRDefault="00000000">
            <w:pPr>
              <w:pStyle w:val="Compact"/>
            </w:pPr>
            <w:r>
              <w:t>Translations</w:t>
            </w:r>
          </w:p>
        </w:tc>
        <w:tc>
          <w:tcPr>
            <w:tcW w:w="2640" w:type="dxa"/>
          </w:tcPr>
          <w:p w14:paraId="76C6DA74" w14:textId="77777777" w:rsidR="00671C82" w:rsidRDefault="00000000">
            <w:pPr>
              <w:pStyle w:val="Compact"/>
            </w:pPr>
            <w:r>
              <w:t xml:space="preserve">Buried inside </w:t>
            </w:r>
            <w:r>
              <w:rPr>
                <w:rStyle w:val="VerbatimChar"/>
              </w:rPr>
              <w:t>get_utils/</w:t>
            </w:r>
          </w:p>
        </w:tc>
        <w:tc>
          <w:tcPr>
            <w:tcW w:w="2640" w:type="dxa"/>
          </w:tcPr>
          <w:p w14:paraId="45B788CE" w14:textId="77777777" w:rsidR="00671C82" w:rsidRDefault="00000000">
            <w:pPr>
              <w:pStyle w:val="Compact"/>
            </w:pPr>
            <w:r>
              <w:t xml:space="preserve">Dedicated </w:t>
            </w:r>
            <w:r>
              <w:rPr>
                <w:rStyle w:val="VerbatimChar"/>
              </w:rPr>
              <w:t>translation/</w:t>
            </w:r>
            <w:r>
              <w:t xml:space="preserve"> module</w:t>
            </w:r>
          </w:p>
        </w:tc>
      </w:tr>
      <w:tr w:rsidR="00671C82" w14:paraId="5E2D8240" w14:textId="77777777">
        <w:tc>
          <w:tcPr>
            <w:tcW w:w="2640" w:type="dxa"/>
          </w:tcPr>
          <w:p w14:paraId="2ACC2AAE" w14:textId="77777777" w:rsidR="00671C82" w:rsidRDefault="00000000">
            <w:pPr>
              <w:pStyle w:val="Compact"/>
            </w:pPr>
            <w:r>
              <w:t>Platform detection</w:t>
            </w:r>
          </w:p>
        </w:tc>
        <w:tc>
          <w:tcPr>
            <w:tcW w:w="2640" w:type="dxa"/>
          </w:tcPr>
          <w:p w14:paraId="758E0BFB" w14:textId="77777777" w:rsidR="00671C82" w:rsidRDefault="00000000">
            <w:pPr>
              <w:pStyle w:val="Compact"/>
            </w:pPr>
            <w:r>
              <w:t xml:space="preserve">Inside </w:t>
            </w:r>
            <w:r>
              <w:rPr>
                <w:rStyle w:val="VerbatimChar"/>
              </w:rPr>
              <w:t>get_utils/</w:t>
            </w:r>
          </w:p>
        </w:tc>
        <w:tc>
          <w:tcPr>
            <w:tcW w:w="2640" w:type="dxa"/>
          </w:tcPr>
          <w:p w14:paraId="656E93EB" w14:textId="77777777" w:rsidR="00671C82" w:rsidRDefault="00000000">
            <w:pPr>
              <w:pStyle w:val="Compact"/>
            </w:pPr>
            <w:r>
              <w:t xml:space="preserve">Moved to </w:t>
            </w:r>
            <w:r>
              <w:rPr>
                <w:rStyle w:val="VerbatimChar"/>
              </w:rPr>
              <w:t>navigation/</w:t>
            </w:r>
            <w:r>
              <w:t xml:space="preserve"> where it is consumed</w:t>
            </w:r>
          </w:p>
        </w:tc>
      </w:tr>
      <w:tr w:rsidR="00671C82" w14:paraId="78C1E83A" w14:textId="77777777">
        <w:tc>
          <w:tcPr>
            <w:tcW w:w="2640" w:type="dxa"/>
          </w:tcPr>
          <w:p w14:paraId="12EAAFF6" w14:textId="77777777" w:rsidR="00671C82" w:rsidRDefault="00000000">
            <w:pPr>
              <w:pStyle w:val="Compact"/>
            </w:pPr>
            <w:r>
              <w:t>HTTP/WebSocket</w:t>
            </w:r>
          </w:p>
        </w:tc>
        <w:tc>
          <w:tcPr>
            <w:tcW w:w="2640" w:type="dxa"/>
          </w:tcPr>
          <w:p w14:paraId="506D3A9F" w14:textId="77777777" w:rsidR="00671C82" w:rsidRDefault="00000000">
            <w:pPr>
              <w:pStyle w:val="Compact"/>
            </w:pPr>
            <w:r>
              <w:t>Bundled in package</w:t>
            </w:r>
          </w:p>
        </w:tc>
        <w:tc>
          <w:tcPr>
            <w:tcW w:w="2640" w:type="dxa"/>
          </w:tcPr>
          <w:p w14:paraId="096EBFD4" w14:textId="77777777" w:rsidR="00671C82" w:rsidRDefault="00000000">
            <w:pPr>
              <w:pStyle w:val="Compact"/>
            </w:pPr>
            <w:r>
              <w:t>Removed — not a state management concern</w:t>
            </w:r>
          </w:p>
        </w:tc>
      </w:tr>
      <w:tr w:rsidR="00671C82" w14:paraId="1B77374C" w14:textId="77777777">
        <w:tc>
          <w:tcPr>
            <w:tcW w:w="2640" w:type="dxa"/>
          </w:tcPr>
          <w:p w14:paraId="41F6EC76" w14:textId="77777777" w:rsidR="00671C82" w:rsidRDefault="00000000">
            <w:pPr>
              <w:pStyle w:val="Compact"/>
            </w:pPr>
            <w:r>
              <w:t>Animations</w:t>
            </w:r>
          </w:p>
        </w:tc>
        <w:tc>
          <w:tcPr>
            <w:tcW w:w="2640" w:type="dxa"/>
          </w:tcPr>
          <w:p w14:paraId="38DA3A38" w14:textId="77777777" w:rsidR="00671C82" w:rsidRDefault="00000000">
            <w:pPr>
              <w:pStyle w:val="Compact"/>
            </w:pPr>
            <w:r>
              <w:t>Bundled in package</w:t>
            </w:r>
          </w:p>
        </w:tc>
        <w:tc>
          <w:tcPr>
            <w:tcW w:w="2640" w:type="dxa"/>
          </w:tcPr>
          <w:p w14:paraId="26F83789" w14:textId="77777777" w:rsidR="00671C82" w:rsidRDefault="00000000">
            <w:pPr>
              <w:pStyle w:val="Compact"/>
            </w:pPr>
            <w:r>
              <w:t>Removed — not a state management concern</w:t>
            </w:r>
          </w:p>
        </w:tc>
      </w:tr>
      <w:tr w:rsidR="00671C82" w14:paraId="2FA6B84C" w14:textId="77777777">
        <w:tc>
          <w:tcPr>
            <w:tcW w:w="2640" w:type="dxa"/>
          </w:tcPr>
          <w:p w14:paraId="47911EBF" w14:textId="77777777" w:rsidR="00671C82" w:rsidRDefault="00000000">
            <w:pPr>
              <w:pStyle w:val="Compact"/>
            </w:pPr>
            <w:r>
              <w:t>Barrel exports</w:t>
            </w:r>
          </w:p>
        </w:tc>
        <w:tc>
          <w:tcPr>
            <w:tcW w:w="2640" w:type="dxa"/>
          </w:tcPr>
          <w:p w14:paraId="255571CF" w14:textId="77777777" w:rsidR="00671C82" w:rsidRDefault="00000000">
            <w:pPr>
              <w:pStyle w:val="Compact"/>
            </w:pPr>
            <w:r>
              <w:t>Scattered re-exports</w:t>
            </w:r>
          </w:p>
        </w:tc>
        <w:tc>
          <w:tcPr>
            <w:tcW w:w="2640" w:type="dxa"/>
          </w:tcPr>
          <w:p w14:paraId="59FBE5AB" w14:textId="77777777" w:rsidR="00671C82" w:rsidRDefault="00000000">
            <w:pPr>
              <w:pStyle w:val="Compact"/>
            </w:pPr>
            <w:r>
              <w:t>5 clean barrel files, one per module</w:t>
            </w:r>
          </w:p>
        </w:tc>
      </w:tr>
    </w:tbl>
    <w:p w14:paraId="29F91A05" w14:textId="77777777" w:rsidR="00671C82" w:rsidRDefault="00623550">
      <w:r>
        <w:rPr>
          <w:noProof/>
        </w:rPr>
        <w:pict w14:anchorId="56442A69">
          <v:rect id="_x0000_i1031" alt="" style="width:468pt;height:.05pt;mso-width-percent:0;mso-height-percent:0;mso-width-percent:0;mso-height-percent:0" o:hralign="center" o:hrstd="t" o:hr="t"/>
        </w:pict>
      </w:r>
    </w:p>
    <w:p w14:paraId="5468068F" w14:textId="77777777" w:rsidR="00671C82" w:rsidRDefault="00000000">
      <w:pPr>
        <w:pStyle w:val="Heading2"/>
      </w:pPr>
      <w:bookmarkStart w:id="5" w:name="module-comparison"/>
      <w:bookmarkEnd w:id="3"/>
      <w:bookmarkEnd w:id="4"/>
      <w:r>
        <w:t>Module Comparison</w:t>
      </w:r>
    </w:p>
    <w:p w14:paraId="35D08680" w14:textId="77777777" w:rsidR="00671C82" w:rsidRDefault="00000000">
      <w:pPr>
        <w:pStyle w:val="Heading3"/>
      </w:pPr>
      <w:bookmarkStart w:id="6" w:name="getx-9-modules-utility-files"/>
      <w:r>
        <w:t>GetX (9 modules + utility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71C82" w14:paraId="3039A126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BC49B38" w14:textId="77777777" w:rsidR="00671C82" w:rsidRDefault="00000000">
            <w:pPr>
              <w:pStyle w:val="Compact"/>
            </w:pPr>
            <w:r>
              <w:t>Module</w:t>
            </w:r>
          </w:p>
        </w:tc>
        <w:tc>
          <w:tcPr>
            <w:tcW w:w="1980" w:type="dxa"/>
          </w:tcPr>
          <w:p w14:paraId="60836817" w14:textId="77777777" w:rsidR="00671C82" w:rsidRDefault="00000000">
            <w:pPr>
              <w:pStyle w:val="Compact"/>
            </w:pPr>
            <w:r>
              <w:t>Files</w:t>
            </w:r>
          </w:p>
        </w:tc>
        <w:tc>
          <w:tcPr>
            <w:tcW w:w="1980" w:type="dxa"/>
          </w:tcPr>
          <w:p w14:paraId="2C3D35C4" w14:textId="77777777" w:rsidR="00671C82" w:rsidRDefault="00000000">
            <w:pPr>
              <w:pStyle w:val="Compact"/>
            </w:pPr>
            <w:r>
              <w:t>LOC</w:t>
            </w:r>
          </w:p>
        </w:tc>
        <w:tc>
          <w:tcPr>
            <w:tcW w:w="1980" w:type="dxa"/>
          </w:tcPr>
          <w:p w14:paraId="434459E6" w14:textId="77777777" w:rsidR="00671C82" w:rsidRDefault="00000000">
            <w:pPr>
              <w:pStyle w:val="Compact"/>
            </w:pPr>
            <w:r>
              <w:t>Purpose</w:t>
            </w:r>
          </w:p>
        </w:tc>
      </w:tr>
      <w:tr w:rsidR="00671C82" w14:paraId="4A9CE10F" w14:textId="77777777">
        <w:tc>
          <w:tcPr>
            <w:tcW w:w="1980" w:type="dxa"/>
          </w:tcPr>
          <w:p w14:paraId="2DE80B6B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get_navigation/</w:t>
            </w:r>
          </w:p>
        </w:tc>
        <w:tc>
          <w:tcPr>
            <w:tcW w:w="1980" w:type="dxa"/>
          </w:tcPr>
          <w:p w14:paraId="3A0ACED4" w14:textId="77777777" w:rsidR="00671C82" w:rsidRDefault="00000000">
            <w:pPr>
              <w:pStyle w:val="Compact"/>
            </w:pPr>
            <w:r>
              <w:t>36</w:t>
            </w:r>
          </w:p>
        </w:tc>
        <w:tc>
          <w:tcPr>
            <w:tcW w:w="1980" w:type="dxa"/>
          </w:tcPr>
          <w:p w14:paraId="4BAD7561" w14:textId="77777777" w:rsidR="00671C82" w:rsidRDefault="00000000">
            <w:pPr>
              <w:pStyle w:val="Compact"/>
            </w:pPr>
            <w:r>
              <w:t>8,323</w:t>
            </w:r>
          </w:p>
        </w:tc>
        <w:tc>
          <w:tcPr>
            <w:tcW w:w="1980" w:type="dxa"/>
          </w:tcPr>
          <w:p w14:paraId="587CE653" w14:textId="77777777" w:rsidR="00671C82" w:rsidRDefault="00000000">
            <w:pPr>
              <w:pStyle w:val="Compact"/>
            </w:pPr>
            <w:r>
              <w:t xml:space="preserve">Routing, </w:t>
            </w:r>
            <w:r>
              <w:lastRenderedPageBreak/>
              <w:t>middleware, GetMaterialApp</w:t>
            </w:r>
          </w:p>
        </w:tc>
      </w:tr>
      <w:tr w:rsidR="00671C82" w14:paraId="242AF2B5" w14:textId="77777777">
        <w:tc>
          <w:tcPr>
            <w:tcW w:w="1980" w:type="dxa"/>
          </w:tcPr>
          <w:p w14:paraId="7F72CD4B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get_connect/</w:t>
            </w:r>
          </w:p>
        </w:tc>
        <w:tc>
          <w:tcPr>
            <w:tcW w:w="1980" w:type="dxa"/>
          </w:tcPr>
          <w:p w14:paraId="723AB612" w14:textId="77777777" w:rsidR="00671C82" w:rsidRDefault="00000000">
            <w:pPr>
              <w:pStyle w:val="Compact"/>
            </w:pPr>
            <w:r>
              <w:t>27</w:t>
            </w:r>
          </w:p>
        </w:tc>
        <w:tc>
          <w:tcPr>
            <w:tcW w:w="1980" w:type="dxa"/>
          </w:tcPr>
          <w:p w14:paraId="5167CC18" w14:textId="77777777" w:rsidR="00671C82" w:rsidRDefault="00000000">
            <w:pPr>
              <w:pStyle w:val="Compact"/>
            </w:pPr>
            <w:r>
              <w:t>3,417</w:t>
            </w:r>
          </w:p>
        </w:tc>
        <w:tc>
          <w:tcPr>
            <w:tcW w:w="1980" w:type="dxa"/>
          </w:tcPr>
          <w:p w14:paraId="160DA2CB" w14:textId="77777777" w:rsidR="00671C82" w:rsidRDefault="00000000">
            <w:pPr>
              <w:pStyle w:val="Compact"/>
            </w:pPr>
            <w:r>
              <w:t>HTTP client, WebSocket, GraphQL</w:t>
            </w:r>
          </w:p>
        </w:tc>
      </w:tr>
      <w:tr w:rsidR="00671C82" w14:paraId="2B27CDEA" w14:textId="77777777">
        <w:tc>
          <w:tcPr>
            <w:tcW w:w="1980" w:type="dxa"/>
          </w:tcPr>
          <w:p w14:paraId="1EADBCA2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get_rx/</w:t>
            </w:r>
          </w:p>
        </w:tc>
        <w:tc>
          <w:tcPr>
            <w:tcW w:w="1980" w:type="dxa"/>
          </w:tcPr>
          <w:p w14:paraId="0A2A5325" w14:textId="77777777" w:rsidR="00671C82" w:rsidRDefault="00000000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14C46013" w14:textId="77777777" w:rsidR="00671C82" w:rsidRDefault="00000000">
            <w:pPr>
              <w:pStyle w:val="Compact"/>
            </w:pPr>
            <w:r>
              <w:t>2,961</w:t>
            </w:r>
          </w:p>
        </w:tc>
        <w:tc>
          <w:tcPr>
            <w:tcW w:w="1980" w:type="dxa"/>
          </w:tcPr>
          <w:p w14:paraId="4CA68421" w14:textId="77777777" w:rsidR="00671C82" w:rsidRDefault="00000000">
            <w:pPr>
              <w:pStyle w:val="Compact"/>
            </w:pPr>
            <w:r>
              <w:t>Reactive types (Rx, RxList, RxMap…)</w:t>
            </w:r>
          </w:p>
        </w:tc>
      </w:tr>
      <w:tr w:rsidR="00671C82" w14:paraId="63395EAE" w14:textId="77777777">
        <w:tc>
          <w:tcPr>
            <w:tcW w:w="1980" w:type="dxa"/>
          </w:tcPr>
          <w:p w14:paraId="31136160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get_state_manager/</w:t>
            </w:r>
          </w:p>
        </w:tc>
        <w:tc>
          <w:tcPr>
            <w:tcW w:w="1980" w:type="dxa"/>
          </w:tcPr>
          <w:p w14:paraId="4F8B71C5" w14:textId="77777777" w:rsidR="00671C82" w:rsidRDefault="00000000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339880DD" w14:textId="77777777" w:rsidR="00671C82" w:rsidRDefault="00000000">
            <w:pPr>
              <w:pStyle w:val="Compact"/>
            </w:pPr>
            <w:r>
              <w:t>2,455</w:t>
            </w:r>
          </w:p>
        </w:tc>
        <w:tc>
          <w:tcPr>
            <w:tcW w:w="1980" w:type="dxa"/>
          </w:tcPr>
          <w:p w14:paraId="7C946025" w14:textId="77777777" w:rsidR="00671C82" w:rsidRDefault="00000000">
            <w:pPr>
              <w:pStyle w:val="Compact"/>
            </w:pPr>
            <w:r>
              <w:t>GetxController, GetBuilder, Obx</w:t>
            </w:r>
          </w:p>
        </w:tc>
      </w:tr>
      <w:tr w:rsidR="00671C82" w14:paraId="069C91F3" w14:textId="77777777">
        <w:tc>
          <w:tcPr>
            <w:tcW w:w="1980" w:type="dxa"/>
          </w:tcPr>
          <w:p w14:paraId="2AF220FD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get_utils/</w:t>
            </w:r>
          </w:p>
        </w:tc>
        <w:tc>
          <w:tcPr>
            <w:tcW w:w="1980" w:type="dxa"/>
          </w:tcPr>
          <w:p w14:paraId="25E85358" w14:textId="77777777" w:rsidR="00671C82" w:rsidRDefault="00000000">
            <w:pPr>
              <w:pStyle w:val="Compact"/>
            </w:pPr>
            <w:r>
              <w:t>21</w:t>
            </w:r>
          </w:p>
        </w:tc>
        <w:tc>
          <w:tcPr>
            <w:tcW w:w="1980" w:type="dxa"/>
          </w:tcPr>
          <w:p w14:paraId="5CD20ABE" w14:textId="77777777" w:rsidR="00671C82" w:rsidRDefault="00000000">
            <w:pPr>
              <w:pStyle w:val="Compact"/>
            </w:pPr>
            <w:r>
              <w:t>1,870</w:t>
            </w:r>
          </w:p>
        </w:tc>
        <w:tc>
          <w:tcPr>
            <w:tcW w:w="1980" w:type="dxa"/>
          </w:tcPr>
          <w:p w14:paraId="00F30893" w14:textId="77777777" w:rsidR="00671C82" w:rsidRDefault="00000000">
            <w:pPr>
              <w:pStyle w:val="Compact"/>
            </w:pPr>
            <w:r>
              <w:t>String validators, extensions, i18n, platform</w:t>
            </w:r>
          </w:p>
        </w:tc>
      </w:tr>
      <w:tr w:rsidR="00671C82" w14:paraId="61083685" w14:textId="77777777">
        <w:tc>
          <w:tcPr>
            <w:tcW w:w="1980" w:type="dxa"/>
          </w:tcPr>
          <w:p w14:paraId="3F97C0A4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get_animations/</w:t>
            </w:r>
          </w:p>
        </w:tc>
        <w:tc>
          <w:tcPr>
            <w:tcW w:w="1980" w:type="dxa"/>
          </w:tcPr>
          <w:p w14:paraId="3BC61CBF" w14:textId="77777777" w:rsidR="00671C82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3A49A05B" w14:textId="77777777" w:rsidR="00671C82" w:rsidRDefault="00000000">
            <w:pPr>
              <w:pStyle w:val="Compact"/>
            </w:pPr>
            <w:r>
              <w:t>736</w:t>
            </w:r>
          </w:p>
        </w:tc>
        <w:tc>
          <w:tcPr>
            <w:tcW w:w="1980" w:type="dxa"/>
          </w:tcPr>
          <w:p w14:paraId="35999C26" w14:textId="77777777" w:rsidR="00671C82" w:rsidRDefault="00000000">
            <w:pPr>
              <w:pStyle w:val="Compact"/>
            </w:pPr>
            <w:r>
              <w:t>Widget animations (.fadeIn, .bounce…)</w:t>
            </w:r>
          </w:p>
        </w:tc>
      </w:tr>
      <w:tr w:rsidR="00671C82" w14:paraId="33FCB92A" w14:textId="77777777">
        <w:tc>
          <w:tcPr>
            <w:tcW w:w="1980" w:type="dxa"/>
          </w:tcPr>
          <w:p w14:paraId="1320688E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get_instance/</w:t>
            </w:r>
          </w:p>
        </w:tc>
        <w:tc>
          <w:tcPr>
            <w:tcW w:w="1980" w:type="dxa"/>
          </w:tcPr>
          <w:p w14:paraId="5D57DA10" w14:textId="77777777" w:rsidR="00671C82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0E5586C9" w14:textId="77777777" w:rsidR="00671C82" w:rsidRDefault="00000000">
            <w:pPr>
              <w:pStyle w:val="Compact"/>
            </w:pPr>
            <w:r>
              <w:t>722</w:t>
            </w:r>
          </w:p>
        </w:tc>
        <w:tc>
          <w:tcPr>
            <w:tcW w:w="1980" w:type="dxa"/>
          </w:tcPr>
          <w:p w14:paraId="022080E0" w14:textId="77777777" w:rsidR="00671C82" w:rsidRDefault="00000000">
            <w:pPr>
              <w:pStyle w:val="Compact"/>
            </w:pPr>
            <w:r>
              <w:t>Dependency injection (Get.put, Get.find)</w:t>
            </w:r>
          </w:p>
        </w:tc>
      </w:tr>
      <w:tr w:rsidR="00671C82" w14:paraId="1D06EFDC" w14:textId="77777777">
        <w:tc>
          <w:tcPr>
            <w:tcW w:w="1980" w:type="dxa"/>
          </w:tcPr>
          <w:p w14:paraId="0158450C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get_core/</w:t>
            </w:r>
          </w:p>
        </w:tc>
        <w:tc>
          <w:tcPr>
            <w:tcW w:w="1980" w:type="dxa"/>
          </w:tcPr>
          <w:p w14:paraId="325D9E19" w14:textId="77777777" w:rsidR="00671C82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4C86FC86" w14:textId="77777777" w:rsidR="00671C82" w:rsidRDefault="00000000">
            <w:pPr>
              <w:pStyle w:val="Compact"/>
            </w:pPr>
            <w:r>
              <w:t>72</w:t>
            </w:r>
          </w:p>
        </w:tc>
        <w:tc>
          <w:tcPr>
            <w:tcW w:w="1980" w:type="dxa"/>
          </w:tcPr>
          <w:p w14:paraId="7192850B" w14:textId="77777777" w:rsidR="00671C82" w:rsidRDefault="00000000">
            <w:pPr>
              <w:pStyle w:val="Compact"/>
            </w:pPr>
            <w:r>
              <w:t>Core interfaces, logging</w:t>
            </w:r>
          </w:p>
        </w:tc>
      </w:tr>
      <w:tr w:rsidR="00671C82" w14:paraId="21805DA1" w14:textId="77777777">
        <w:tc>
          <w:tcPr>
            <w:tcW w:w="1980" w:type="dxa"/>
          </w:tcPr>
          <w:p w14:paraId="2E2C7DF3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get_common/</w:t>
            </w:r>
          </w:p>
        </w:tc>
        <w:tc>
          <w:tcPr>
            <w:tcW w:w="1980" w:type="dxa"/>
          </w:tcPr>
          <w:p w14:paraId="7BE8A180" w14:textId="77777777" w:rsidR="00671C82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26889D9E" w14:textId="77777777" w:rsidR="00671C82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62138273" w14:textId="77777777" w:rsidR="00671C82" w:rsidRDefault="00000000">
            <w:pPr>
              <w:pStyle w:val="Compact"/>
            </w:pPr>
            <w:r>
              <w:t>Reset utilities</w:t>
            </w:r>
          </w:p>
        </w:tc>
      </w:tr>
      <w:tr w:rsidR="00671C82" w14:paraId="39B491C8" w14:textId="77777777">
        <w:tc>
          <w:tcPr>
            <w:tcW w:w="1980" w:type="dxa"/>
          </w:tcPr>
          <w:p w14:paraId="5494B9E3" w14:textId="77777777" w:rsidR="00671C82" w:rsidRDefault="00000000">
            <w:pPr>
              <w:pStyle w:val="Compact"/>
            </w:pPr>
            <w:r>
              <w:t>Other files</w:t>
            </w:r>
          </w:p>
        </w:tc>
        <w:tc>
          <w:tcPr>
            <w:tcW w:w="1980" w:type="dxa"/>
          </w:tcPr>
          <w:p w14:paraId="68AC0F7B" w14:textId="77777777" w:rsidR="00671C82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2BDACF9B" w14:textId="77777777" w:rsidR="00671C82" w:rsidRDefault="00000000">
            <w:pPr>
              <w:pStyle w:val="Compact"/>
            </w:pPr>
            <w:r>
              <w:t>49</w:t>
            </w:r>
          </w:p>
        </w:tc>
        <w:tc>
          <w:tcPr>
            <w:tcW w:w="1980" w:type="dxa"/>
          </w:tcPr>
          <w:p w14:paraId="045B32B2" w14:textId="77777777" w:rsidR="00671C82" w:rsidRDefault="00000000">
            <w:pPr>
              <w:pStyle w:val="Compact"/>
            </w:pPr>
            <w:r>
              <w:t>Barrel exports, convenience re-exports</w:t>
            </w:r>
          </w:p>
        </w:tc>
      </w:tr>
      <w:tr w:rsidR="00671C82" w14:paraId="4028F0CA" w14:textId="77777777">
        <w:tc>
          <w:tcPr>
            <w:tcW w:w="1980" w:type="dxa"/>
          </w:tcPr>
          <w:p w14:paraId="5F498B8F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237BC7FD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134</w:t>
            </w:r>
          </w:p>
        </w:tc>
        <w:tc>
          <w:tcPr>
            <w:tcW w:w="1980" w:type="dxa"/>
          </w:tcPr>
          <w:p w14:paraId="5EB402FC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20,615</w:t>
            </w:r>
          </w:p>
        </w:tc>
        <w:tc>
          <w:tcPr>
            <w:tcW w:w="1980" w:type="dxa"/>
          </w:tcPr>
          <w:p w14:paraId="3AE361BA" w14:textId="77777777" w:rsidR="00671C82" w:rsidRDefault="00671C82">
            <w:pPr>
              <w:pStyle w:val="Compact"/>
            </w:pPr>
          </w:p>
        </w:tc>
      </w:tr>
    </w:tbl>
    <w:p w14:paraId="7DAA5583" w14:textId="77777777" w:rsidR="00671C82" w:rsidRDefault="00000000">
      <w:pPr>
        <w:pStyle w:val="Heading3"/>
      </w:pPr>
      <w:bookmarkStart w:id="7" w:name="sint-1.0.0-5-modules"/>
      <w:bookmarkEnd w:id="6"/>
      <w:r>
        <w:t>SINT 1.0.0 (5 modules)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71C82" w14:paraId="493F21C9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A9F8485" w14:textId="77777777" w:rsidR="00671C82" w:rsidRDefault="00000000">
            <w:pPr>
              <w:pStyle w:val="Compact"/>
            </w:pPr>
            <w:r>
              <w:t>Module</w:t>
            </w:r>
          </w:p>
        </w:tc>
        <w:tc>
          <w:tcPr>
            <w:tcW w:w="1584" w:type="dxa"/>
          </w:tcPr>
          <w:p w14:paraId="24AB9472" w14:textId="77777777" w:rsidR="00671C82" w:rsidRDefault="00000000">
            <w:pPr>
              <w:pStyle w:val="Compact"/>
            </w:pPr>
            <w:r>
              <w:t>Pillar</w:t>
            </w:r>
          </w:p>
        </w:tc>
        <w:tc>
          <w:tcPr>
            <w:tcW w:w="1584" w:type="dxa"/>
          </w:tcPr>
          <w:p w14:paraId="656AA0BE" w14:textId="77777777" w:rsidR="00671C82" w:rsidRDefault="00000000">
            <w:pPr>
              <w:pStyle w:val="Compact"/>
            </w:pPr>
            <w:r>
              <w:t>Files</w:t>
            </w:r>
          </w:p>
        </w:tc>
        <w:tc>
          <w:tcPr>
            <w:tcW w:w="1584" w:type="dxa"/>
          </w:tcPr>
          <w:p w14:paraId="46A5963B" w14:textId="77777777" w:rsidR="00671C82" w:rsidRDefault="00000000">
            <w:pPr>
              <w:pStyle w:val="Compact"/>
            </w:pPr>
            <w:r>
              <w:t>LOC</w:t>
            </w:r>
          </w:p>
        </w:tc>
        <w:tc>
          <w:tcPr>
            <w:tcW w:w="1584" w:type="dxa"/>
          </w:tcPr>
          <w:p w14:paraId="59811CEA" w14:textId="77777777" w:rsidR="00671C82" w:rsidRDefault="00000000">
            <w:pPr>
              <w:pStyle w:val="Compact"/>
            </w:pPr>
            <w:r>
              <w:t>Purpose</w:t>
            </w:r>
          </w:p>
        </w:tc>
      </w:tr>
      <w:tr w:rsidR="00671C82" w14:paraId="122209DD" w14:textId="77777777">
        <w:tc>
          <w:tcPr>
            <w:tcW w:w="1584" w:type="dxa"/>
          </w:tcPr>
          <w:p w14:paraId="160001A0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navigation/</w:t>
            </w:r>
          </w:p>
        </w:tc>
        <w:tc>
          <w:tcPr>
            <w:tcW w:w="1584" w:type="dxa"/>
          </w:tcPr>
          <w:p w14:paraId="194B164B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70A2F371" w14:textId="77777777" w:rsidR="00671C82" w:rsidRDefault="00000000">
            <w:pPr>
              <w:pStyle w:val="Compact"/>
            </w:pPr>
            <w:r>
              <w:t>77</w:t>
            </w:r>
          </w:p>
        </w:tc>
        <w:tc>
          <w:tcPr>
            <w:tcW w:w="1584" w:type="dxa"/>
          </w:tcPr>
          <w:p w14:paraId="366218BB" w14:textId="77777777" w:rsidR="00671C82" w:rsidRDefault="00000000">
            <w:pPr>
              <w:pStyle w:val="Compact"/>
            </w:pPr>
            <w:r>
              <w:t>8,108</w:t>
            </w:r>
          </w:p>
        </w:tc>
        <w:tc>
          <w:tcPr>
            <w:tcW w:w="1584" w:type="dxa"/>
          </w:tcPr>
          <w:p w14:paraId="6C5BA050" w14:textId="77777777" w:rsidR="00671C82" w:rsidRDefault="00000000">
            <w:pPr>
              <w:pStyle w:val="Compact"/>
            </w:pPr>
            <w:r>
              <w:t>Routing, middleware, SintMaterialApp, platform detection</w:t>
            </w:r>
          </w:p>
        </w:tc>
      </w:tr>
      <w:tr w:rsidR="00671C82" w14:paraId="0744BBE3" w14:textId="77777777">
        <w:tc>
          <w:tcPr>
            <w:tcW w:w="1584" w:type="dxa"/>
          </w:tcPr>
          <w:p w14:paraId="3EE10CDF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core/</w:t>
            </w:r>
          </w:p>
        </w:tc>
        <w:tc>
          <w:tcPr>
            <w:tcW w:w="1584" w:type="dxa"/>
          </w:tcPr>
          <w:p w14:paraId="5AB79995" w14:textId="77777777" w:rsidR="00671C82" w:rsidRDefault="00000000">
            <w:pPr>
              <w:pStyle w:val="Compact"/>
            </w:pPr>
            <w:r>
              <w:t>Core</w:t>
            </w:r>
          </w:p>
        </w:tc>
        <w:tc>
          <w:tcPr>
            <w:tcW w:w="1584" w:type="dxa"/>
          </w:tcPr>
          <w:p w14:paraId="508BC969" w14:textId="77777777" w:rsidR="00671C82" w:rsidRDefault="00000000">
            <w:pPr>
              <w:pStyle w:val="Compact"/>
            </w:pPr>
            <w:r>
              <w:t>19</w:t>
            </w:r>
          </w:p>
        </w:tc>
        <w:tc>
          <w:tcPr>
            <w:tcW w:w="1584" w:type="dxa"/>
          </w:tcPr>
          <w:p w14:paraId="1DBAAAA5" w14:textId="77777777" w:rsidR="00671C82" w:rsidRDefault="00000000">
            <w:pPr>
              <w:pStyle w:val="Compact"/>
            </w:pPr>
            <w:r>
              <w:t>2,531</w:t>
            </w:r>
          </w:p>
        </w:tc>
        <w:tc>
          <w:tcPr>
            <w:tcW w:w="1584" w:type="dxa"/>
          </w:tcPr>
          <w:p w14:paraId="1D314C31" w14:textId="77777777" w:rsidR="00671C82" w:rsidRDefault="00000000">
            <w:pPr>
              <w:pStyle w:val="Compact"/>
            </w:pPr>
            <w:r>
              <w:t>Core interfaces, reactive types (Rx), logging</w:t>
            </w:r>
          </w:p>
        </w:tc>
      </w:tr>
      <w:tr w:rsidR="00671C82" w14:paraId="5C9E78A8" w14:textId="77777777">
        <w:tc>
          <w:tcPr>
            <w:tcW w:w="1584" w:type="dxa"/>
          </w:tcPr>
          <w:p w14:paraId="72E89CE6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injection/</w:t>
            </w:r>
          </w:p>
        </w:tc>
        <w:tc>
          <w:tcPr>
            <w:tcW w:w="1584" w:type="dxa"/>
          </w:tcPr>
          <w:p w14:paraId="60D80E8D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5BB31FBF" w14:textId="77777777" w:rsidR="00671C82" w:rsidRDefault="00000000">
            <w:pPr>
              <w:pStyle w:val="Compact"/>
            </w:pPr>
            <w:r>
              <w:t>12</w:t>
            </w:r>
          </w:p>
        </w:tc>
        <w:tc>
          <w:tcPr>
            <w:tcW w:w="1584" w:type="dxa"/>
          </w:tcPr>
          <w:p w14:paraId="01D5CB24" w14:textId="77777777" w:rsidR="00671C82" w:rsidRDefault="00000000">
            <w:pPr>
              <w:pStyle w:val="Compact"/>
            </w:pPr>
            <w:r>
              <w:t>1,161</w:t>
            </w:r>
          </w:p>
        </w:tc>
        <w:tc>
          <w:tcPr>
            <w:tcW w:w="1584" w:type="dxa"/>
          </w:tcPr>
          <w:p w14:paraId="01DED503" w14:textId="77777777" w:rsidR="00671C82" w:rsidRDefault="00000000">
            <w:pPr>
              <w:pStyle w:val="Compact"/>
            </w:pPr>
            <w:r>
              <w:t xml:space="preserve">Dependency injection (Sint.put, Sint.find, </w:t>
            </w:r>
            <w:r>
              <w:lastRenderedPageBreak/>
              <w:t>Sint.lazyPut)</w:t>
            </w:r>
          </w:p>
        </w:tc>
      </w:tr>
      <w:tr w:rsidR="00671C82" w14:paraId="3F856662" w14:textId="77777777">
        <w:tc>
          <w:tcPr>
            <w:tcW w:w="1584" w:type="dxa"/>
          </w:tcPr>
          <w:p w14:paraId="4687A815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state_manager/</w:t>
            </w:r>
          </w:p>
        </w:tc>
        <w:tc>
          <w:tcPr>
            <w:tcW w:w="1584" w:type="dxa"/>
          </w:tcPr>
          <w:p w14:paraId="5D4804C5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S</w:t>
            </w:r>
          </w:p>
        </w:tc>
        <w:tc>
          <w:tcPr>
            <w:tcW w:w="1584" w:type="dxa"/>
          </w:tcPr>
          <w:p w14:paraId="2EEBDCEC" w14:textId="77777777" w:rsidR="00671C82" w:rsidRDefault="00000000">
            <w:pPr>
              <w:pStyle w:val="Compact"/>
            </w:pPr>
            <w:r>
              <w:t>13</w:t>
            </w:r>
          </w:p>
        </w:tc>
        <w:tc>
          <w:tcPr>
            <w:tcW w:w="1584" w:type="dxa"/>
          </w:tcPr>
          <w:p w14:paraId="29871E08" w14:textId="77777777" w:rsidR="00671C82" w:rsidRDefault="00000000">
            <w:pPr>
              <w:pStyle w:val="Compact"/>
            </w:pPr>
            <w:r>
              <w:t>891</w:t>
            </w:r>
          </w:p>
        </w:tc>
        <w:tc>
          <w:tcPr>
            <w:tcW w:w="1584" w:type="dxa"/>
          </w:tcPr>
          <w:p w14:paraId="3F97D9A5" w14:textId="77777777" w:rsidR="00671C82" w:rsidRDefault="00000000">
            <w:pPr>
              <w:pStyle w:val="Compact"/>
            </w:pPr>
            <w:r>
              <w:t>GetxController, GetBuilder, Obx, Workers</w:t>
            </w:r>
          </w:p>
        </w:tc>
      </w:tr>
      <w:tr w:rsidR="00671C82" w14:paraId="37C0F635" w14:textId="77777777">
        <w:tc>
          <w:tcPr>
            <w:tcW w:w="1584" w:type="dxa"/>
          </w:tcPr>
          <w:p w14:paraId="7BB59677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translation/</w:t>
            </w:r>
          </w:p>
        </w:tc>
        <w:tc>
          <w:tcPr>
            <w:tcW w:w="1584" w:type="dxa"/>
          </w:tcPr>
          <w:p w14:paraId="005A3D68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20F28118" w14:textId="77777777" w:rsidR="00671C82" w:rsidRDefault="00000000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124F460C" w14:textId="77777777" w:rsidR="00671C82" w:rsidRDefault="00000000">
            <w:pPr>
              <w:pStyle w:val="Compact"/>
            </w:pPr>
            <w:r>
              <w:t>148</w:t>
            </w:r>
          </w:p>
        </w:tc>
        <w:tc>
          <w:tcPr>
            <w:tcW w:w="1584" w:type="dxa"/>
          </w:tcPr>
          <w:p w14:paraId="063EF16F" w14:textId="77777777" w:rsidR="00671C82" w:rsidRDefault="00000000">
            <w:pPr>
              <w:pStyle w:val="Compact"/>
            </w:pPr>
            <w:r>
              <w:t>.tr extension, Translations class, i18n</w:t>
            </w:r>
          </w:p>
        </w:tc>
      </w:tr>
      <w:tr w:rsidR="00671C82" w14:paraId="74874F7C" w14:textId="77777777">
        <w:tc>
          <w:tcPr>
            <w:tcW w:w="1584" w:type="dxa"/>
          </w:tcPr>
          <w:p w14:paraId="00B222A7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sint.dart</w:t>
            </w:r>
          </w:p>
        </w:tc>
        <w:tc>
          <w:tcPr>
            <w:tcW w:w="1584" w:type="dxa"/>
          </w:tcPr>
          <w:p w14:paraId="4CE81A83" w14:textId="77777777" w:rsidR="00671C82" w:rsidRDefault="00000000">
            <w:pPr>
              <w:pStyle w:val="Compact"/>
            </w:pPr>
            <w:r>
              <w:t>Barrel</w:t>
            </w:r>
          </w:p>
        </w:tc>
        <w:tc>
          <w:tcPr>
            <w:tcW w:w="1584" w:type="dxa"/>
          </w:tcPr>
          <w:p w14:paraId="7F4DF61E" w14:textId="77777777" w:rsidR="00671C82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6CE7E318" w14:textId="77777777" w:rsidR="00671C82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16FFF5D9" w14:textId="77777777" w:rsidR="00671C82" w:rsidRDefault="00000000">
            <w:pPr>
              <w:pStyle w:val="Compact"/>
            </w:pPr>
            <w:r>
              <w:t>Single entry point</w:t>
            </w:r>
          </w:p>
        </w:tc>
      </w:tr>
      <w:tr w:rsidR="00671C82" w14:paraId="75A115AE" w14:textId="77777777">
        <w:tc>
          <w:tcPr>
            <w:tcW w:w="1584" w:type="dxa"/>
          </w:tcPr>
          <w:p w14:paraId="06013718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584" w:type="dxa"/>
          </w:tcPr>
          <w:p w14:paraId="77AB4E89" w14:textId="77777777" w:rsidR="00671C82" w:rsidRDefault="00671C82">
            <w:pPr>
              <w:pStyle w:val="Compact"/>
            </w:pPr>
          </w:p>
        </w:tc>
        <w:tc>
          <w:tcPr>
            <w:tcW w:w="1584" w:type="dxa"/>
          </w:tcPr>
          <w:p w14:paraId="01F0CE2B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128</w:t>
            </w:r>
          </w:p>
        </w:tc>
        <w:tc>
          <w:tcPr>
            <w:tcW w:w="1584" w:type="dxa"/>
          </w:tcPr>
          <w:p w14:paraId="0E21E66C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12,849</w:t>
            </w:r>
          </w:p>
        </w:tc>
        <w:tc>
          <w:tcPr>
            <w:tcW w:w="1584" w:type="dxa"/>
          </w:tcPr>
          <w:p w14:paraId="45916373" w14:textId="77777777" w:rsidR="00671C82" w:rsidRDefault="00671C82">
            <w:pPr>
              <w:pStyle w:val="Compact"/>
            </w:pPr>
          </w:p>
        </w:tc>
      </w:tr>
    </w:tbl>
    <w:p w14:paraId="3FC9AB6C" w14:textId="77777777" w:rsidR="00671C82" w:rsidRDefault="00623550">
      <w:r>
        <w:rPr>
          <w:noProof/>
        </w:rPr>
        <w:pict w14:anchorId="368D1DCB">
          <v:rect id="_x0000_i1030" alt="" style="width:468pt;height:.05pt;mso-width-percent:0;mso-height-percent:0;mso-width-percent:0;mso-height-percent:0" o:hralign="center" o:hrstd="t" o:hr="t"/>
        </w:pict>
      </w:r>
    </w:p>
    <w:p w14:paraId="36C227C6" w14:textId="77777777" w:rsidR="00671C82" w:rsidRDefault="00000000">
      <w:pPr>
        <w:pStyle w:val="Heading2"/>
      </w:pPr>
      <w:bookmarkStart w:id="8" w:name="what-was-removed-8-years-of-unused-code"/>
      <w:bookmarkEnd w:id="5"/>
      <w:bookmarkEnd w:id="7"/>
      <w:r>
        <w:t>What Was Removed (8 Years of Unused Code)</w:t>
      </w:r>
    </w:p>
    <w:p w14:paraId="517CB317" w14:textId="77777777" w:rsidR="00671C82" w:rsidRDefault="00000000">
      <w:pPr>
        <w:pStyle w:val="FirstParagraph"/>
      </w:pPr>
      <w:r>
        <w:t>GetX accumulated features over 8 years that were never used by the majority of projects depending on it. SINT removes all of them: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71C82" w14:paraId="4EE7415A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7EF633B" w14:textId="77777777" w:rsidR="00671C82" w:rsidRDefault="00000000">
            <w:pPr>
              <w:pStyle w:val="Compact"/>
            </w:pPr>
            <w:r>
              <w:t>Removed module</w:t>
            </w:r>
          </w:p>
        </w:tc>
        <w:tc>
          <w:tcPr>
            <w:tcW w:w="1980" w:type="dxa"/>
          </w:tcPr>
          <w:p w14:paraId="75BE9B28" w14:textId="77777777" w:rsidR="00671C82" w:rsidRDefault="00000000">
            <w:pPr>
              <w:pStyle w:val="Compact"/>
            </w:pPr>
            <w:r>
              <w:t>Files</w:t>
            </w:r>
          </w:p>
        </w:tc>
        <w:tc>
          <w:tcPr>
            <w:tcW w:w="1980" w:type="dxa"/>
          </w:tcPr>
          <w:p w14:paraId="2C534DBC" w14:textId="77777777" w:rsidR="00671C82" w:rsidRDefault="00000000">
            <w:pPr>
              <w:pStyle w:val="Compact"/>
            </w:pPr>
            <w:r>
              <w:t>LOC</w:t>
            </w:r>
          </w:p>
        </w:tc>
        <w:tc>
          <w:tcPr>
            <w:tcW w:w="1980" w:type="dxa"/>
          </w:tcPr>
          <w:p w14:paraId="12D9F70C" w14:textId="77777777" w:rsidR="00671C82" w:rsidRDefault="00000000">
            <w:pPr>
              <w:pStyle w:val="Compact"/>
            </w:pPr>
            <w:r>
              <w:t>Reason</w:t>
            </w:r>
          </w:p>
        </w:tc>
      </w:tr>
      <w:tr w:rsidR="00671C82" w14:paraId="26D751FC" w14:textId="77777777">
        <w:tc>
          <w:tcPr>
            <w:tcW w:w="1980" w:type="dxa"/>
          </w:tcPr>
          <w:p w14:paraId="18C30A2A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get_connect/</w:t>
            </w:r>
          </w:p>
        </w:tc>
        <w:tc>
          <w:tcPr>
            <w:tcW w:w="1980" w:type="dxa"/>
          </w:tcPr>
          <w:p w14:paraId="0D69B963" w14:textId="77777777" w:rsidR="00671C82" w:rsidRDefault="00000000">
            <w:pPr>
              <w:pStyle w:val="Compact"/>
            </w:pPr>
            <w:r>
              <w:t>27</w:t>
            </w:r>
          </w:p>
        </w:tc>
        <w:tc>
          <w:tcPr>
            <w:tcW w:w="1980" w:type="dxa"/>
          </w:tcPr>
          <w:p w14:paraId="2BF9D36C" w14:textId="77777777" w:rsidR="00671C82" w:rsidRDefault="00000000">
            <w:pPr>
              <w:pStyle w:val="Compact"/>
            </w:pPr>
            <w:r>
              <w:t>3,417</w:t>
            </w:r>
          </w:p>
        </w:tc>
        <w:tc>
          <w:tcPr>
            <w:tcW w:w="1980" w:type="dxa"/>
          </w:tcPr>
          <w:p w14:paraId="2A30A283" w14:textId="77777777" w:rsidR="00671C82" w:rsidRDefault="00000000">
            <w:pPr>
              <w:pStyle w:val="Compact"/>
            </w:pPr>
            <w:r>
              <w:t>HTTP client/WebSocket/GraphQL — outside the four pillars. HTTP communication belongs in dedicated packages.</w:t>
            </w:r>
          </w:p>
        </w:tc>
      </w:tr>
      <w:tr w:rsidR="00671C82" w14:paraId="71D6CE24" w14:textId="77777777">
        <w:tc>
          <w:tcPr>
            <w:tcW w:w="1980" w:type="dxa"/>
          </w:tcPr>
          <w:p w14:paraId="2D70F495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get_animations/</w:t>
            </w:r>
          </w:p>
        </w:tc>
        <w:tc>
          <w:tcPr>
            <w:tcW w:w="1980" w:type="dxa"/>
          </w:tcPr>
          <w:p w14:paraId="6163CF45" w14:textId="77777777" w:rsidR="00671C82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4D136D6C" w14:textId="77777777" w:rsidR="00671C82" w:rsidRDefault="00000000">
            <w:pPr>
              <w:pStyle w:val="Compact"/>
            </w:pPr>
            <w:r>
              <w:t>736</w:t>
            </w:r>
          </w:p>
        </w:tc>
        <w:tc>
          <w:tcPr>
            <w:tcW w:w="1980" w:type="dxa"/>
          </w:tcPr>
          <w:p w14:paraId="7D599C86" w14:textId="77777777" w:rsidR="00671C82" w:rsidRDefault="00000000">
            <w:pPr>
              <w:pStyle w:val="Compact"/>
            </w:pPr>
            <w:r>
              <w:t xml:space="preserve">Widget animations — outside the four pillars. Animation belongs in dedicated packages (e.g., </w:t>
            </w:r>
            <w:r>
              <w:rPr>
                <w:rStyle w:val="VerbatimChar"/>
              </w:rPr>
              <w:t>neom_animation</w:t>
            </w:r>
            <w:r>
              <w:t>).</w:t>
            </w:r>
          </w:p>
        </w:tc>
      </w:tr>
      <w:tr w:rsidR="00671C82" w14:paraId="046F10E1" w14:textId="77777777">
        <w:tc>
          <w:tcPr>
            <w:tcW w:w="1980" w:type="dxa"/>
          </w:tcPr>
          <w:p w14:paraId="58AF38E2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get_utils/</w:t>
            </w:r>
            <w:r>
              <w:t xml:space="preserve"> (partial)</w:t>
            </w:r>
          </w:p>
        </w:tc>
        <w:tc>
          <w:tcPr>
            <w:tcW w:w="1980" w:type="dxa"/>
          </w:tcPr>
          <w:p w14:paraId="55260F0A" w14:textId="77777777" w:rsidR="00671C82" w:rsidRDefault="00000000">
            <w:pPr>
              <w:pStyle w:val="Compact"/>
            </w:pPr>
            <w:r>
              <w:t>~15</w:t>
            </w:r>
          </w:p>
        </w:tc>
        <w:tc>
          <w:tcPr>
            <w:tcW w:w="1980" w:type="dxa"/>
          </w:tcPr>
          <w:p w14:paraId="301BE3C7" w14:textId="77777777" w:rsidR="00671C82" w:rsidRDefault="00000000">
            <w:pPr>
              <w:pStyle w:val="Compact"/>
            </w:pPr>
            <w:r>
              <w:t>~1,670</w:t>
            </w:r>
          </w:p>
        </w:tc>
        <w:tc>
          <w:tcPr>
            <w:tcW w:w="1980" w:type="dxa"/>
          </w:tcPr>
          <w:p w14:paraId="38FE0769" w14:textId="77777777" w:rsidR="00671C82" w:rsidRDefault="00000000">
            <w:pPr>
              <w:pStyle w:val="Compact"/>
            </w:pPr>
            <w:r>
              <w:t>String validators, context extensions, widget extensions, equality, queue, optimized_listview — generic utilities that overlap with other packages or are unused.</w:t>
            </w:r>
          </w:p>
        </w:tc>
      </w:tr>
      <w:tr w:rsidR="00671C82" w14:paraId="2DDC5D6B" w14:textId="77777777">
        <w:tc>
          <w:tcPr>
            <w:tcW w:w="1980" w:type="dxa"/>
          </w:tcPr>
          <w:p w14:paraId="33E73106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get_common/</w:t>
            </w:r>
          </w:p>
        </w:tc>
        <w:tc>
          <w:tcPr>
            <w:tcW w:w="1980" w:type="dxa"/>
          </w:tcPr>
          <w:p w14:paraId="4750903E" w14:textId="77777777" w:rsidR="00671C82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78BA64ED" w14:textId="77777777" w:rsidR="00671C82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21BEC01A" w14:textId="77777777" w:rsidR="00671C82" w:rsidRDefault="00000000">
            <w:pPr>
              <w:pStyle w:val="Compact"/>
            </w:pPr>
            <w:r>
              <w:t xml:space="preserve">Reset utilities — </w:t>
            </w:r>
            <w:r>
              <w:lastRenderedPageBreak/>
              <w:t xml:space="preserve">absorbed into </w:t>
            </w:r>
            <w:r>
              <w:rPr>
                <w:rStyle w:val="VerbatimChar"/>
              </w:rPr>
              <w:t>core/</w:t>
            </w:r>
            <w:r>
              <w:t>.</w:t>
            </w:r>
          </w:p>
        </w:tc>
      </w:tr>
      <w:tr w:rsidR="00671C82" w14:paraId="664DAFC4" w14:textId="77777777">
        <w:tc>
          <w:tcPr>
            <w:tcW w:w="1980" w:type="dxa"/>
          </w:tcPr>
          <w:p w14:paraId="79F89FA5" w14:textId="77777777" w:rsidR="00671C82" w:rsidRDefault="00000000">
            <w:pPr>
              <w:pStyle w:val="Compact"/>
            </w:pPr>
            <w:r>
              <w:lastRenderedPageBreak/>
              <w:t>Miscellaneous barrel files</w:t>
            </w:r>
          </w:p>
        </w:tc>
        <w:tc>
          <w:tcPr>
            <w:tcW w:w="1980" w:type="dxa"/>
          </w:tcPr>
          <w:p w14:paraId="52116B9C" w14:textId="77777777" w:rsidR="00671C82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015A2474" w14:textId="77777777" w:rsidR="00671C82" w:rsidRDefault="00000000">
            <w:pPr>
              <w:pStyle w:val="Compact"/>
            </w:pPr>
            <w:r>
              <w:t>49</w:t>
            </w:r>
          </w:p>
        </w:tc>
        <w:tc>
          <w:tcPr>
            <w:tcW w:w="1980" w:type="dxa"/>
          </w:tcPr>
          <w:p w14:paraId="7A353560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instance_manager.dart</w:t>
            </w:r>
            <w:r>
              <w:t xml:space="preserve">, </w:t>
            </w:r>
            <w:r>
              <w:rPr>
                <w:rStyle w:val="VerbatimChar"/>
              </w:rPr>
              <w:t>route_manager.dart</w:t>
            </w:r>
            <w:r>
              <w:t xml:space="preserve">, </w:t>
            </w:r>
            <w:r>
              <w:rPr>
                <w:rStyle w:val="VerbatimChar"/>
              </w:rPr>
              <w:t>state_manager.dart</w:t>
            </w:r>
            <w:r>
              <w:t xml:space="preserve">, </w:t>
            </w:r>
            <w:r>
              <w:rPr>
                <w:rStyle w:val="VerbatimChar"/>
              </w:rPr>
              <w:t>utils.dart</w:t>
            </w:r>
            <w:r>
              <w:t xml:space="preserve">, </w:t>
            </w:r>
            <w:r>
              <w:rPr>
                <w:rStyle w:val="VerbatimChar"/>
              </w:rPr>
              <w:t>src/</w:t>
            </w:r>
            <w:r>
              <w:t xml:space="preserve">, </w:t>
            </w:r>
            <w:r>
              <w:rPr>
                <w:rStyle w:val="VerbatimChar"/>
              </w:rPr>
              <w:t>get_connect.dart</w:t>
            </w:r>
            <w:r>
              <w:t xml:space="preserve"> — consolidated into clean module structure.</w:t>
            </w:r>
          </w:p>
        </w:tc>
      </w:tr>
    </w:tbl>
    <w:p w14:paraId="4D5CDC3A" w14:textId="77777777" w:rsidR="00671C82" w:rsidRDefault="00000000">
      <w:pPr>
        <w:pStyle w:val="Heading3"/>
      </w:pPr>
      <w:bookmarkStart w:id="9" w:name="what-was-kept-from-get_utils"/>
      <w:r>
        <w:t xml:space="preserve">What Was Kept from </w:t>
      </w:r>
      <w:r>
        <w:rPr>
          <w:rStyle w:val="VerbatimChar"/>
        </w:rPr>
        <w:t>get_utils/</w:t>
      </w:r>
    </w:p>
    <w:p w14:paraId="7E7977BB" w14:textId="77777777" w:rsidR="00671C82" w:rsidRDefault="00000000">
      <w:pPr>
        <w:pStyle w:val="FirstParagraph"/>
      </w:pPr>
      <w:r>
        <w:t xml:space="preserve">The </w:t>
      </w:r>
      <w:r>
        <w:rPr>
          <w:rStyle w:val="VerbatimChar"/>
        </w:rPr>
        <w:t>.tr</w:t>
      </w:r>
      <w:r>
        <w:t xml:space="preserve"> String extension and </w:t>
      </w:r>
      <w:r>
        <w:rPr>
          <w:rStyle w:val="VerbatimChar"/>
        </w:rPr>
        <w:t>Translations</w:t>
      </w:r>
      <w:r>
        <w:t xml:space="preserve"> class were moved into the new </w:t>
      </w:r>
      <w:r>
        <w:rPr>
          <w:rStyle w:val="VerbatimChar"/>
        </w:rPr>
        <w:t>translation/</w:t>
      </w:r>
      <w:r>
        <w:t xml:space="preserve"> module. Platform detection was moved into </w:t>
      </w:r>
      <w:r>
        <w:rPr>
          <w:rStyle w:val="VerbatimChar"/>
        </w:rPr>
        <w:t>navigation/</w:t>
      </w:r>
      <w:r>
        <w:t>. Everything else was removed.</w:t>
      </w:r>
    </w:p>
    <w:p w14:paraId="14F338E6" w14:textId="77777777" w:rsidR="00671C82" w:rsidRDefault="00623550">
      <w:r>
        <w:rPr>
          <w:noProof/>
        </w:rPr>
        <w:pict w14:anchorId="35A49B94">
          <v:rect id="_x0000_i1029" alt="" style="width:468pt;height:.05pt;mso-width-percent:0;mso-height-percent:0;mso-width-percent:0;mso-height-percent:0" o:hralign="center" o:hrstd="t" o:hr="t"/>
        </w:pict>
      </w:r>
    </w:p>
    <w:p w14:paraId="51DA7BB0" w14:textId="77777777" w:rsidR="00671C82" w:rsidRDefault="00000000">
      <w:pPr>
        <w:pStyle w:val="Heading2"/>
      </w:pPr>
      <w:bookmarkStart w:id="10" w:name="tests"/>
      <w:bookmarkEnd w:id="8"/>
      <w:bookmarkEnd w:id="9"/>
      <w:r>
        <w:t>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4037"/>
        <w:gridCol w:w="3016"/>
      </w:tblGrid>
      <w:tr w:rsidR="00671C82" w14:paraId="79DF0E10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C7E841" w14:textId="77777777" w:rsidR="00671C82" w:rsidRDefault="00000000">
            <w:pPr>
              <w:pStyle w:val="Compact"/>
            </w:pPr>
            <w:r>
              <w:t>Test suite</w:t>
            </w:r>
          </w:p>
        </w:tc>
        <w:tc>
          <w:tcPr>
            <w:tcW w:w="0" w:type="auto"/>
          </w:tcPr>
          <w:p w14:paraId="2125CCDF" w14:textId="77777777" w:rsidR="00671C82" w:rsidRDefault="00000000">
            <w:pPr>
              <w:pStyle w:val="Compact"/>
            </w:pPr>
            <w:r>
              <w:t>GetX</w:t>
            </w:r>
          </w:p>
        </w:tc>
        <w:tc>
          <w:tcPr>
            <w:tcW w:w="0" w:type="auto"/>
          </w:tcPr>
          <w:p w14:paraId="423156E3" w14:textId="77777777" w:rsidR="00671C82" w:rsidRDefault="00000000">
            <w:pPr>
              <w:pStyle w:val="Compact"/>
            </w:pPr>
            <w:r>
              <w:t>SINT 1.0.0</w:t>
            </w:r>
          </w:p>
        </w:tc>
      </w:tr>
      <w:tr w:rsidR="00671C82" w14:paraId="7940D423" w14:textId="77777777">
        <w:tc>
          <w:tcPr>
            <w:tcW w:w="0" w:type="auto"/>
          </w:tcPr>
          <w:p w14:paraId="7D2B8694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animations/</w:t>
            </w:r>
          </w:p>
        </w:tc>
        <w:tc>
          <w:tcPr>
            <w:tcW w:w="0" w:type="auto"/>
          </w:tcPr>
          <w:p w14:paraId="09D6C4E5" w14:textId="77777777" w:rsidR="00671C82" w:rsidRDefault="00000000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14:paraId="0F4C32AD" w14:textId="77777777" w:rsidR="00671C82" w:rsidRDefault="00000000">
            <w:pPr>
              <w:pStyle w:val="Compact"/>
            </w:pPr>
            <w:r>
              <w:t>Removed (module deleted)</w:t>
            </w:r>
          </w:p>
        </w:tc>
      </w:tr>
      <w:tr w:rsidR="00671C82" w14:paraId="3E1580B0" w14:textId="77777777">
        <w:tc>
          <w:tcPr>
            <w:tcW w:w="0" w:type="auto"/>
          </w:tcPr>
          <w:p w14:paraId="471732E2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benchmarks/</w:t>
            </w:r>
          </w:p>
        </w:tc>
        <w:tc>
          <w:tcPr>
            <w:tcW w:w="0" w:type="auto"/>
          </w:tcPr>
          <w:p w14:paraId="6007DECB" w14:textId="77777777" w:rsidR="00671C82" w:rsidRDefault="00000000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14:paraId="28FAF1A8" w14:textId="18672396" w:rsidR="00671C82" w:rsidRDefault="00192CC5">
            <w:pPr>
              <w:pStyle w:val="Compact"/>
            </w:pPr>
            <w:r>
              <w:t>Present</w:t>
            </w:r>
          </w:p>
        </w:tc>
      </w:tr>
      <w:tr w:rsidR="00671C82" w14:paraId="30F9624B" w14:textId="77777777">
        <w:tc>
          <w:tcPr>
            <w:tcW w:w="0" w:type="auto"/>
          </w:tcPr>
          <w:p w14:paraId="59F6C4CA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injection/</w:t>
            </w:r>
          </w:p>
        </w:tc>
        <w:tc>
          <w:tcPr>
            <w:tcW w:w="0" w:type="auto"/>
          </w:tcPr>
          <w:p w14:paraId="6AE865F4" w14:textId="77777777" w:rsidR="00671C82" w:rsidRDefault="00000000">
            <w:pPr>
              <w:pStyle w:val="Compact"/>
            </w:pPr>
            <w:r>
              <w:t xml:space="preserve">Present (as </w:t>
            </w:r>
            <w:r>
              <w:rPr>
                <w:rStyle w:val="VerbatimChar"/>
              </w:rPr>
              <w:t>instance/</w:t>
            </w:r>
            <w:r>
              <w:t>)</w:t>
            </w:r>
          </w:p>
        </w:tc>
        <w:tc>
          <w:tcPr>
            <w:tcW w:w="0" w:type="auto"/>
          </w:tcPr>
          <w:p w14:paraId="709C230B" w14:textId="77777777" w:rsidR="00671C82" w:rsidRDefault="00000000">
            <w:pPr>
              <w:pStyle w:val="Compact"/>
            </w:pPr>
            <w:r>
              <w:t>Present</w:t>
            </w:r>
          </w:p>
        </w:tc>
      </w:tr>
      <w:tr w:rsidR="00671C82" w14:paraId="3E4E6FA1" w14:textId="77777777">
        <w:tc>
          <w:tcPr>
            <w:tcW w:w="0" w:type="auto"/>
          </w:tcPr>
          <w:p w14:paraId="6A3CB67A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navigation/</w:t>
            </w:r>
          </w:p>
        </w:tc>
        <w:tc>
          <w:tcPr>
            <w:tcW w:w="0" w:type="auto"/>
          </w:tcPr>
          <w:p w14:paraId="3631615A" w14:textId="77777777" w:rsidR="00671C82" w:rsidRDefault="00000000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14:paraId="1F709D47" w14:textId="77777777" w:rsidR="00671C82" w:rsidRDefault="00000000">
            <w:pPr>
              <w:pStyle w:val="Compact"/>
            </w:pPr>
            <w:r>
              <w:t>Present</w:t>
            </w:r>
          </w:p>
        </w:tc>
      </w:tr>
      <w:tr w:rsidR="00671C82" w14:paraId="78F920AC" w14:textId="77777777">
        <w:tc>
          <w:tcPr>
            <w:tcW w:w="0" w:type="auto"/>
          </w:tcPr>
          <w:p w14:paraId="621D4E3A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state_manager/</w:t>
            </w:r>
          </w:p>
        </w:tc>
        <w:tc>
          <w:tcPr>
            <w:tcW w:w="0" w:type="auto"/>
          </w:tcPr>
          <w:p w14:paraId="194EDFA3" w14:textId="77777777" w:rsidR="00671C82" w:rsidRDefault="00000000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14:paraId="01E63E85" w14:textId="77777777" w:rsidR="00671C82" w:rsidRDefault="00000000">
            <w:pPr>
              <w:pStyle w:val="Compact"/>
            </w:pPr>
            <w:r>
              <w:t>Present</w:t>
            </w:r>
          </w:p>
        </w:tc>
      </w:tr>
      <w:tr w:rsidR="00671C82" w14:paraId="526188CE" w14:textId="77777777">
        <w:tc>
          <w:tcPr>
            <w:tcW w:w="0" w:type="auto"/>
          </w:tcPr>
          <w:p w14:paraId="086754B6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translation/</w:t>
            </w:r>
          </w:p>
        </w:tc>
        <w:tc>
          <w:tcPr>
            <w:tcW w:w="0" w:type="auto"/>
          </w:tcPr>
          <w:p w14:paraId="7F2975A6" w14:textId="77777777" w:rsidR="00671C82" w:rsidRDefault="00000000">
            <w:pPr>
              <w:pStyle w:val="Compact"/>
            </w:pPr>
            <w:r>
              <w:t xml:space="preserve">Present (as </w:t>
            </w:r>
            <w:r>
              <w:rPr>
                <w:rStyle w:val="VerbatimChar"/>
              </w:rPr>
              <w:t>internationalization/</w:t>
            </w:r>
            <w:r>
              <w:t>)</w:t>
            </w:r>
          </w:p>
        </w:tc>
        <w:tc>
          <w:tcPr>
            <w:tcW w:w="0" w:type="auto"/>
          </w:tcPr>
          <w:p w14:paraId="74934F99" w14:textId="77777777" w:rsidR="00671C82" w:rsidRDefault="00000000">
            <w:pPr>
              <w:pStyle w:val="Compact"/>
            </w:pPr>
            <w:r>
              <w:t>Present</w:t>
            </w:r>
          </w:p>
        </w:tc>
      </w:tr>
      <w:tr w:rsidR="00671C82" w14:paraId="3998A2EC" w14:textId="77777777">
        <w:tc>
          <w:tcPr>
            <w:tcW w:w="0" w:type="auto"/>
          </w:tcPr>
          <w:p w14:paraId="02CA3A28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utils/</w:t>
            </w:r>
          </w:p>
        </w:tc>
        <w:tc>
          <w:tcPr>
            <w:tcW w:w="0" w:type="auto"/>
          </w:tcPr>
          <w:p w14:paraId="2325B28D" w14:textId="77777777" w:rsidR="00671C82" w:rsidRDefault="00000000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14:paraId="783F9088" w14:textId="77777777" w:rsidR="00671C82" w:rsidRDefault="00000000">
            <w:pPr>
              <w:pStyle w:val="Compact"/>
            </w:pPr>
            <w:r>
              <w:t>Removed (module pruned)</w:t>
            </w:r>
          </w:p>
        </w:tc>
      </w:tr>
      <w:tr w:rsidR="00671C82" w14:paraId="271A7F03" w14:textId="77777777">
        <w:tc>
          <w:tcPr>
            <w:tcW w:w="0" w:type="auto"/>
          </w:tcPr>
          <w:p w14:paraId="2FAF18C5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rx/</w:t>
            </w:r>
          </w:p>
        </w:tc>
        <w:tc>
          <w:tcPr>
            <w:tcW w:w="0" w:type="auto"/>
          </w:tcPr>
          <w:p w14:paraId="6B55F9A8" w14:textId="77777777" w:rsidR="00671C82" w:rsidRDefault="00000000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14:paraId="5C5795CB" w14:textId="77777777" w:rsidR="00671C82" w:rsidRDefault="00000000">
            <w:pPr>
              <w:pStyle w:val="Compact"/>
            </w:pPr>
            <w:r>
              <w:t>Absorbed into other suites</w:t>
            </w:r>
          </w:p>
        </w:tc>
      </w:tr>
      <w:tr w:rsidR="00671C82" w14:paraId="4ABAAB73" w14:textId="77777777">
        <w:tc>
          <w:tcPr>
            <w:tcW w:w="0" w:type="auto"/>
          </w:tcPr>
          <w:p w14:paraId="3E877001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Total test files</w:t>
            </w:r>
          </w:p>
        </w:tc>
        <w:tc>
          <w:tcPr>
            <w:tcW w:w="0" w:type="auto"/>
          </w:tcPr>
          <w:p w14:paraId="6CE0AF00" w14:textId="77777777" w:rsidR="00671C82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2A68EA3" w14:textId="77777777" w:rsidR="00671C82" w:rsidRDefault="00000000">
            <w:pPr>
              <w:pStyle w:val="Compact"/>
            </w:pPr>
            <w:r>
              <w:t>19</w:t>
            </w:r>
          </w:p>
        </w:tc>
      </w:tr>
    </w:tbl>
    <w:p w14:paraId="7650495F" w14:textId="77777777" w:rsidR="00671C82" w:rsidRDefault="00000000">
      <w:pPr>
        <w:pStyle w:val="BodyText"/>
      </w:pPr>
      <w:r>
        <w:t>Core test suites remain intact. Tests for removed modules were intentionally dropped.</w:t>
      </w:r>
    </w:p>
    <w:p w14:paraId="011BB641" w14:textId="77777777" w:rsidR="00671C82" w:rsidRDefault="00000000">
      <w:pPr>
        <w:pStyle w:val="Heading3"/>
      </w:pPr>
      <w:bookmarkStart w:id="11" w:name="test-roadmap-per-pillar"/>
      <w:r>
        <w:t>Test Roadmap per Pillar</w:t>
      </w:r>
    </w:p>
    <w:p w14:paraId="1F2B8EF1" w14:textId="77777777" w:rsidR="00671C82" w:rsidRDefault="00000000">
      <w:pPr>
        <w:pStyle w:val="FirstParagraph"/>
      </w:pPr>
      <w:r>
        <w:t>Tests will be expanded in future versions, organized by pillar:</w:t>
      </w:r>
    </w:p>
    <w:p w14:paraId="65177749" w14:textId="77777777" w:rsidR="00671C82" w:rsidRDefault="00000000">
      <w:pPr>
        <w:pStyle w:val="BodyText"/>
      </w:pPr>
      <w:r>
        <w:rPr>
          <w:b/>
          <w:bCs/>
        </w:rPr>
        <w:t>State Management (S)</w:t>
      </w:r>
      <w:r>
        <w:t xml:space="preserve"> - Reactive rebuild frequency profiling - Scoped Rx container auto-disposal - Workers lifecycle tests (ever, once, debounce, interval) - StateMixin state transition tests</w:t>
      </w:r>
    </w:p>
    <w:p w14:paraId="504818A7" w14:textId="77777777" w:rsidR="00671C82" w:rsidRDefault="00000000">
      <w:pPr>
        <w:pStyle w:val="BodyText"/>
      </w:pPr>
      <w:r>
        <w:rPr>
          <w:b/>
          <w:bCs/>
        </w:rPr>
        <w:t>Injection (I)</w:t>
      </w:r>
      <w:r>
        <w:t xml:space="preserve"> - </w:t>
      </w:r>
      <w:r>
        <w:rPr>
          <w:rStyle w:val="VerbatimChar"/>
        </w:rPr>
        <w:t>put</w:t>
      </w:r>
      <w:r>
        <w:t xml:space="preserve"> → </w:t>
      </w:r>
      <w:r>
        <w:rPr>
          <w:rStyle w:val="VerbatimChar"/>
        </w:rPr>
        <w:t>find</w:t>
      </w:r>
      <w:r>
        <w:t xml:space="preserve"> → </w:t>
      </w:r>
      <w:r>
        <w:rPr>
          <w:rStyle w:val="VerbatimChar"/>
        </w:rPr>
        <w:t>delete</w:t>
      </w:r>
      <w:r>
        <w:t xml:space="preserve"> lifecycle tests - </w:t>
      </w:r>
      <w:r>
        <w:rPr>
          <w:rStyle w:val="VerbatimChar"/>
        </w:rPr>
        <w:t>fenix</w:t>
      </w:r>
      <w:r>
        <w:t xml:space="preserve"> recreation tests - Tag-based instance isolation - Bindings auto-disposal on route change</w:t>
      </w:r>
    </w:p>
    <w:p w14:paraId="78E69AD4" w14:textId="77777777" w:rsidR="00671C82" w:rsidRDefault="00000000">
      <w:pPr>
        <w:pStyle w:val="BodyText"/>
      </w:pPr>
      <w:r>
        <w:rPr>
          <w:b/>
          <w:bCs/>
        </w:rPr>
        <w:lastRenderedPageBreak/>
        <w:t>Navigation (N)</w:t>
      </w:r>
      <w:r>
        <w:t xml:space="preserve"> - Middleware chain priority ordering - Named route parameter parsing - Transition animation verification - SnackBar/Dialog/BottomSheet lifecycle</w:t>
      </w:r>
    </w:p>
    <w:p w14:paraId="41CEA0E4" w14:textId="77777777" w:rsidR="00671C82" w:rsidRDefault="00000000">
      <w:pPr>
        <w:pStyle w:val="BodyText"/>
      </w:pPr>
      <w:r>
        <w:rPr>
          <w:b/>
          <w:bCs/>
        </w:rPr>
        <w:t>Translation (T)</w:t>
      </w:r>
      <w:r>
        <w:t xml:space="preserve"> - Missing key fallback behavior - Parameter substitution accuracy - Locale change reactivity - Plural form handling across languages</w:t>
      </w:r>
    </w:p>
    <w:p w14:paraId="2EFF17A2" w14:textId="77777777" w:rsidR="00671C82" w:rsidRDefault="00623550">
      <w:r>
        <w:rPr>
          <w:noProof/>
        </w:rPr>
        <w:pict w14:anchorId="600B4791">
          <v:rect id="_x0000_i1028" alt="" style="width:468pt;height:.05pt;mso-width-percent:0;mso-height-percent:0;mso-width-percent:0;mso-height-percent:0" o:hralign="center" o:hrstd="t" o:hr="t"/>
        </w:pict>
      </w:r>
    </w:p>
    <w:p w14:paraId="0B3A5C4D" w14:textId="77777777" w:rsidR="00671C82" w:rsidRDefault="00000000">
      <w:pPr>
        <w:pStyle w:val="Heading2"/>
      </w:pPr>
      <w:bookmarkStart w:id="12" w:name="documentation"/>
      <w:bookmarkEnd w:id="10"/>
      <w:bookmarkEnd w:id="11"/>
      <w:r>
        <w:t>Documentation</w:t>
      </w:r>
    </w:p>
    <w:p w14:paraId="58F39D29" w14:textId="77777777" w:rsidR="00671C82" w:rsidRDefault="00000000">
      <w:pPr>
        <w:pStyle w:val="FirstParagraph"/>
      </w:pPr>
      <w:r>
        <w:t>SINT 1.0.0 ships with complete documentation in 12 languages, organized by pillar: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6"/>
        <w:gridCol w:w="2636"/>
        <w:gridCol w:w="1478"/>
      </w:tblGrid>
      <w:tr w:rsidR="00671C82" w14:paraId="3944F212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107A9" w14:textId="77777777" w:rsidR="00671C82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17EFA91A" w14:textId="77777777" w:rsidR="00671C82" w:rsidRDefault="00000000">
            <w:pPr>
              <w:pStyle w:val="Compact"/>
            </w:pPr>
            <w:r>
              <w:t>Folder</w:t>
            </w:r>
          </w:p>
        </w:tc>
        <w:tc>
          <w:tcPr>
            <w:tcW w:w="0" w:type="auto"/>
          </w:tcPr>
          <w:p w14:paraId="60370197" w14:textId="77777777" w:rsidR="00671C82" w:rsidRDefault="00000000">
            <w:pPr>
              <w:pStyle w:val="Compact"/>
            </w:pPr>
            <w:r>
              <w:t>Files</w:t>
            </w:r>
          </w:p>
        </w:tc>
      </w:tr>
      <w:tr w:rsidR="00671C82" w14:paraId="30B926E8" w14:textId="77777777">
        <w:tc>
          <w:tcPr>
            <w:tcW w:w="0" w:type="auto"/>
          </w:tcPr>
          <w:p w14:paraId="25076BD1" w14:textId="77777777" w:rsidR="00671C82" w:rsidRDefault="00000000">
            <w:pPr>
              <w:pStyle w:val="Compact"/>
            </w:pPr>
            <w:r>
              <w:t>English</w:t>
            </w:r>
          </w:p>
        </w:tc>
        <w:tc>
          <w:tcPr>
            <w:tcW w:w="0" w:type="auto"/>
          </w:tcPr>
          <w:p w14:paraId="28BFEB26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documentation/en_US/</w:t>
            </w:r>
          </w:p>
        </w:tc>
        <w:tc>
          <w:tcPr>
            <w:tcW w:w="0" w:type="auto"/>
          </w:tcPr>
          <w:p w14:paraId="65ACC973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12F29435" w14:textId="77777777">
        <w:tc>
          <w:tcPr>
            <w:tcW w:w="0" w:type="auto"/>
          </w:tcPr>
          <w:p w14:paraId="4A165BDC" w14:textId="77777777" w:rsidR="00671C82" w:rsidRDefault="00000000">
            <w:pPr>
              <w:pStyle w:val="Compact"/>
            </w:pPr>
            <w:r>
              <w:t>Spanish</w:t>
            </w:r>
          </w:p>
        </w:tc>
        <w:tc>
          <w:tcPr>
            <w:tcW w:w="0" w:type="auto"/>
          </w:tcPr>
          <w:p w14:paraId="56CEEEFF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documentation/es_ES/</w:t>
            </w:r>
          </w:p>
        </w:tc>
        <w:tc>
          <w:tcPr>
            <w:tcW w:w="0" w:type="auto"/>
          </w:tcPr>
          <w:p w14:paraId="5BB391F0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3F5DE882" w14:textId="77777777">
        <w:tc>
          <w:tcPr>
            <w:tcW w:w="0" w:type="auto"/>
          </w:tcPr>
          <w:p w14:paraId="7F2C7DEE" w14:textId="77777777" w:rsidR="00671C82" w:rsidRDefault="00000000">
            <w:pPr>
              <w:pStyle w:val="Compact"/>
            </w:pPr>
            <w:r>
              <w:t>Arabic</w:t>
            </w:r>
          </w:p>
        </w:tc>
        <w:tc>
          <w:tcPr>
            <w:tcW w:w="0" w:type="auto"/>
          </w:tcPr>
          <w:p w14:paraId="68E81B01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documentation/ar_EG/</w:t>
            </w:r>
          </w:p>
        </w:tc>
        <w:tc>
          <w:tcPr>
            <w:tcW w:w="0" w:type="auto"/>
          </w:tcPr>
          <w:p w14:paraId="2B60E5D5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1020E5F8" w14:textId="77777777">
        <w:tc>
          <w:tcPr>
            <w:tcW w:w="0" w:type="auto"/>
          </w:tcPr>
          <w:p w14:paraId="10AD8BAF" w14:textId="77777777" w:rsidR="00671C82" w:rsidRDefault="00000000">
            <w:pPr>
              <w:pStyle w:val="Compact"/>
            </w:pPr>
            <w:r>
              <w:t>French</w:t>
            </w:r>
          </w:p>
        </w:tc>
        <w:tc>
          <w:tcPr>
            <w:tcW w:w="0" w:type="auto"/>
          </w:tcPr>
          <w:p w14:paraId="6CD484D9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documentation/fr_FR/</w:t>
            </w:r>
          </w:p>
        </w:tc>
        <w:tc>
          <w:tcPr>
            <w:tcW w:w="0" w:type="auto"/>
          </w:tcPr>
          <w:p w14:paraId="2FF97597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0D927003" w14:textId="77777777">
        <w:tc>
          <w:tcPr>
            <w:tcW w:w="0" w:type="auto"/>
          </w:tcPr>
          <w:p w14:paraId="592312D7" w14:textId="77777777" w:rsidR="00671C82" w:rsidRDefault="00000000">
            <w:pPr>
              <w:pStyle w:val="Compact"/>
            </w:pPr>
            <w:r>
              <w:t>Portuguese (BR)</w:t>
            </w:r>
          </w:p>
        </w:tc>
        <w:tc>
          <w:tcPr>
            <w:tcW w:w="0" w:type="auto"/>
          </w:tcPr>
          <w:p w14:paraId="3196A157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documentation/pt_BR/</w:t>
            </w:r>
          </w:p>
        </w:tc>
        <w:tc>
          <w:tcPr>
            <w:tcW w:w="0" w:type="auto"/>
          </w:tcPr>
          <w:p w14:paraId="7AB85B45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60193E33" w14:textId="77777777">
        <w:tc>
          <w:tcPr>
            <w:tcW w:w="0" w:type="auto"/>
          </w:tcPr>
          <w:p w14:paraId="45DFE600" w14:textId="77777777" w:rsidR="00671C82" w:rsidRDefault="00000000">
            <w:pPr>
              <w:pStyle w:val="Compact"/>
            </w:pPr>
            <w:r>
              <w:t>Russian</w:t>
            </w:r>
          </w:p>
        </w:tc>
        <w:tc>
          <w:tcPr>
            <w:tcW w:w="0" w:type="auto"/>
          </w:tcPr>
          <w:p w14:paraId="39876FB5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documentation/ru_RU/</w:t>
            </w:r>
          </w:p>
        </w:tc>
        <w:tc>
          <w:tcPr>
            <w:tcW w:w="0" w:type="auto"/>
          </w:tcPr>
          <w:p w14:paraId="1BD54733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10A0AC76" w14:textId="77777777">
        <w:tc>
          <w:tcPr>
            <w:tcW w:w="0" w:type="auto"/>
          </w:tcPr>
          <w:p w14:paraId="43742017" w14:textId="77777777" w:rsidR="00671C82" w:rsidRDefault="00000000">
            <w:pPr>
              <w:pStyle w:val="Compact"/>
            </w:pPr>
            <w:r>
              <w:t>Japanese</w:t>
            </w:r>
          </w:p>
        </w:tc>
        <w:tc>
          <w:tcPr>
            <w:tcW w:w="0" w:type="auto"/>
          </w:tcPr>
          <w:p w14:paraId="58FFEBF8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documentation/ja_JP/</w:t>
            </w:r>
          </w:p>
        </w:tc>
        <w:tc>
          <w:tcPr>
            <w:tcW w:w="0" w:type="auto"/>
          </w:tcPr>
          <w:p w14:paraId="6D0C6C39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697578BD" w14:textId="77777777">
        <w:tc>
          <w:tcPr>
            <w:tcW w:w="0" w:type="auto"/>
          </w:tcPr>
          <w:p w14:paraId="7F04F7F7" w14:textId="77777777" w:rsidR="00671C82" w:rsidRDefault="00000000">
            <w:pPr>
              <w:pStyle w:val="Compact"/>
            </w:pPr>
            <w:r>
              <w:t>Chinese (Simplified)</w:t>
            </w:r>
          </w:p>
        </w:tc>
        <w:tc>
          <w:tcPr>
            <w:tcW w:w="0" w:type="auto"/>
          </w:tcPr>
          <w:p w14:paraId="7CA9BB68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documentation/zh_CN/</w:t>
            </w:r>
          </w:p>
        </w:tc>
        <w:tc>
          <w:tcPr>
            <w:tcW w:w="0" w:type="auto"/>
          </w:tcPr>
          <w:p w14:paraId="16878E94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57856DB2" w14:textId="77777777">
        <w:tc>
          <w:tcPr>
            <w:tcW w:w="0" w:type="auto"/>
          </w:tcPr>
          <w:p w14:paraId="5AA5D49C" w14:textId="77777777" w:rsidR="00671C82" w:rsidRDefault="00000000">
            <w:pPr>
              <w:pStyle w:val="Compact"/>
            </w:pPr>
            <w:r>
              <w:t>Korean</w:t>
            </w:r>
          </w:p>
        </w:tc>
        <w:tc>
          <w:tcPr>
            <w:tcW w:w="0" w:type="auto"/>
          </w:tcPr>
          <w:p w14:paraId="26DA385E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documentation/kr_KO/</w:t>
            </w:r>
          </w:p>
        </w:tc>
        <w:tc>
          <w:tcPr>
            <w:tcW w:w="0" w:type="auto"/>
          </w:tcPr>
          <w:p w14:paraId="1CB143DE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3B570660" w14:textId="77777777">
        <w:tc>
          <w:tcPr>
            <w:tcW w:w="0" w:type="auto"/>
          </w:tcPr>
          <w:p w14:paraId="34CE1B88" w14:textId="77777777" w:rsidR="00671C82" w:rsidRDefault="00000000">
            <w:pPr>
              <w:pStyle w:val="Compact"/>
            </w:pPr>
            <w:r>
              <w:t>Indonesian</w:t>
            </w:r>
          </w:p>
        </w:tc>
        <w:tc>
          <w:tcPr>
            <w:tcW w:w="0" w:type="auto"/>
          </w:tcPr>
          <w:p w14:paraId="62031063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documentation/id_ID/</w:t>
            </w:r>
          </w:p>
        </w:tc>
        <w:tc>
          <w:tcPr>
            <w:tcW w:w="0" w:type="auto"/>
          </w:tcPr>
          <w:p w14:paraId="2A9899F5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29D2C511" w14:textId="77777777">
        <w:tc>
          <w:tcPr>
            <w:tcW w:w="0" w:type="auto"/>
          </w:tcPr>
          <w:p w14:paraId="149C5776" w14:textId="77777777" w:rsidR="00671C82" w:rsidRDefault="00000000">
            <w:pPr>
              <w:pStyle w:val="Compact"/>
            </w:pPr>
            <w:r>
              <w:t>Turkish</w:t>
            </w:r>
          </w:p>
        </w:tc>
        <w:tc>
          <w:tcPr>
            <w:tcW w:w="0" w:type="auto"/>
          </w:tcPr>
          <w:p w14:paraId="4CD40163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documentation/tr_TR/</w:t>
            </w:r>
          </w:p>
        </w:tc>
        <w:tc>
          <w:tcPr>
            <w:tcW w:w="0" w:type="auto"/>
          </w:tcPr>
          <w:p w14:paraId="7C4623A7" w14:textId="77777777" w:rsidR="00671C82" w:rsidRDefault="00000000">
            <w:pPr>
              <w:pStyle w:val="Compact"/>
            </w:pPr>
            <w:r>
              <w:t>4 + README</w:t>
            </w:r>
          </w:p>
        </w:tc>
      </w:tr>
      <w:tr w:rsidR="00671C82" w14:paraId="22C31E63" w14:textId="77777777">
        <w:tc>
          <w:tcPr>
            <w:tcW w:w="0" w:type="auto"/>
          </w:tcPr>
          <w:p w14:paraId="15DED959" w14:textId="77777777" w:rsidR="00671C82" w:rsidRDefault="00000000">
            <w:pPr>
              <w:pStyle w:val="Compact"/>
            </w:pPr>
            <w:r>
              <w:t>Vietnamese</w:t>
            </w:r>
          </w:p>
        </w:tc>
        <w:tc>
          <w:tcPr>
            <w:tcW w:w="0" w:type="auto"/>
          </w:tcPr>
          <w:p w14:paraId="2144D957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documentation/vi_VI/</w:t>
            </w:r>
          </w:p>
        </w:tc>
        <w:tc>
          <w:tcPr>
            <w:tcW w:w="0" w:type="auto"/>
          </w:tcPr>
          <w:p w14:paraId="6952A64F" w14:textId="77777777" w:rsidR="00671C82" w:rsidRDefault="00000000">
            <w:pPr>
              <w:pStyle w:val="Compact"/>
            </w:pPr>
            <w:r>
              <w:t>4 + README</w:t>
            </w:r>
          </w:p>
        </w:tc>
      </w:tr>
    </w:tbl>
    <w:p w14:paraId="32716ED8" w14:textId="77777777" w:rsidR="00671C82" w:rsidRDefault="00000000">
      <w:pPr>
        <w:pStyle w:val="BodyText"/>
      </w:pPr>
      <w:r>
        <w:t xml:space="preserve">Each language folder contains: - </w:t>
      </w:r>
      <w:r>
        <w:rPr>
          <w:rStyle w:val="VerbatimChar"/>
        </w:rPr>
        <w:t>state_management.md</w:t>
      </w:r>
      <w:r>
        <w:t xml:space="preserve"> — State Management pillar documentation - </w:t>
      </w:r>
      <w:r>
        <w:rPr>
          <w:rStyle w:val="VerbatimChar"/>
        </w:rPr>
        <w:t>injection_management.md</w:t>
      </w:r>
      <w:r>
        <w:t xml:space="preserve"> — Injection pillar documentation - </w:t>
      </w:r>
      <w:r>
        <w:rPr>
          <w:rStyle w:val="VerbatimChar"/>
        </w:rPr>
        <w:t>navigation_management.md</w:t>
      </w:r>
      <w:r>
        <w:t xml:space="preserve"> — Navigation pillar documentation - </w:t>
      </w:r>
      <w:r>
        <w:rPr>
          <w:rStyle w:val="VerbatimChar"/>
        </w:rPr>
        <w:t>translation_management.md</w:t>
      </w:r>
      <w:r>
        <w:t xml:space="preserve"> — Translation pillar documentation - </w:t>
      </w:r>
      <w:r>
        <w:rPr>
          <w:rStyle w:val="VerbatimChar"/>
        </w:rPr>
        <w:t>README.md</w:t>
      </w:r>
      <w:r>
        <w:t xml:space="preserve"> — Full framework overview in that language</w:t>
      </w:r>
    </w:p>
    <w:p w14:paraId="44B614C2" w14:textId="77777777" w:rsidR="00671C82" w:rsidRDefault="00623550">
      <w:r>
        <w:rPr>
          <w:noProof/>
        </w:rPr>
        <w:pict w14:anchorId="055C9D8F">
          <v:rect id="_x0000_i1027" alt="" style="width:468pt;height:.05pt;mso-width-percent:0;mso-height-percent:0;mso-width-percent:0;mso-height-percent:0" o:hralign="center" o:hrstd="t" o:hr="t"/>
        </w:pict>
      </w:r>
    </w:p>
    <w:p w14:paraId="18472A79" w14:textId="77777777" w:rsidR="00671C82" w:rsidRDefault="00000000">
      <w:pPr>
        <w:pStyle w:val="Heading2"/>
      </w:pPr>
      <w:bookmarkStart w:id="13" w:name="roadmap"/>
      <w:bookmarkEnd w:id="12"/>
      <w:r>
        <w:t>Roadmap</w:t>
      </w:r>
    </w:p>
    <w:p w14:paraId="7D352F2E" w14:textId="77777777" w:rsidR="00671C82" w:rsidRDefault="00000000">
      <w:pPr>
        <w:pStyle w:val="Heading3"/>
      </w:pPr>
      <w:bookmarkStart w:id="14" w:name="phase-1-ecosystem-migration-completed"/>
      <w:r>
        <w:t>Phase 1 — Ecosystem Migration (Completed)</w:t>
      </w:r>
    </w:p>
    <w:p w14:paraId="7C6005FF" w14:textId="77777777" w:rsidR="00671C82" w:rsidRDefault="00000000">
      <w:pPr>
        <w:pStyle w:val="Compact"/>
        <w:numPr>
          <w:ilvl w:val="0"/>
          <w:numId w:val="2"/>
        </w:numPr>
      </w:pPr>
      <w:r>
        <w:rPr>
          <w:strike/>
        </w:rPr>
        <w:t xml:space="preserve">Migrate all </w:t>
      </w:r>
      <w:r>
        <w:rPr>
          <w:rStyle w:val="VerbatimChar"/>
          <w:strike/>
        </w:rPr>
        <w:t>.dart</w:t>
      </w:r>
      <w:r>
        <w:rPr>
          <w:strike/>
        </w:rPr>
        <w:t xml:space="preserve"> imports from </w:t>
      </w:r>
      <w:r>
        <w:rPr>
          <w:rStyle w:val="VerbatimChar"/>
          <w:strike/>
        </w:rPr>
        <w:t>package:get/get.dart</w:t>
      </w:r>
      <w:r>
        <w:rPr>
          <w:strike/>
        </w:rPr>
        <w:t xml:space="preserve"> to </w:t>
      </w:r>
      <w:r>
        <w:rPr>
          <w:rStyle w:val="VerbatimChar"/>
          <w:strike/>
        </w:rPr>
        <w:t>package:sint/sint.dart</w:t>
      </w:r>
    </w:p>
    <w:p w14:paraId="0AD30572" w14:textId="77777777" w:rsidR="00671C82" w:rsidRDefault="00000000">
      <w:pPr>
        <w:pStyle w:val="Compact"/>
        <w:numPr>
          <w:ilvl w:val="0"/>
          <w:numId w:val="2"/>
        </w:numPr>
      </w:pPr>
      <w:r>
        <w:rPr>
          <w:strike/>
        </w:rPr>
        <w:t xml:space="preserve">Update all </w:t>
      </w:r>
      <w:r>
        <w:rPr>
          <w:rStyle w:val="VerbatimChar"/>
          <w:strike/>
        </w:rPr>
        <w:t>pubspec_overrides.yaml</w:t>
      </w:r>
      <w:r>
        <w:rPr>
          <w:strike/>
        </w:rPr>
        <w:t xml:space="preserve"> across 21+ modules</w:t>
      </w:r>
    </w:p>
    <w:p w14:paraId="5C8498FD" w14:textId="77777777" w:rsidR="00671C82" w:rsidRDefault="00000000">
      <w:pPr>
        <w:pStyle w:val="Compact"/>
        <w:numPr>
          <w:ilvl w:val="0"/>
          <w:numId w:val="2"/>
        </w:numPr>
      </w:pPr>
      <w:r>
        <w:rPr>
          <w:strike/>
        </w:rPr>
        <w:t xml:space="preserve">Validate </w:t>
      </w:r>
      <w:r>
        <w:rPr>
          <w:rStyle w:val="VerbatimChar"/>
          <w:strike/>
        </w:rPr>
        <w:t>flutter pub get</w:t>
      </w:r>
      <w:r>
        <w:rPr>
          <w:strike/>
        </w:rPr>
        <w:t xml:space="preserve"> passes on all modules</w:t>
      </w:r>
    </w:p>
    <w:p w14:paraId="65EE130D" w14:textId="77777777" w:rsidR="00671C82" w:rsidRDefault="00000000">
      <w:pPr>
        <w:pStyle w:val="Compact"/>
        <w:numPr>
          <w:ilvl w:val="0"/>
          <w:numId w:val="2"/>
        </w:numPr>
      </w:pPr>
      <w:r>
        <w:rPr>
          <w:strike/>
        </w:rPr>
        <w:t>Restructure all barrel exports</w:t>
      </w:r>
    </w:p>
    <w:p w14:paraId="795DBE33" w14:textId="77777777" w:rsidR="00671C82" w:rsidRDefault="00000000">
      <w:pPr>
        <w:pStyle w:val="Compact"/>
        <w:numPr>
          <w:ilvl w:val="0"/>
          <w:numId w:val="2"/>
        </w:numPr>
      </w:pPr>
      <w:r>
        <w:rPr>
          <w:strike/>
        </w:rPr>
        <w:t>Generate documentation in 12 languages</w:t>
      </w:r>
    </w:p>
    <w:p w14:paraId="1C569A9F" w14:textId="77777777" w:rsidR="00671C82" w:rsidRDefault="00000000">
      <w:pPr>
        <w:pStyle w:val="Heading3"/>
      </w:pPr>
      <w:bookmarkStart w:id="15" w:name="phase-2-pub.dev-publication-current"/>
      <w:bookmarkEnd w:id="14"/>
      <w:r>
        <w:lastRenderedPageBreak/>
        <w:t>Phase 2 — pub.dev Publication (Current)</w:t>
      </w:r>
    </w:p>
    <w:p w14:paraId="41769569" w14:textId="77777777" w:rsidR="00671C82" w:rsidRDefault="00000000">
      <w:pPr>
        <w:pStyle w:val="Compact"/>
        <w:numPr>
          <w:ilvl w:val="0"/>
          <w:numId w:val="3"/>
        </w:numPr>
      </w:pPr>
      <w:r>
        <w:t xml:space="preserve">Publish </w:t>
      </w:r>
      <w:r>
        <w:rPr>
          <w:rStyle w:val="VerbatimChar"/>
        </w:rPr>
        <w:t>sint: 1.0.0</w:t>
      </w:r>
      <w:r>
        <w:t xml:space="preserve"> to pub.dev</w:t>
      </w:r>
    </w:p>
    <w:p w14:paraId="7D4EBA34" w14:textId="77777777" w:rsidR="00671C82" w:rsidRDefault="00000000">
      <w:pPr>
        <w:pStyle w:val="Compact"/>
        <w:numPr>
          <w:ilvl w:val="0"/>
          <w:numId w:val="3"/>
        </w:numPr>
      </w:pPr>
      <w:r>
        <w:t xml:space="preserve">Remove </w:t>
      </w:r>
      <w:r>
        <w:rPr>
          <w:rStyle w:val="VerbatimChar"/>
        </w:rPr>
        <w:t>dependency_overrides</w:t>
      </w:r>
      <w:r>
        <w:t xml:space="preserve"> hack — apps depend on published sint</w:t>
      </w:r>
    </w:p>
    <w:p w14:paraId="504A4DA8" w14:textId="77777777" w:rsidR="00671C82" w:rsidRDefault="00000000">
      <w:pPr>
        <w:pStyle w:val="Compact"/>
        <w:numPr>
          <w:ilvl w:val="0"/>
          <w:numId w:val="3"/>
        </w:numPr>
      </w:pPr>
      <w:r>
        <w:t>Evaluate and adapt commented-out tests</w:t>
      </w:r>
    </w:p>
    <w:p w14:paraId="4D920E1B" w14:textId="77777777" w:rsidR="00671C82" w:rsidRDefault="00000000">
      <w:pPr>
        <w:pStyle w:val="Heading3"/>
      </w:pPr>
      <w:bookmarkStart w:id="16" w:name="phase-3-pillar-specific-evolution"/>
      <w:bookmarkEnd w:id="15"/>
      <w:r>
        <w:t>Phase 3 — Pillar-Specific Evolution</w:t>
      </w:r>
    </w:p>
    <w:p w14:paraId="7734071C" w14:textId="77777777" w:rsidR="00671C82" w:rsidRDefault="00000000">
      <w:pPr>
        <w:pStyle w:val="Heading4"/>
      </w:pPr>
      <w:bookmarkStart w:id="17" w:name="state-management-s"/>
      <w:r>
        <w:t>State Management (S)</w:t>
      </w:r>
    </w:p>
    <w:p w14:paraId="2201AD31" w14:textId="77777777" w:rsidR="00671C82" w:rsidRDefault="00000000">
      <w:pPr>
        <w:pStyle w:val="Compact"/>
        <w:numPr>
          <w:ilvl w:val="0"/>
          <w:numId w:val="4"/>
        </w:numPr>
      </w:pPr>
      <w:r>
        <w:t xml:space="preserve">Reactive performance profiling for </w:t>
      </w:r>
      <w:r>
        <w:rPr>
          <w:rStyle w:val="VerbatimChar"/>
        </w:rPr>
        <w:t>.obs</w:t>
      </w:r>
      <w:r>
        <w:t xml:space="preserve"> rebuild frequency</w:t>
      </w:r>
    </w:p>
    <w:p w14:paraId="355DF98F" w14:textId="77777777" w:rsidR="00671C82" w:rsidRDefault="00000000">
      <w:pPr>
        <w:pStyle w:val="Compact"/>
        <w:numPr>
          <w:ilvl w:val="0"/>
          <w:numId w:val="4"/>
        </w:numPr>
      </w:pPr>
      <w:r>
        <w:t xml:space="preserve">Scoped </w:t>
      </w:r>
      <w:r>
        <w:rPr>
          <w:rStyle w:val="VerbatimChar"/>
        </w:rPr>
        <w:t>Rx</w:t>
      </w:r>
      <w:r>
        <w:t xml:space="preserve"> containers that auto-dispose with navigation scopes</w:t>
      </w:r>
    </w:p>
    <w:p w14:paraId="713BA4BC" w14:textId="77777777" w:rsidR="00671C82" w:rsidRDefault="00000000">
      <w:pPr>
        <w:pStyle w:val="Compact"/>
        <w:numPr>
          <w:ilvl w:val="0"/>
          <w:numId w:val="4"/>
        </w:numPr>
      </w:pPr>
      <w:r>
        <w:t xml:space="preserve">Stream interop with Dart </w:t>
      </w:r>
      <w:r>
        <w:rPr>
          <w:rStyle w:val="VerbatimChar"/>
        </w:rPr>
        <w:t>Stream</w:t>
      </w:r>
      <w:r>
        <w:t>/</w:t>
      </w:r>
      <w:r>
        <w:rPr>
          <w:rStyle w:val="VerbatimChar"/>
        </w:rPr>
        <w:t>StreamController</w:t>
      </w:r>
      <w:r>
        <w:t xml:space="preserve"> and platform channels</w:t>
      </w:r>
    </w:p>
    <w:p w14:paraId="182BAC92" w14:textId="77777777" w:rsidR="00671C82" w:rsidRDefault="00000000">
      <w:pPr>
        <w:pStyle w:val="Heading4"/>
      </w:pPr>
      <w:bookmarkStart w:id="18" w:name="injection-i"/>
      <w:bookmarkEnd w:id="17"/>
      <w:r>
        <w:t>Injection (I)</w:t>
      </w:r>
    </w:p>
    <w:p w14:paraId="5E8822A5" w14:textId="77777777" w:rsidR="00671C82" w:rsidRDefault="00000000">
      <w:pPr>
        <w:pStyle w:val="Compact"/>
        <w:numPr>
          <w:ilvl w:val="0"/>
          <w:numId w:val="5"/>
        </w:numPr>
      </w:pPr>
      <w:r>
        <w:t xml:space="preserve">Module-aware DI scopes aligned with </w:t>
      </w:r>
      <w:r>
        <w:rPr>
          <w:rStyle w:val="VerbatimChar"/>
        </w:rPr>
        <w:t>neom_modules/</w:t>
      </w:r>
      <w:r>
        <w:t xml:space="preserve"> boundaries</w:t>
      </w:r>
    </w:p>
    <w:p w14:paraId="27A60A54" w14:textId="77777777" w:rsidR="00671C82" w:rsidRDefault="00000000">
      <w:pPr>
        <w:pStyle w:val="Compact"/>
        <w:numPr>
          <w:ilvl w:val="0"/>
          <w:numId w:val="5"/>
        </w:numPr>
      </w:pPr>
      <w:r>
        <w:t>Lazy module loading with Flutter deferred imports</w:t>
      </w:r>
    </w:p>
    <w:p w14:paraId="27E7120F" w14:textId="77777777" w:rsidR="00671C82" w:rsidRDefault="00000000">
      <w:pPr>
        <w:pStyle w:val="Compact"/>
        <w:numPr>
          <w:ilvl w:val="0"/>
          <w:numId w:val="5"/>
        </w:numPr>
      </w:pPr>
      <w:r>
        <w:t>Simplified mock injection for unit testing across 21+ modules</w:t>
      </w:r>
    </w:p>
    <w:p w14:paraId="66AC7F3F" w14:textId="77777777" w:rsidR="00671C82" w:rsidRDefault="00000000">
      <w:pPr>
        <w:pStyle w:val="Heading4"/>
      </w:pPr>
      <w:bookmarkStart w:id="19" w:name="navigation-n"/>
      <w:bookmarkEnd w:id="18"/>
      <w:r>
        <w:t>Navigation (N)</w:t>
      </w:r>
    </w:p>
    <w:p w14:paraId="029A7DC4" w14:textId="77777777" w:rsidR="00671C82" w:rsidRDefault="00000000">
      <w:pPr>
        <w:pStyle w:val="Compact"/>
        <w:numPr>
          <w:ilvl w:val="0"/>
          <w:numId w:val="6"/>
        </w:numPr>
      </w:pPr>
      <w:r>
        <w:t>VR/XR/AR spatial routing via SintPage and middleware extensions</w:t>
      </w:r>
    </w:p>
    <w:p w14:paraId="7BD76E90" w14:textId="77777777" w:rsidR="00671C82" w:rsidRDefault="00000000">
      <w:pPr>
        <w:pStyle w:val="Compact"/>
        <w:numPr>
          <w:ilvl w:val="0"/>
          <w:numId w:val="6"/>
        </w:numPr>
      </w:pPr>
      <w:r>
        <w:t>Deep link standardization across Cyberneom, EMXI, and Gigmeout</w:t>
      </w:r>
    </w:p>
    <w:p w14:paraId="12B98A85" w14:textId="77777777" w:rsidR="00671C82" w:rsidRDefault="00000000">
      <w:pPr>
        <w:pStyle w:val="Compact"/>
        <w:numPr>
          <w:ilvl w:val="0"/>
          <w:numId w:val="6"/>
        </w:numPr>
      </w:pPr>
      <w:r>
        <w:t xml:space="preserve">Route analytics feeding into </w:t>
      </w:r>
      <w:r>
        <w:rPr>
          <w:rStyle w:val="VerbatimChar"/>
        </w:rPr>
        <w:t>neom_analytics</w:t>
      </w:r>
    </w:p>
    <w:p w14:paraId="7303D2A0" w14:textId="77777777" w:rsidR="00671C82" w:rsidRDefault="00000000">
      <w:pPr>
        <w:pStyle w:val="Compact"/>
        <w:numPr>
          <w:ilvl w:val="0"/>
          <w:numId w:val="6"/>
        </w:numPr>
      </w:pPr>
      <w:r>
        <w:t>Nested navigation improvements for tab-based flows</w:t>
      </w:r>
    </w:p>
    <w:p w14:paraId="74B43ACF" w14:textId="77777777" w:rsidR="00671C82" w:rsidRDefault="00000000">
      <w:pPr>
        <w:pStyle w:val="Heading4"/>
      </w:pPr>
      <w:bookmarkStart w:id="20" w:name="translation-t"/>
      <w:bookmarkEnd w:id="19"/>
      <w:r>
        <w:t>Translation (T)</w:t>
      </w:r>
    </w:p>
    <w:p w14:paraId="41410C9D" w14:textId="77777777" w:rsidR="00671C82" w:rsidRDefault="00000000">
      <w:pPr>
        <w:pStyle w:val="Compact"/>
        <w:numPr>
          <w:ilvl w:val="0"/>
          <w:numId w:val="7"/>
        </w:numPr>
      </w:pPr>
      <w:r>
        <w:t>Dynamic per-module translation loading on demand</w:t>
      </w:r>
    </w:p>
    <w:p w14:paraId="778DAEC9" w14:textId="77777777" w:rsidR="00671C82" w:rsidRDefault="00000000">
      <w:pPr>
        <w:pStyle w:val="Compact"/>
        <w:numPr>
          <w:ilvl w:val="0"/>
          <w:numId w:val="7"/>
        </w:numPr>
      </w:pPr>
      <w:r>
        <w:t xml:space="preserve">Build-time validation of </w:t>
      </w:r>
      <w:r>
        <w:rPr>
          <w:rStyle w:val="VerbatimChar"/>
        </w:rPr>
        <w:t>.tr</w:t>
      </w:r>
      <w:r>
        <w:t xml:space="preserve"> keys across all locales</w:t>
      </w:r>
    </w:p>
    <w:p w14:paraId="1177475D" w14:textId="77777777" w:rsidR="00671C82" w:rsidRDefault="00000000">
      <w:pPr>
        <w:pStyle w:val="Compact"/>
        <w:numPr>
          <w:ilvl w:val="0"/>
          <w:numId w:val="7"/>
        </w:numPr>
      </w:pPr>
      <w:r>
        <w:t>RTL/LTR layout integration tied to locale changes</w:t>
      </w:r>
    </w:p>
    <w:p w14:paraId="27F9754E" w14:textId="77777777" w:rsidR="00671C82" w:rsidRDefault="00000000">
      <w:pPr>
        <w:pStyle w:val="Heading4"/>
      </w:pPr>
      <w:bookmarkStart w:id="21" w:name="cross-pillar"/>
      <w:bookmarkEnd w:id="20"/>
      <w:r>
        <w:t>Cross-Pillar</w:t>
      </w:r>
    </w:p>
    <w:p w14:paraId="281605DB" w14:textId="77777777" w:rsidR="00671C82" w:rsidRDefault="00000000">
      <w:pPr>
        <w:pStyle w:val="Compact"/>
        <w:numPr>
          <w:ilvl w:val="0"/>
          <w:numId w:val="8"/>
        </w:numPr>
      </w:pPr>
      <w:r>
        <w:t>SINT DevTools extension: real-time state tree, DI registry, active routes, current locale</w:t>
      </w:r>
    </w:p>
    <w:p w14:paraId="6FEB7833" w14:textId="77777777" w:rsidR="00671C82" w:rsidRDefault="00000000">
      <w:pPr>
        <w:pStyle w:val="Compact"/>
        <w:numPr>
          <w:ilvl w:val="0"/>
          <w:numId w:val="8"/>
        </w:numPr>
      </w:pPr>
      <w:r>
        <w:t xml:space="preserve">Optional </w:t>
      </w:r>
      <w:r>
        <w:rPr>
          <w:rStyle w:val="VerbatimChar"/>
        </w:rPr>
        <w:t>build_runner</w:t>
      </w:r>
      <w:r>
        <w:t xml:space="preserve"> code generation for type-safe routes and DI registrations</w:t>
      </w:r>
    </w:p>
    <w:p w14:paraId="376F2DF8" w14:textId="77777777" w:rsidR="00671C82" w:rsidRDefault="00000000">
      <w:pPr>
        <w:pStyle w:val="Compact"/>
        <w:numPr>
          <w:ilvl w:val="0"/>
          <w:numId w:val="8"/>
        </w:numPr>
      </w:pPr>
      <w:r>
        <w:t>Flutter Web performance optimization for Open Neom’s browser-based platform</w:t>
      </w:r>
    </w:p>
    <w:p w14:paraId="3F435D15" w14:textId="77777777" w:rsidR="00671C82" w:rsidRDefault="00623550">
      <w:r>
        <w:rPr>
          <w:noProof/>
        </w:rPr>
        <w:pict w14:anchorId="57D8B77F">
          <v:rect id="_x0000_i1026" alt="" style="width:468pt;height:.05pt;mso-width-percent:0;mso-height-percent:0;mso-width-percent:0;mso-height-percent:0" o:hralign="center" o:hrstd="t" o:hr="t"/>
        </w:pict>
      </w:r>
    </w:p>
    <w:p w14:paraId="1656CE3E" w14:textId="77777777" w:rsidR="00671C82" w:rsidRDefault="00000000">
      <w:pPr>
        <w:pStyle w:val="Heading2"/>
      </w:pPr>
      <w:bookmarkStart w:id="22" w:name="benefits-summary"/>
      <w:bookmarkEnd w:id="13"/>
      <w:bookmarkEnd w:id="16"/>
      <w:bookmarkEnd w:id="21"/>
      <w:r>
        <w:t>Benefits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71C82" w14:paraId="6B59058E" w14:textId="77777777" w:rsidTr="0067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B32CB4F" w14:textId="77777777" w:rsidR="00671C82" w:rsidRDefault="00000000">
            <w:pPr>
              <w:pStyle w:val="Compact"/>
            </w:pPr>
            <w:r>
              <w:t>Benefit</w:t>
            </w:r>
          </w:p>
        </w:tc>
        <w:tc>
          <w:tcPr>
            <w:tcW w:w="3960" w:type="dxa"/>
          </w:tcPr>
          <w:p w14:paraId="06AE64AD" w14:textId="77777777" w:rsidR="00671C82" w:rsidRDefault="00000000">
            <w:pPr>
              <w:pStyle w:val="Compact"/>
            </w:pPr>
            <w:r>
              <w:t>Impact</w:t>
            </w:r>
          </w:p>
        </w:tc>
      </w:tr>
      <w:tr w:rsidR="00671C82" w14:paraId="28C3E7DC" w14:textId="77777777">
        <w:tc>
          <w:tcPr>
            <w:tcW w:w="3960" w:type="dxa"/>
          </w:tcPr>
          <w:p w14:paraId="51370814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37.7% less code</w:t>
            </w:r>
          </w:p>
        </w:tc>
        <w:tc>
          <w:tcPr>
            <w:tcW w:w="3960" w:type="dxa"/>
          </w:tcPr>
          <w:p w14:paraId="473DCBE5" w14:textId="77777777" w:rsidR="00671C82" w:rsidRDefault="00000000">
            <w:pPr>
              <w:pStyle w:val="Compact"/>
            </w:pPr>
            <w:r>
              <w:t>7,766 fewer lines to compile, ship, maintain, and debug</w:t>
            </w:r>
          </w:p>
        </w:tc>
      </w:tr>
      <w:tr w:rsidR="00671C82" w14:paraId="15C9F7E1" w14:textId="77777777">
        <w:tc>
          <w:tcPr>
            <w:tcW w:w="3960" w:type="dxa"/>
          </w:tcPr>
          <w:p w14:paraId="7EA2AA53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8 years of cleanup</w:t>
            </w:r>
          </w:p>
        </w:tc>
        <w:tc>
          <w:tcPr>
            <w:tcW w:w="3960" w:type="dxa"/>
          </w:tcPr>
          <w:p w14:paraId="416D3653" w14:textId="77777777" w:rsidR="00671C82" w:rsidRDefault="00000000">
            <w:pPr>
              <w:pStyle w:val="Compact"/>
            </w:pPr>
            <w:r>
              <w:t>Removed all accumulated unused code from GetX’s history</w:t>
            </w:r>
          </w:p>
        </w:tc>
      </w:tr>
      <w:tr w:rsidR="00671C82" w14:paraId="59E99E8C" w14:textId="77777777">
        <w:tc>
          <w:tcPr>
            <w:tcW w:w="3960" w:type="dxa"/>
          </w:tcPr>
          <w:p w14:paraId="00373188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Clean Architecture</w:t>
            </w:r>
          </w:p>
        </w:tc>
        <w:tc>
          <w:tcPr>
            <w:tcW w:w="3960" w:type="dxa"/>
          </w:tcPr>
          <w:p w14:paraId="6073EA1F" w14:textId="77777777" w:rsidR="00671C82" w:rsidRDefault="00000000">
            <w:pPr>
              <w:pStyle w:val="Compact"/>
            </w:pPr>
            <w:r>
              <w:t>Every module follows domain/engine/ui structure</w:t>
            </w:r>
          </w:p>
        </w:tc>
      </w:tr>
      <w:tr w:rsidR="00671C82" w14:paraId="69FD9BCD" w14:textId="77777777">
        <w:tc>
          <w:tcPr>
            <w:tcW w:w="3960" w:type="dxa"/>
          </w:tcPr>
          <w:p w14:paraId="72744FAD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5 modules instead of 9+</w:t>
            </w:r>
          </w:p>
        </w:tc>
        <w:tc>
          <w:tcPr>
            <w:tcW w:w="3960" w:type="dxa"/>
          </w:tcPr>
          <w:p w14:paraId="7321927C" w14:textId="77777777" w:rsidR="00671C82" w:rsidRDefault="00000000">
            <w:pPr>
              <w:pStyle w:val="Compact"/>
            </w:pPr>
            <w:r>
              <w:t>Clear mental model — every module maps to a pillar</w:t>
            </w:r>
          </w:p>
        </w:tc>
      </w:tr>
      <w:tr w:rsidR="00671C82" w14:paraId="24DB586A" w14:textId="77777777">
        <w:tc>
          <w:tcPr>
            <w:tcW w:w="3960" w:type="dxa"/>
          </w:tcPr>
          <w:p w14:paraId="414EF1F2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Purpose-driven naming</w:t>
            </w:r>
          </w:p>
        </w:tc>
        <w:tc>
          <w:tcPr>
            <w:tcW w:w="3960" w:type="dxa"/>
          </w:tcPr>
          <w:p w14:paraId="0CA4AF07" w14:textId="77777777" w:rsidR="00671C82" w:rsidRDefault="00000000">
            <w:pPr>
              <w:pStyle w:val="Compact"/>
            </w:pPr>
            <w:r>
              <w:rPr>
                <w:rStyle w:val="VerbatimChar"/>
              </w:rPr>
              <w:t>state_manager/</w:t>
            </w:r>
            <w:r>
              <w:t xml:space="preserve">, </w:t>
            </w:r>
            <w:r>
              <w:rPr>
                <w:rStyle w:val="VerbatimChar"/>
              </w:rPr>
              <w:t>injection/</w:t>
            </w:r>
            <w:r>
              <w:t xml:space="preserve">, </w:t>
            </w:r>
            <w:r>
              <w:rPr>
                <w:rStyle w:val="VerbatimChar"/>
              </w:rPr>
              <w:t>navigation/</w:t>
            </w:r>
            <w:r>
              <w:t xml:space="preserve">, </w:t>
            </w:r>
            <w:r>
              <w:rPr>
                <w:rStyle w:val="VerbatimChar"/>
              </w:rPr>
              <w:t>translation/</w:t>
            </w:r>
            <w:r>
              <w:t xml:space="preserve"> — self-documenting</w:t>
            </w:r>
          </w:p>
        </w:tc>
      </w:tr>
      <w:tr w:rsidR="00671C82" w14:paraId="7DE7514B" w14:textId="77777777">
        <w:tc>
          <w:tcPr>
            <w:tcW w:w="3960" w:type="dxa"/>
          </w:tcPr>
          <w:p w14:paraId="0DDBAF2E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No dead weight</w:t>
            </w:r>
          </w:p>
        </w:tc>
        <w:tc>
          <w:tcPr>
            <w:tcW w:w="3960" w:type="dxa"/>
          </w:tcPr>
          <w:p w14:paraId="3FDC34ED" w14:textId="77777777" w:rsidR="00671C82" w:rsidRDefault="00000000">
            <w:pPr>
              <w:pStyle w:val="Compact"/>
            </w:pPr>
            <w:r>
              <w:t>No HTTP client, no animations, no string validators cluttering the package</w:t>
            </w:r>
          </w:p>
        </w:tc>
      </w:tr>
      <w:tr w:rsidR="00671C82" w14:paraId="34241EBA" w14:textId="77777777">
        <w:tc>
          <w:tcPr>
            <w:tcW w:w="3960" w:type="dxa"/>
          </w:tcPr>
          <w:p w14:paraId="2E26AB59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Easier onboarding</w:t>
            </w:r>
          </w:p>
        </w:tc>
        <w:tc>
          <w:tcPr>
            <w:tcW w:w="3960" w:type="dxa"/>
          </w:tcPr>
          <w:p w14:paraId="1C884DFA" w14:textId="77777777" w:rsidR="00671C82" w:rsidRDefault="00000000">
            <w:pPr>
              <w:pStyle w:val="Compact"/>
            </w:pPr>
            <w:r>
              <w:t>New developers understand the scope immediately: S + I + N + T</w:t>
            </w:r>
          </w:p>
        </w:tc>
      </w:tr>
      <w:tr w:rsidR="00671C82" w14:paraId="74EA2FB6" w14:textId="77777777">
        <w:tc>
          <w:tcPr>
            <w:tcW w:w="3960" w:type="dxa"/>
          </w:tcPr>
          <w:p w14:paraId="68BB942B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Faster builds</w:t>
            </w:r>
          </w:p>
        </w:tc>
        <w:tc>
          <w:tcPr>
            <w:tcW w:w="3960" w:type="dxa"/>
          </w:tcPr>
          <w:p w14:paraId="7F302436" w14:textId="77777777" w:rsidR="00671C82" w:rsidRDefault="00000000">
            <w:pPr>
              <w:pStyle w:val="Compact"/>
            </w:pPr>
            <w:r>
              <w:t>Less code compiled into final apps, especially relevant for Flutter Web</w:t>
            </w:r>
          </w:p>
        </w:tc>
      </w:tr>
      <w:tr w:rsidR="00671C82" w14:paraId="20DBBB02" w14:textId="77777777">
        <w:tc>
          <w:tcPr>
            <w:tcW w:w="3960" w:type="dxa"/>
          </w:tcPr>
          <w:p w14:paraId="5735624F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Sovereign control</w:t>
            </w:r>
          </w:p>
        </w:tc>
        <w:tc>
          <w:tcPr>
            <w:tcW w:w="3960" w:type="dxa"/>
          </w:tcPr>
          <w:p w14:paraId="36096105" w14:textId="77777777" w:rsidR="00671C82" w:rsidRDefault="00000000">
            <w:pPr>
              <w:pStyle w:val="Compact"/>
            </w:pPr>
            <w:r>
              <w:t>No dependency on inactive GetX repository — full control over patches and evolution</w:t>
            </w:r>
          </w:p>
        </w:tc>
      </w:tr>
      <w:tr w:rsidR="00671C82" w14:paraId="45A41210" w14:textId="77777777">
        <w:tc>
          <w:tcPr>
            <w:tcW w:w="3960" w:type="dxa"/>
          </w:tcPr>
          <w:p w14:paraId="28A20C6D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Clean test suites</w:t>
            </w:r>
          </w:p>
        </w:tc>
        <w:tc>
          <w:tcPr>
            <w:tcW w:w="3960" w:type="dxa"/>
          </w:tcPr>
          <w:p w14:paraId="6BC37D1F" w14:textId="77777777" w:rsidR="00671C82" w:rsidRDefault="00000000">
            <w:pPr>
              <w:pStyle w:val="Compact"/>
            </w:pPr>
            <w:r>
              <w:t>Tests match the actual package scope — no orphaned test files</w:t>
            </w:r>
          </w:p>
        </w:tc>
      </w:tr>
      <w:tr w:rsidR="00671C82" w14:paraId="6A58EF8C" w14:textId="77777777">
        <w:tc>
          <w:tcPr>
            <w:tcW w:w="3960" w:type="dxa"/>
          </w:tcPr>
          <w:p w14:paraId="4255B6C5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12-language documentation</w:t>
            </w:r>
          </w:p>
        </w:tc>
        <w:tc>
          <w:tcPr>
            <w:tcW w:w="3960" w:type="dxa"/>
          </w:tcPr>
          <w:p w14:paraId="6D517DED" w14:textId="77777777" w:rsidR="00671C82" w:rsidRDefault="00000000">
            <w:pPr>
              <w:pStyle w:val="Compact"/>
            </w:pPr>
            <w:r>
              <w:t>Complete docs aligned to the four pillars, ready for global adoption</w:t>
            </w:r>
          </w:p>
        </w:tc>
      </w:tr>
      <w:tr w:rsidR="00671C82" w14:paraId="66FCD613" w14:textId="77777777">
        <w:tc>
          <w:tcPr>
            <w:tcW w:w="3960" w:type="dxa"/>
          </w:tcPr>
          <w:p w14:paraId="70EAB0D6" w14:textId="77777777" w:rsidR="00671C82" w:rsidRDefault="00000000">
            <w:pPr>
              <w:pStyle w:val="Compact"/>
            </w:pPr>
            <w:r>
              <w:rPr>
                <w:b/>
                <w:bCs/>
              </w:rPr>
              <w:t>Foundation for specialization</w:t>
            </w:r>
          </w:p>
        </w:tc>
        <w:tc>
          <w:tcPr>
            <w:tcW w:w="3960" w:type="dxa"/>
          </w:tcPr>
          <w:p w14:paraId="768EFFEB" w14:textId="77777777" w:rsidR="00671C82" w:rsidRDefault="00000000">
            <w:pPr>
              <w:pStyle w:val="Compact"/>
            </w:pPr>
            <w:r>
              <w:t>Lean core enables VR/XR routing, module-aware DI, and reactive profiling</w:t>
            </w:r>
          </w:p>
        </w:tc>
      </w:tr>
    </w:tbl>
    <w:p w14:paraId="0CAD92EA" w14:textId="77777777" w:rsidR="00671C82" w:rsidRDefault="00623550">
      <w:r>
        <w:rPr>
          <w:noProof/>
        </w:rPr>
        <w:pict w14:anchorId="04F1A090">
          <v:rect id="_x0000_i1025" alt="" style="width:468pt;height:.05pt;mso-width-percent:0;mso-height-percent:0;mso-width-percent:0;mso-height-percent:0" o:hralign="center" o:hrstd="t" o:hr="t"/>
        </w:pict>
      </w:r>
    </w:p>
    <w:p w14:paraId="79E9BFB8" w14:textId="77777777" w:rsidR="00671C82" w:rsidRDefault="00000000">
      <w:pPr>
        <w:pStyle w:val="Heading2"/>
      </w:pPr>
      <w:bookmarkStart w:id="23" w:name="philosophy"/>
      <w:bookmarkEnd w:id="22"/>
      <w:r>
        <w:t>Philosophy</w:t>
      </w:r>
    </w:p>
    <w:p w14:paraId="176CF633" w14:textId="77777777" w:rsidR="00671C82" w:rsidRDefault="00000000">
      <w:pPr>
        <w:pStyle w:val="FirstParagraph"/>
      </w:pPr>
      <w:r>
        <w:t>GetX was built as a “do everything” framework. After 8 years, that philosophy resulted in 20,615 lines of code where much of it served no one.</w:t>
      </w:r>
    </w:p>
    <w:p w14:paraId="4A2DBBD9" w14:textId="77777777" w:rsidR="00671C82" w:rsidRDefault="00000000">
      <w:pPr>
        <w:pStyle w:val="BodyText"/>
      </w:pPr>
      <w:r>
        <w:t>SINT 1.0.0 is built as a “do the right things” framework. Every file, every export, every line of code serves one of four pillars.</w:t>
      </w:r>
    </w:p>
    <w:p w14:paraId="578C4BF2" w14:textId="77777777" w:rsidR="00671C82" w:rsidRDefault="00000000">
      <w:pPr>
        <w:pStyle w:val="BodyText"/>
      </w:pPr>
      <w:r>
        <w:rPr>
          <w:b/>
          <w:bCs/>
        </w:rPr>
        <w:t>S + I + N + T</w:t>
      </w:r>
      <w:r>
        <w:t xml:space="preserve"> — State, Injection, Navigation, Translation. The four pillars. Nothing more, nothing less.</w:t>
      </w:r>
      <w:bookmarkEnd w:id="0"/>
      <w:bookmarkEnd w:id="23"/>
    </w:p>
    <w:sectPr w:rsidR="00671C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04FA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C6BF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54286773">
    <w:abstractNumId w:val="0"/>
  </w:num>
  <w:num w:numId="2" w16cid:durableId="554778825">
    <w:abstractNumId w:val="1"/>
  </w:num>
  <w:num w:numId="3" w16cid:durableId="575941619">
    <w:abstractNumId w:val="1"/>
  </w:num>
  <w:num w:numId="4" w16cid:durableId="1069305312">
    <w:abstractNumId w:val="1"/>
  </w:num>
  <w:num w:numId="5" w16cid:durableId="887106470">
    <w:abstractNumId w:val="1"/>
  </w:num>
  <w:num w:numId="6" w16cid:durableId="331297002">
    <w:abstractNumId w:val="1"/>
  </w:num>
  <w:num w:numId="7" w16cid:durableId="2086342616">
    <w:abstractNumId w:val="1"/>
  </w:num>
  <w:num w:numId="8" w16cid:durableId="143937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C82"/>
    <w:rsid w:val="00192CC5"/>
    <w:rsid w:val="005C3D98"/>
    <w:rsid w:val="00616F9C"/>
    <w:rsid w:val="00623550"/>
    <w:rsid w:val="00671C82"/>
    <w:rsid w:val="006F104C"/>
    <w:rsid w:val="00A3731F"/>
    <w:rsid w:val="00C81619"/>
    <w:rsid w:val="00E3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0FC3"/>
  <w15:docId w15:val="{E7C9A5C6-2DB9-DA49-A449-BBC1379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1523</Words>
  <Characters>8395</Characters>
  <Application>Microsoft Office Word</Application>
  <DocSecurity>0</DocSecurity>
  <Lines>164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Emmanuel Montoya</cp:lastModifiedBy>
  <cp:revision>6</cp:revision>
  <dcterms:created xsi:type="dcterms:W3CDTF">2026-02-01T23:15:00Z</dcterms:created>
  <dcterms:modified xsi:type="dcterms:W3CDTF">2026-02-02T01:43:00Z</dcterms:modified>
</cp:coreProperties>
</file>