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sint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framework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sint (framework). El objetivo es validar que el comportamiento descrito a continuación se mantiene estable entre versiones, y proveer un protocolo reproducible para QA manual y automatizado.</w:t>
      </w:r>
    </w:p>
    <w:p>
      <w:r>
        <w:t>Sint framework: DI (put/find/lazyPut), reactivos (Rx, Obx), lifecycle SintController, workers (ever, debounce, interval).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DI</w:t>
      </w:r>
    </w:p>
    <w:p>
      <w:pPr>
        <w:pStyle w:val="ListBullet"/>
      </w:pPr>
      <w:r>
        <w:t>Lifecycle</w:t>
      </w:r>
    </w:p>
    <w:p>
      <w:pPr>
        <w:pStyle w:val="ListBullet"/>
      </w:pPr>
      <w:r>
        <w:t>Rx</w:t>
      </w:r>
    </w:p>
    <w:p>
      <w:pPr>
        <w:pStyle w:val="ListBullet"/>
      </w:pPr>
      <w:r>
        <w:t>Worker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Sint.put / Sint.find</w:t>
      </w:r>
    </w:p>
    <w:p>
      <w:pPr>
        <w:pStyle w:val="ListBullet"/>
      </w:pPr>
      <w:r>
        <w:t>RxList / RxString / RxBool</w:t>
      </w:r>
    </w:p>
    <w:p>
      <w:pPr>
        <w:pStyle w:val="ListBullet"/>
      </w:pPr>
      <w:r>
        <w:t>Obx rebuild on change</w:t>
      </w:r>
    </w:p>
    <w:p>
      <w:pPr>
        <w:pStyle w:val="ListBullet"/>
      </w:pPr>
      <w:r>
        <w:t>SintController onInit/onClose</w:t>
      </w:r>
    </w:p>
    <w:p>
      <w:pPr>
        <w:pStyle w:val="ListBullet"/>
      </w:pPr>
      <w:r>
        <w:t>ever / debounce / interval workers</w:t>
      </w:r>
    </w:p>
    <w:p>
      <w:pPr>
        <w:pStyle w:val="ListBullet"/>
      </w:pPr>
      <w:r>
        <w:t>Bind.lazyPut con fenix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Sint.put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put(svc)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find devuelve mismo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lazyPut + find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find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 lazy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permanent vs ephemeral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Reset rutas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Sigue vivo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RxString notifica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Asignar valor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Rebuild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onClose dispose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Pop ruta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onClose llamado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ever()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Cambio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Callback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SNT-07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debounce 500ms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 changes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 callback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