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A7C5" w14:textId="77777777" w:rsidR="00E1560A" w:rsidRPr="002032A0" w:rsidRDefault="00E1560A" w:rsidP="0089088E"/>
    <w:p w14:paraId="48C712EC" w14:textId="481735FD" w:rsidR="00751A60" w:rsidRDefault="00751A60" w:rsidP="00DE3062">
      <w:pPr>
        <w:rPr>
          <w:b/>
          <w:bCs/>
        </w:rPr>
      </w:pPr>
      <w:r>
        <w:rPr>
          <w:b/>
          <w:bCs/>
        </w:rPr>
        <w:t>Introduction</w:t>
      </w:r>
    </w:p>
    <w:p w14:paraId="2D40D012" w14:textId="2A7B17CF" w:rsidR="00751A60" w:rsidRDefault="00751A60" w:rsidP="00DE3062">
      <w:pPr>
        <w:rPr>
          <w:b/>
          <w:bCs/>
        </w:rPr>
      </w:pPr>
      <w:r>
        <w:rPr>
          <w:sz w:val="22"/>
          <w:szCs w:val="22"/>
        </w:rPr>
        <w:t>This contribution explores the application of capability specifications.</w:t>
      </w:r>
    </w:p>
    <w:p w14:paraId="1BC82888" w14:textId="0ACF2B91" w:rsidR="00E1560A" w:rsidRPr="009D7AE5" w:rsidRDefault="000E3652" w:rsidP="00DE3062">
      <w:pPr>
        <w:rPr>
          <w:b/>
          <w:bCs/>
        </w:rPr>
      </w:pPr>
      <w:r w:rsidRPr="009D7AE5">
        <w:rPr>
          <w:b/>
          <w:bCs/>
        </w:rPr>
        <w:t>Background</w:t>
      </w:r>
    </w:p>
    <w:p w14:paraId="7F405268" w14:textId="04A08534" w:rsidR="00356333" w:rsidRDefault="005D7382" w:rsidP="00DE3062">
      <w:pPr>
        <w:rPr>
          <w:lang w:val="en-US" w:eastAsia="zh-CN"/>
        </w:rPr>
      </w:pPr>
      <w:r>
        <w:rPr>
          <w:lang w:val="en-US" w:eastAsia="zh-CN"/>
        </w:rPr>
        <w:t>ONF TR-512</w:t>
      </w:r>
      <w:r w:rsidR="00F822A5">
        <w:rPr>
          <w:rStyle w:val="FootnoteReference"/>
          <w:lang w:val="en-US" w:eastAsia="zh-CN"/>
        </w:rPr>
        <w:footnoteReference w:id="1"/>
      </w:r>
      <w:r>
        <w:rPr>
          <w:lang w:val="en-US" w:eastAsia="zh-CN"/>
        </w:rPr>
        <w:t xml:space="preserve"> (also published as ITU-T G.7711) </w:t>
      </w:r>
      <w:r w:rsidR="00417076">
        <w:rPr>
          <w:lang w:val="en-US" w:eastAsia="zh-CN"/>
        </w:rPr>
        <w:t>provides a</w:t>
      </w:r>
      <w:r w:rsidR="002A01D9">
        <w:rPr>
          <w:lang w:val="en-US" w:eastAsia="zh-CN"/>
        </w:rPr>
        <w:t xml:space="preserve"> model for the specification of capability of various entities and speculates on a generalized approach. This document explores the </w:t>
      </w:r>
      <w:r w:rsidR="00DB43B9">
        <w:rPr>
          <w:lang w:val="en-US" w:eastAsia="zh-CN"/>
        </w:rPr>
        <w:t>use of such a generalized specification</w:t>
      </w:r>
      <w:r w:rsidR="00752030">
        <w:rPr>
          <w:lang w:val="en-US" w:eastAsia="zh-CN"/>
        </w:rPr>
        <w:t>.</w:t>
      </w:r>
    </w:p>
    <w:p w14:paraId="4872BAF3" w14:textId="73112EE9" w:rsidR="008E73B5" w:rsidRDefault="008E73B5" w:rsidP="008E73B5">
      <w:r>
        <w:t xml:space="preserve">When reading this </w:t>
      </w:r>
      <w:r w:rsidR="00522712">
        <w:t>contribution</w:t>
      </w:r>
      <w:r>
        <w:t xml:space="preserve">, it is beneficial to refer to </w:t>
      </w:r>
      <w:r w:rsidR="00AA6351">
        <w:t>TR-512.7 (</w:t>
      </w:r>
      <w:r>
        <w:t>G.7711 Annex G</w:t>
      </w:r>
      <w:r w:rsidR="00A71C1E">
        <w:t>) and TR-</w:t>
      </w:r>
      <w:proofErr w:type="gramStart"/>
      <w:r w:rsidR="00A71C1E">
        <w:t>512.A.</w:t>
      </w:r>
      <w:proofErr w:type="gramEnd"/>
      <w:r w:rsidR="00A71C1E">
        <w:t>2 (G.7711</w:t>
      </w:r>
      <w:r>
        <w:t xml:space="preserve"> Appendix V</w:t>
      </w:r>
      <w:r w:rsidR="00AA6351">
        <w:t>)</w:t>
      </w:r>
      <w:r>
        <w:t>.</w:t>
      </w:r>
    </w:p>
    <w:p w14:paraId="5637F721" w14:textId="33393F44" w:rsidR="00A63C51" w:rsidRPr="00A63C51" w:rsidRDefault="00A63C51" w:rsidP="008E73B5">
      <w:pPr>
        <w:rPr>
          <w:b/>
          <w:bCs/>
        </w:rPr>
      </w:pPr>
      <w:r>
        <w:rPr>
          <w:b/>
          <w:bCs/>
        </w:rPr>
        <w:t>General Principles</w:t>
      </w:r>
    </w:p>
    <w:p w14:paraId="747AD404" w14:textId="49FAE06C" w:rsidR="008E73B5" w:rsidRDefault="008E73B5" w:rsidP="008E73B5">
      <w:pPr>
        <w:pStyle w:val="ListParagraph"/>
        <w:numPr>
          <w:ilvl w:val="0"/>
          <w:numId w:val="32"/>
        </w:numPr>
        <w:spacing w:before="0" w:after="160" w:line="278" w:lineRule="auto"/>
      </w:pPr>
      <w:r>
        <w:t>The purpose of any commercial business is to provide services to other</w:t>
      </w:r>
      <w:r w:rsidR="00522712">
        <w:t xml:space="preserve"> parties</w:t>
      </w:r>
    </w:p>
    <w:p w14:paraId="27249231" w14:textId="2AE33F9D" w:rsidR="008E73B5" w:rsidRDefault="008E73B5" w:rsidP="008E73B5">
      <w:pPr>
        <w:pStyle w:val="ListParagraph"/>
        <w:numPr>
          <w:ilvl w:val="1"/>
          <w:numId w:val="32"/>
        </w:numPr>
        <w:spacing w:before="0" w:after="160" w:line="278" w:lineRule="auto"/>
      </w:pPr>
      <w:r>
        <w:t xml:space="preserve">The approach described here </w:t>
      </w:r>
      <w:r w:rsidR="008D502C">
        <w:t>applies more generally</w:t>
      </w:r>
      <w:r>
        <w:t>, but the business context is a useful context to start with</w:t>
      </w:r>
    </w:p>
    <w:p w14:paraId="41093BA4" w14:textId="77777777" w:rsidR="008E73B5" w:rsidRDefault="008E73B5" w:rsidP="008E73B5">
      <w:pPr>
        <w:pStyle w:val="ListParagraph"/>
        <w:numPr>
          <w:ilvl w:val="0"/>
          <w:numId w:val="32"/>
        </w:numPr>
        <w:spacing w:before="0" w:after="160" w:line="278" w:lineRule="auto"/>
      </w:pPr>
      <w:r>
        <w:t>The services may be provided by components/systems either sold (or leased) to be run by the purchaser, or may be provided by components/systems run by the provider to expose accessible capability</w:t>
      </w:r>
    </w:p>
    <w:p w14:paraId="1A41D441" w14:textId="77777777" w:rsidR="008E73B5" w:rsidRDefault="008E73B5" w:rsidP="008E73B5">
      <w:pPr>
        <w:pStyle w:val="ListParagraph"/>
        <w:numPr>
          <w:ilvl w:val="0"/>
          <w:numId w:val="32"/>
        </w:numPr>
        <w:spacing w:before="0" w:after="160" w:line="278" w:lineRule="auto"/>
      </w:pPr>
      <w:r>
        <w:t>Prior to purchase an organisation will want to explore the capabilities on offer and potentially to negotiate etc.</w:t>
      </w:r>
    </w:p>
    <w:p w14:paraId="6A7874A3" w14:textId="29B01D63" w:rsidR="008E73B5" w:rsidRDefault="008E73B5" w:rsidP="008E73B5">
      <w:pPr>
        <w:pStyle w:val="ListParagraph"/>
        <w:numPr>
          <w:ilvl w:val="1"/>
          <w:numId w:val="32"/>
        </w:numPr>
        <w:spacing w:before="0" w:after="160" w:line="278" w:lineRule="auto"/>
      </w:pPr>
      <w:r>
        <w:t>i.e., it will want to understand what the offered system can do (not how it is constructed</w:t>
      </w:r>
      <w:r w:rsidR="00C81655">
        <w:t xml:space="preserve"> and not how it achieves its capabilities</w:t>
      </w:r>
      <w:r>
        <w:t>)</w:t>
      </w:r>
    </w:p>
    <w:p w14:paraId="2A1F85CE" w14:textId="77777777" w:rsidR="008E73B5" w:rsidRDefault="008E73B5" w:rsidP="008E73B5">
      <w:pPr>
        <w:pStyle w:val="ListParagraph"/>
        <w:numPr>
          <w:ilvl w:val="0"/>
          <w:numId w:val="32"/>
        </w:numPr>
        <w:spacing w:before="0" w:after="160" w:line="278" w:lineRule="auto"/>
      </w:pPr>
      <w:r>
        <w:t>To enable exploration of capabilities, there must be accessible statements of capability expressed in a language that is interpretable and understandable</w:t>
      </w:r>
    </w:p>
    <w:p w14:paraId="28208334" w14:textId="34D1D5A6" w:rsidR="00906FF7" w:rsidRDefault="006D69E8" w:rsidP="00906FF7">
      <w:pPr>
        <w:pStyle w:val="ListParagraph"/>
        <w:numPr>
          <w:ilvl w:val="1"/>
          <w:numId w:val="32"/>
        </w:numPr>
        <w:spacing w:before="0" w:after="160" w:line="278" w:lineRule="auto"/>
      </w:pPr>
      <w:r>
        <w:t>There is an activity to</w:t>
      </w:r>
      <w:r w:rsidR="00906FF7">
        <w:t xml:space="preserve"> explore the </w:t>
      </w:r>
      <w:r>
        <w:t xml:space="preserve">properties and structure of a </w:t>
      </w:r>
      <w:r w:rsidR="00906FF7">
        <w:t>language</w:t>
      </w:r>
      <w:r w:rsidR="009D6333">
        <w:t xml:space="preserve"> </w:t>
      </w:r>
      <w:r>
        <w:t>of specification</w:t>
      </w:r>
    </w:p>
    <w:p w14:paraId="165CFB97" w14:textId="77777777" w:rsidR="008E73B5" w:rsidRDefault="008E73B5" w:rsidP="008E73B5">
      <w:pPr>
        <w:pStyle w:val="ListParagraph"/>
        <w:numPr>
          <w:ilvl w:val="0"/>
          <w:numId w:val="32"/>
        </w:numPr>
        <w:spacing w:before="0" w:after="160" w:line="278" w:lineRule="auto"/>
      </w:pPr>
      <w:r>
        <w:t>Here, the statement of capability will be called a capability specification (or specification of capability)</w:t>
      </w:r>
    </w:p>
    <w:p w14:paraId="2FA2E28B" w14:textId="77777777" w:rsidR="00F947B3" w:rsidRDefault="00DC2BE8" w:rsidP="008E73B5">
      <w:pPr>
        <w:pStyle w:val="ListParagraph"/>
        <w:numPr>
          <w:ilvl w:val="1"/>
          <w:numId w:val="32"/>
        </w:numPr>
        <w:spacing w:before="0" w:after="160" w:line="278" w:lineRule="auto"/>
      </w:pPr>
      <w:r>
        <w:t>A capability specification</w:t>
      </w:r>
      <w:r w:rsidR="008E73B5">
        <w:t xml:space="preserve"> states what the component/system can do</w:t>
      </w:r>
      <w:r w:rsidR="00E00EE7">
        <w:t xml:space="preserve"> </w:t>
      </w:r>
    </w:p>
    <w:p w14:paraId="082C9BD6" w14:textId="7B4EC0CC" w:rsidR="008E73B5" w:rsidRDefault="00F947B3" w:rsidP="00F947B3">
      <w:pPr>
        <w:pStyle w:val="ListParagraph"/>
        <w:numPr>
          <w:ilvl w:val="2"/>
          <w:numId w:val="32"/>
        </w:numPr>
        <w:spacing w:before="0" w:after="160" w:line="278" w:lineRule="auto"/>
      </w:pPr>
      <w:r>
        <w:t>T</w:t>
      </w:r>
      <w:r w:rsidR="00E00EE7">
        <w:t>he component/system pattern is described in TR-</w:t>
      </w:r>
      <w:proofErr w:type="gramStart"/>
      <w:r w:rsidR="00E00EE7">
        <w:t>512.A.</w:t>
      </w:r>
      <w:proofErr w:type="gramEnd"/>
      <w:r w:rsidR="00E00EE7">
        <w:t xml:space="preserve">2 </w:t>
      </w:r>
      <w:r w:rsidR="00B06112">
        <w:t>(G.7711 Appendix</w:t>
      </w:r>
      <w:r w:rsidR="003227D8">
        <w:t xml:space="preserve"> </w:t>
      </w:r>
      <w:r w:rsidR="00A71C1E">
        <w:t>V</w:t>
      </w:r>
      <w:r w:rsidR="002143B8">
        <w:t>)</w:t>
      </w:r>
    </w:p>
    <w:p w14:paraId="7288334F" w14:textId="14F69F8E" w:rsidR="00100D17" w:rsidRDefault="00D939B6" w:rsidP="00F947B3">
      <w:pPr>
        <w:pStyle w:val="ListParagraph"/>
        <w:numPr>
          <w:ilvl w:val="2"/>
          <w:numId w:val="32"/>
        </w:numPr>
        <w:spacing w:before="0" w:after="160" w:line="278" w:lineRule="auto"/>
      </w:pPr>
      <w:r>
        <w:t xml:space="preserve">The capability specification is </w:t>
      </w:r>
      <w:r w:rsidR="006D21C4">
        <w:t>model</w:t>
      </w:r>
      <w:r>
        <w:t>led</w:t>
      </w:r>
      <w:r w:rsidR="006D21C4">
        <w:t xml:space="preserve"> and described in </w:t>
      </w:r>
      <w:r w:rsidR="009A630C">
        <w:t>TR-512.7 (</w:t>
      </w:r>
      <w:r w:rsidR="006D21C4">
        <w:t>G.7711 Annex G</w:t>
      </w:r>
      <w:r w:rsidR="009A630C">
        <w:t>)</w:t>
      </w:r>
      <w:r w:rsidR="006D21C4">
        <w:t>.</w:t>
      </w:r>
    </w:p>
    <w:p w14:paraId="32631B43" w14:textId="77777777" w:rsidR="008E73B5" w:rsidRDefault="008E73B5" w:rsidP="008E73B5">
      <w:pPr>
        <w:pStyle w:val="ListParagraph"/>
        <w:numPr>
          <w:ilvl w:val="0"/>
          <w:numId w:val="32"/>
        </w:numPr>
        <w:spacing w:before="0" w:after="160" w:line="278" w:lineRule="auto"/>
      </w:pPr>
      <w:r>
        <w:t>The expression of capability may be required to an extremely deep level, for example, the specification of capability of a simple diode, a two pin device, may take many pages of statement of property ranges (thermal, electrical, humidity etc. characteristics) in the form of tables and graphs along with references to various other even longer specifications of safety, chemical constituents etc.</w:t>
      </w:r>
    </w:p>
    <w:p w14:paraId="1F19ADDC" w14:textId="77777777" w:rsidR="008E73B5" w:rsidRDefault="008E73B5" w:rsidP="008E73B5">
      <w:pPr>
        <w:pStyle w:val="ListParagraph"/>
        <w:numPr>
          <w:ilvl w:val="1"/>
          <w:numId w:val="32"/>
        </w:numPr>
        <w:spacing w:before="0" w:after="160" w:line="278" w:lineRule="auto"/>
      </w:pPr>
      <w:r>
        <w:t>A specification may necessarily be extremely large and complex</w:t>
      </w:r>
    </w:p>
    <w:p w14:paraId="0785735A" w14:textId="46C8D37F" w:rsidR="007B74CC" w:rsidRDefault="007B74CC" w:rsidP="008E73B5">
      <w:pPr>
        <w:pStyle w:val="ListParagraph"/>
        <w:numPr>
          <w:ilvl w:val="1"/>
          <w:numId w:val="32"/>
        </w:numPr>
        <w:spacing w:before="0" w:after="160" w:line="278" w:lineRule="auto"/>
      </w:pPr>
      <w:r>
        <w:t>A specification will necessarily not provide the most precise statements of capability in every area</w:t>
      </w:r>
      <w:r w:rsidR="006346A0">
        <w:t xml:space="preserve"> of capability</w:t>
      </w:r>
    </w:p>
    <w:p w14:paraId="372FA691" w14:textId="77777777" w:rsidR="008E73B5" w:rsidRDefault="008E73B5" w:rsidP="008E73B5">
      <w:pPr>
        <w:pStyle w:val="ListParagraph"/>
        <w:numPr>
          <w:ilvl w:val="0"/>
          <w:numId w:val="32"/>
        </w:numPr>
        <w:spacing w:before="0" w:after="160" w:line="278" w:lineRule="auto"/>
      </w:pPr>
      <w:r>
        <w:t>Once negotiated and acquired, the expectation is that the capability provided matches what was specified and agreed.</w:t>
      </w:r>
    </w:p>
    <w:p w14:paraId="3A15D3C1" w14:textId="77777777" w:rsidR="008E73B5" w:rsidRDefault="008E73B5" w:rsidP="008E73B5">
      <w:pPr>
        <w:pStyle w:val="ListParagraph"/>
        <w:numPr>
          <w:ilvl w:val="0"/>
          <w:numId w:val="32"/>
        </w:numPr>
        <w:spacing w:before="0" w:after="160" w:line="278" w:lineRule="auto"/>
      </w:pPr>
      <w:r>
        <w:t>In general, the structure of offers etc. can be considered as following the component-system pattern</w:t>
      </w:r>
    </w:p>
    <w:p w14:paraId="72696D19" w14:textId="77777777" w:rsidR="008E73B5" w:rsidRDefault="008E73B5" w:rsidP="008E73B5">
      <w:pPr>
        <w:pStyle w:val="ListParagraph"/>
        <w:numPr>
          <w:ilvl w:val="0"/>
          <w:numId w:val="32"/>
        </w:numPr>
        <w:spacing w:before="0" w:after="160" w:line="278" w:lineRule="auto"/>
      </w:pPr>
      <w:r>
        <w:t>The capabilities offered can be considered as the capabilities of a component where components are assembled into a system that can be viewed as a component</w:t>
      </w:r>
    </w:p>
    <w:p w14:paraId="518B5E0E" w14:textId="77777777" w:rsidR="008E73B5" w:rsidRDefault="008E73B5" w:rsidP="008E73B5">
      <w:pPr>
        <w:pStyle w:val="ListParagraph"/>
        <w:numPr>
          <w:ilvl w:val="0"/>
          <w:numId w:val="32"/>
        </w:numPr>
        <w:spacing w:before="0" w:after="160" w:line="278" w:lineRule="auto"/>
      </w:pPr>
      <w:r>
        <w:t>Any acquired capability can be considered as a component that is a system of components recursed as appropriate</w:t>
      </w:r>
    </w:p>
    <w:p w14:paraId="6AA4103B" w14:textId="77777777" w:rsidR="008E73B5" w:rsidRDefault="008E73B5" w:rsidP="008E73B5">
      <w:pPr>
        <w:pStyle w:val="ListParagraph"/>
        <w:numPr>
          <w:ilvl w:val="0"/>
          <w:numId w:val="32"/>
        </w:numPr>
        <w:spacing w:before="0" w:after="160" w:line="278" w:lineRule="auto"/>
      </w:pPr>
      <w:r>
        <w:t>Each component in the system will have a type/version statement</w:t>
      </w:r>
    </w:p>
    <w:p w14:paraId="330F9CC6" w14:textId="77777777" w:rsidR="008E73B5" w:rsidRDefault="008E73B5" w:rsidP="008E73B5">
      <w:pPr>
        <w:pStyle w:val="ListParagraph"/>
        <w:numPr>
          <w:ilvl w:val="0"/>
          <w:numId w:val="32"/>
        </w:numPr>
        <w:spacing w:before="0" w:after="160" w:line="278" w:lineRule="auto"/>
      </w:pPr>
      <w:r>
        <w:t>The type/version should correspond precisely to one statement of capability where that statement may be a structure of many statements of capability with options chosen by configuration and variety resulting from ongoing operation.</w:t>
      </w:r>
    </w:p>
    <w:p w14:paraId="78FE1CA3" w14:textId="77777777" w:rsidR="008E73B5" w:rsidRDefault="008E73B5" w:rsidP="008E73B5">
      <w:pPr>
        <w:pStyle w:val="ListParagraph"/>
        <w:numPr>
          <w:ilvl w:val="0"/>
          <w:numId w:val="32"/>
        </w:numPr>
        <w:spacing w:before="0" w:after="160" w:line="278" w:lineRule="auto"/>
      </w:pPr>
      <w:r>
        <w:t>If that type/version statement is encountered it should be possible to use the type/version information as a reference to that one statement of capability</w:t>
      </w:r>
    </w:p>
    <w:p w14:paraId="479D88B5" w14:textId="77777777" w:rsidR="008E73B5" w:rsidRDefault="008E73B5" w:rsidP="008E73B5"/>
    <w:p w14:paraId="01926C63" w14:textId="2CBCF604" w:rsidR="008E73B5" w:rsidRPr="00A63C51" w:rsidRDefault="008E73B5" w:rsidP="008E73B5">
      <w:pPr>
        <w:rPr>
          <w:b/>
          <w:bCs/>
        </w:rPr>
      </w:pPr>
      <w:r w:rsidRPr="00A63C51">
        <w:rPr>
          <w:b/>
          <w:bCs/>
        </w:rPr>
        <w:t>Access to</w:t>
      </w:r>
      <w:r w:rsidR="009D33CC">
        <w:rPr>
          <w:b/>
          <w:bCs/>
        </w:rPr>
        <w:t xml:space="preserve"> the </w:t>
      </w:r>
      <w:r w:rsidR="00FA4BED">
        <w:rPr>
          <w:b/>
          <w:bCs/>
        </w:rPr>
        <w:t>capability specification</w:t>
      </w:r>
    </w:p>
    <w:p w14:paraId="6954C344" w14:textId="77777777" w:rsidR="008E73B5" w:rsidRDefault="008E73B5" w:rsidP="008E73B5">
      <w:pPr>
        <w:pStyle w:val="ListParagraph"/>
        <w:numPr>
          <w:ilvl w:val="0"/>
          <w:numId w:val="33"/>
        </w:numPr>
        <w:spacing w:before="0" w:after="160" w:line="278" w:lineRule="auto"/>
      </w:pPr>
      <w:r>
        <w:t>A commercial business has customers, collaborators and competitors</w:t>
      </w:r>
    </w:p>
    <w:p w14:paraId="73D3F579" w14:textId="77777777" w:rsidR="008E73B5" w:rsidRDefault="008E73B5" w:rsidP="008E73B5">
      <w:pPr>
        <w:pStyle w:val="ListParagraph"/>
        <w:numPr>
          <w:ilvl w:val="0"/>
          <w:numId w:val="33"/>
        </w:numPr>
        <w:spacing w:before="0" w:after="160" w:line="278" w:lineRule="auto"/>
      </w:pPr>
      <w:r>
        <w:t>To protect commercially sensitive information it uses patents, NDAs, secure channels, encryption etc.</w:t>
      </w:r>
    </w:p>
    <w:p w14:paraId="257D0C3C" w14:textId="089CDCB3" w:rsidR="008E73B5" w:rsidRDefault="008E73B5" w:rsidP="008E73B5">
      <w:pPr>
        <w:pStyle w:val="ListParagraph"/>
        <w:numPr>
          <w:ilvl w:val="0"/>
          <w:numId w:val="33"/>
        </w:numPr>
        <w:spacing w:before="0" w:after="160" w:line="278" w:lineRule="auto"/>
      </w:pPr>
      <w:r>
        <w:t>For any information there is a</w:t>
      </w:r>
      <w:r w:rsidR="008A086A">
        <w:t>n associated</w:t>
      </w:r>
      <w:r>
        <w:t xml:space="preserve"> right to know. Some information is public, some not.</w:t>
      </w:r>
    </w:p>
    <w:p w14:paraId="494B1537" w14:textId="3F2FDB77" w:rsidR="008E73B5" w:rsidRDefault="008E73B5" w:rsidP="008E73B5">
      <w:pPr>
        <w:pStyle w:val="ListParagraph"/>
        <w:numPr>
          <w:ilvl w:val="0"/>
          <w:numId w:val="33"/>
        </w:numPr>
        <w:spacing w:before="0" w:after="160" w:line="278" w:lineRule="auto"/>
      </w:pPr>
      <w:r>
        <w:t>Some information may be made available to a select few in a customer organisation protected by NDA. That information should be strictly protected against competitor etc. access</w:t>
      </w:r>
    </w:p>
    <w:p w14:paraId="6079BA64" w14:textId="1FCF0C05" w:rsidR="008E73B5" w:rsidRDefault="008E73B5" w:rsidP="008E73B5">
      <w:pPr>
        <w:pStyle w:val="ListParagraph"/>
        <w:numPr>
          <w:ilvl w:val="0"/>
          <w:numId w:val="33"/>
        </w:numPr>
        <w:spacing w:before="0" w:after="160" w:line="278" w:lineRule="auto"/>
      </w:pPr>
      <w:r>
        <w:t>The</w:t>
      </w:r>
      <w:r w:rsidR="009D33CC">
        <w:t xml:space="preserve"> capability</w:t>
      </w:r>
      <w:r>
        <w:t xml:space="preserve"> specification may include sensitive information</w:t>
      </w:r>
    </w:p>
    <w:p w14:paraId="38F07F3F" w14:textId="77777777" w:rsidR="008E73B5" w:rsidRDefault="008E73B5" w:rsidP="008E73B5">
      <w:pPr>
        <w:pStyle w:val="ListParagraph"/>
        <w:numPr>
          <w:ilvl w:val="0"/>
          <w:numId w:val="33"/>
        </w:numPr>
        <w:spacing w:before="0" w:after="160" w:line="278" w:lineRule="auto"/>
      </w:pPr>
      <w:r>
        <w:t>It is important that sensitive information is only passed to those with the right to know</w:t>
      </w:r>
    </w:p>
    <w:p w14:paraId="7D4E6375" w14:textId="1AB66E79" w:rsidR="008E73B5" w:rsidRDefault="008E73B5" w:rsidP="008E73B5">
      <w:pPr>
        <w:pStyle w:val="ListParagraph"/>
        <w:numPr>
          <w:ilvl w:val="0"/>
          <w:numId w:val="33"/>
        </w:numPr>
        <w:spacing w:before="0" w:after="160" w:line="278" w:lineRule="auto"/>
      </w:pPr>
      <w:r>
        <w:t xml:space="preserve">Access to the specification must therefore be only through a secure </w:t>
      </w:r>
      <w:r w:rsidR="00C55A87">
        <w:t xml:space="preserve">access </w:t>
      </w:r>
      <w:r>
        <w:t>and whilst some parts could be in plain text, it is likely that most if not all will need to be encrypted.</w:t>
      </w:r>
    </w:p>
    <w:p w14:paraId="434A7BF6" w14:textId="77777777" w:rsidR="008E73B5" w:rsidRDefault="008E73B5" w:rsidP="008E73B5">
      <w:pPr>
        <w:pStyle w:val="ListParagraph"/>
        <w:numPr>
          <w:ilvl w:val="0"/>
          <w:numId w:val="33"/>
        </w:numPr>
        <w:spacing w:before="0" w:after="160" w:line="278" w:lineRule="auto"/>
      </w:pPr>
      <w:r>
        <w:t>Different views of the specification may be made available to different individuals where all views are consistent with the overall specification but in some cases the specification detail is omitted and in others it is abstracted.</w:t>
      </w:r>
    </w:p>
    <w:p w14:paraId="1B825AF8" w14:textId="36DD1E4F" w:rsidR="008E73B5" w:rsidRDefault="008E73B5" w:rsidP="008E73B5">
      <w:pPr>
        <w:pStyle w:val="ListParagraph"/>
        <w:numPr>
          <w:ilvl w:val="0"/>
          <w:numId w:val="33"/>
        </w:numPr>
        <w:spacing w:before="0" w:after="160" w:line="278" w:lineRule="auto"/>
      </w:pPr>
      <w:r>
        <w:t xml:space="preserve">It is unlikely that the entire specification will be passed to anyone outside the commercial </w:t>
      </w:r>
      <w:r w:rsidR="00FA4BED">
        <w:t>organisation</w:t>
      </w:r>
      <w:r>
        <w:t xml:space="preserve"> and some parts will not even be available to all internal to the commercial organisation</w:t>
      </w:r>
    </w:p>
    <w:p w14:paraId="72E8A452" w14:textId="77777777" w:rsidR="008E73B5" w:rsidRDefault="008E73B5" w:rsidP="008E73B5"/>
    <w:p w14:paraId="61F4E1E3" w14:textId="6A6E5AD4" w:rsidR="008E73B5" w:rsidRPr="00A63C51" w:rsidRDefault="008E73B5" w:rsidP="008E73B5">
      <w:pPr>
        <w:rPr>
          <w:b/>
          <w:bCs/>
        </w:rPr>
      </w:pPr>
      <w:r w:rsidRPr="00A63C51">
        <w:rPr>
          <w:b/>
          <w:bCs/>
        </w:rPr>
        <w:t>Us</w:t>
      </w:r>
      <w:r w:rsidR="00A63C51">
        <w:rPr>
          <w:b/>
          <w:bCs/>
        </w:rPr>
        <w:t>e</w:t>
      </w:r>
      <w:r w:rsidRPr="00A63C51">
        <w:rPr>
          <w:b/>
          <w:bCs/>
        </w:rPr>
        <w:t xml:space="preserve"> of the</w:t>
      </w:r>
      <w:r w:rsidR="00FA4BED">
        <w:rPr>
          <w:b/>
          <w:bCs/>
        </w:rPr>
        <w:t xml:space="preserve"> capability</w:t>
      </w:r>
      <w:r w:rsidRPr="00A63C51">
        <w:rPr>
          <w:b/>
          <w:bCs/>
        </w:rPr>
        <w:t xml:space="preserve"> specification</w:t>
      </w:r>
    </w:p>
    <w:p w14:paraId="0A8AA44D" w14:textId="77777777" w:rsidR="008E73B5" w:rsidRDefault="008E73B5" w:rsidP="008E73B5">
      <w:pPr>
        <w:pStyle w:val="ListParagraph"/>
        <w:numPr>
          <w:ilvl w:val="0"/>
          <w:numId w:val="34"/>
        </w:numPr>
        <w:spacing w:before="0" w:after="160" w:line="278" w:lineRule="auto"/>
      </w:pPr>
      <w:r>
        <w:t>The specification will include details that are relevant:</w:t>
      </w:r>
    </w:p>
    <w:p w14:paraId="03CDC17E" w14:textId="77777777" w:rsidR="008E73B5" w:rsidRDefault="008E73B5" w:rsidP="008E73B5">
      <w:pPr>
        <w:pStyle w:val="ListParagraph"/>
        <w:numPr>
          <w:ilvl w:val="1"/>
          <w:numId w:val="34"/>
        </w:numPr>
        <w:spacing w:before="0" w:after="160" w:line="278" w:lineRule="auto"/>
      </w:pPr>
      <w:r>
        <w:t>Through advertisements</w:t>
      </w:r>
    </w:p>
    <w:p w14:paraId="0784B600" w14:textId="77777777" w:rsidR="008E73B5" w:rsidRDefault="008E73B5" w:rsidP="008E73B5">
      <w:pPr>
        <w:pStyle w:val="ListParagraph"/>
        <w:numPr>
          <w:ilvl w:val="1"/>
          <w:numId w:val="34"/>
        </w:numPr>
        <w:spacing w:before="0" w:after="160" w:line="278" w:lineRule="auto"/>
      </w:pPr>
      <w:r>
        <w:t>On first encounter</w:t>
      </w:r>
    </w:p>
    <w:p w14:paraId="0946CC76" w14:textId="77777777" w:rsidR="008E73B5" w:rsidRDefault="008E73B5" w:rsidP="008E73B5">
      <w:pPr>
        <w:pStyle w:val="ListParagraph"/>
        <w:numPr>
          <w:ilvl w:val="1"/>
          <w:numId w:val="34"/>
        </w:numPr>
        <w:spacing w:before="0" w:after="160" w:line="278" w:lineRule="auto"/>
      </w:pPr>
      <w:r>
        <w:t>During negotiation especially related to experimental planning</w:t>
      </w:r>
    </w:p>
    <w:p w14:paraId="7C1E6FA7" w14:textId="77777777" w:rsidR="008E73B5" w:rsidRDefault="008E73B5" w:rsidP="008E73B5">
      <w:pPr>
        <w:pStyle w:val="ListParagraph"/>
        <w:numPr>
          <w:ilvl w:val="1"/>
          <w:numId w:val="34"/>
        </w:numPr>
        <w:spacing w:before="0" w:after="160" w:line="278" w:lineRule="auto"/>
      </w:pPr>
      <w:r>
        <w:t>At final agreement</w:t>
      </w:r>
    </w:p>
    <w:p w14:paraId="36AE60FD" w14:textId="77777777" w:rsidR="008E73B5" w:rsidRDefault="008E73B5" w:rsidP="008E73B5">
      <w:pPr>
        <w:pStyle w:val="ListParagraph"/>
        <w:numPr>
          <w:ilvl w:val="1"/>
          <w:numId w:val="34"/>
        </w:numPr>
        <w:spacing w:before="0" w:after="160" w:line="278" w:lineRule="auto"/>
      </w:pPr>
      <w:r>
        <w:t>During pre-purchase planning</w:t>
      </w:r>
    </w:p>
    <w:p w14:paraId="5ACBA58C" w14:textId="77777777" w:rsidR="008E73B5" w:rsidRDefault="008E73B5" w:rsidP="008E73B5">
      <w:pPr>
        <w:pStyle w:val="ListParagraph"/>
        <w:numPr>
          <w:ilvl w:val="1"/>
          <w:numId w:val="34"/>
        </w:numPr>
        <w:spacing w:before="0" w:after="160" w:line="278" w:lineRule="auto"/>
      </w:pPr>
      <w:r>
        <w:t>During full planning</w:t>
      </w:r>
    </w:p>
    <w:p w14:paraId="519ACB51" w14:textId="77777777" w:rsidR="008E73B5" w:rsidRDefault="008E73B5" w:rsidP="008E73B5">
      <w:pPr>
        <w:pStyle w:val="ListParagraph"/>
        <w:numPr>
          <w:ilvl w:val="1"/>
          <w:numId w:val="34"/>
        </w:numPr>
        <w:spacing w:before="0" w:after="160" w:line="278" w:lineRule="auto"/>
      </w:pPr>
      <w:r>
        <w:t>At deployment</w:t>
      </w:r>
    </w:p>
    <w:p w14:paraId="3A76CC00" w14:textId="77777777" w:rsidR="008E73B5" w:rsidRDefault="008E73B5" w:rsidP="008E73B5">
      <w:pPr>
        <w:pStyle w:val="ListParagraph"/>
        <w:numPr>
          <w:ilvl w:val="1"/>
          <w:numId w:val="34"/>
        </w:numPr>
        <w:spacing w:before="0" w:after="160" w:line="278" w:lineRule="auto"/>
      </w:pPr>
      <w:r>
        <w:t>During operations</w:t>
      </w:r>
    </w:p>
    <w:p w14:paraId="7A7CF337" w14:textId="77777777" w:rsidR="008E73B5" w:rsidRDefault="008E73B5" w:rsidP="008E73B5">
      <w:pPr>
        <w:pStyle w:val="ListParagraph"/>
        <w:numPr>
          <w:ilvl w:val="0"/>
          <w:numId w:val="34"/>
        </w:numPr>
        <w:spacing w:before="0" w:after="160" w:line="278" w:lineRule="auto"/>
      </w:pPr>
      <w:r>
        <w:t>It is likely that the:</w:t>
      </w:r>
    </w:p>
    <w:p w14:paraId="268B6F4E" w14:textId="77777777" w:rsidR="008E73B5" w:rsidRDefault="008E73B5" w:rsidP="008E73B5">
      <w:pPr>
        <w:pStyle w:val="ListParagraph"/>
        <w:numPr>
          <w:ilvl w:val="1"/>
          <w:numId w:val="34"/>
        </w:numPr>
        <w:spacing w:before="0" w:after="160" w:line="278" w:lineRule="auto"/>
      </w:pPr>
      <w:r>
        <w:t xml:space="preserve">Advertised information will be sparse but enticing </w:t>
      </w:r>
    </w:p>
    <w:p w14:paraId="4E39D395" w14:textId="77777777" w:rsidR="008E73B5" w:rsidRDefault="008E73B5" w:rsidP="008E73B5">
      <w:pPr>
        <w:pStyle w:val="ListParagraph"/>
        <w:numPr>
          <w:ilvl w:val="1"/>
          <w:numId w:val="34"/>
        </w:numPr>
        <w:spacing w:before="0" w:after="160" w:line="278" w:lineRule="auto"/>
      </w:pPr>
      <w:r>
        <w:t>Negotiation will gradually expose increasing information with the potential requirement for NDAs</w:t>
      </w:r>
    </w:p>
    <w:p w14:paraId="1B76E993" w14:textId="77777777" w:rsidR="008E73B5" w:rsidRDefault="008E73B5" w:rsidP="008E73B5">
      <w:pPr>
        <w:pStyle w:val="ListParagraph"/>
        <w:numPr>
          <w:ilvl w:val="1"/>
          <w:numId w:val="34"/>
        </w:numPr>
        <w:spacing w:before="0" w:after="160" w:line="278" w:lineRule="auto"/>
      </w:pPr>
      <w:r>
        <w:t>Planning phase may involve exposure to third-party systems where those third parties may not have the right to know some information</w:t>
      </w:r>
    </w:p>
    <w:p w14:paraId="3BEB7C34" w14:textId="77777777" w:rsidR="008E73B5" w:rsidRDefault="008E73B5" w:rsidP="008E73B5">
      <w:pPr>
        <w:pStyle w:val="ListParagraph"/>
        <w:numPr>
          <w:ilvl w:val="1"/>
          <w:numId w:val="34"/>
        </w:numPr>
        <w:spacing w:before="0" w:after="160" w:line="278" w:lineRule="auto"/>
      </w:pPr>
      <w:r>
        <w:t>Third-party planning system may need a plug-in from another party, e.g., the vendor of the component/system being planned, to operate where the plug-in can use information not available to the third party</w:t>
      </w:r>
    </w:p>
    <w:p w14:paraId="3F72F64F" w14:textId="67FBCE9C" w:rsidR="00C41C4C" w:rsidRDefault="008E73B5" w:rsidP="008E73B5">
      <w:pPr>
        <w:pStyle w:val="ListParagraph"/>
        <w:numPr>
          <w:ilvl w:val="1"/>
          <w:numId w:val="34"/>
        </w:numPr>
        <w:spacing w:before="0" w:after="160" w:line="278" w:lineRule="auto"/>
      </w:pPr>
      <w:r>
        <w:t xml:space="preserve">Deployment systems and individuals may need to configure parameters that they do not have the right to know the details of and hence have no specification for. In these cases, some encrypted form of the information will need to be provided for the configuration potentially </w:t>
      </w:r>
      <w:r w:rsidR="00C41C4C">
        <w:t xml:space="preserve">passed through the direct controller without decoding or </w:t>
      </w:r>
      <w:r>
        <w:t>conveyed via a private channel</w:t>
      </w:r>
    </w:p>
    <w:p w14:paraId="54089B86" w14:textId="2F24CF41" w:rsidR="008E73B5" w:rsidRDefault="00C41C4C" w:rsidP="00C41C4C">
      <w:pPr>
        <w:pStyle w:val="ListParagraph"/>
        <w:numPr>
          <w:ilvl w:val="2"/>
          <w:numId w:val="34"/>
        </w:numPr>
        <w:spacing w:before="0" w:after="160" w:line="278" w:lineRule="auto"/>
      </w:pPr>
      <w:r>
        <w:t>This may appear to be a violation of controller layering. However, it is common for information from a device to only be applicable to a “higher layer” of the control solution. The layering of controllers has appeared artificial for many years. A device has properties related to services that are not relevant to the directly connected controller. This points towards a general principle of late binding where the data is only cast at the point where it is relevant. This also points to a need to change our treatment of interface versioning and of schema validation. BUT that is for another contribution.</w:t>
      </w:r>
      <w:r w:rsidR="009D6333">
        <w:t xml:space="preserve"> </w:t>
      </w:r>
    </w:p>
    <w:p w14:paraId="69434C34" w14:textId="77777777" w:rsidR="008E73B5" w:rsidRDefault="008E73B5" w:rsidP="008E73B5">
      <w:pPr>
        <w:pStyle w:val="ListParagraph"/>
        <w:numPr>
          <w:ilvl w:val="1"/>
          <w:numId w:val="34"/>
        </w:numPr>
        <w:spacing w:before="0" w:after="160" w:line="278" w:lineRule="auto"/>
      </w:pPr>
      <w:r>
        <w:t xml:space="preserve">Measurements details along with controls may be outside the scope of right to know for devices in between an analysis tool and the actual component, e.g., where the component is deployed in a </w:t>
      </w:r>
      <w:proofErr w:type="gramStart"/>
      <w:r>
        <w:t>third-party devices</w:t>
      </w:r>
      <w:proofErr w:type="gramEnd"/>
      <w:r>
        <w:t xml:space="preserve"> or has a third-party controller. In these </w:t>
      </w:r>
      <w:proofErr w:type="gramStart"/>
      <w:r>
        <w:t>cases</w:t>
      </w:r>
      <w:proofErr w:type="gramEnd"/>
      <w:r>
        <w:t xml:space="preserve"> the information may minimally need to be encrypted or may need to be passed via a private direct channel to the analysis tool with the right to know and access to the appropriate specification view.</w:t>
      </w:r>
    </w:p>
    <w:p w14:paraId="55CF4FA4" w14:textId="77777777" w:rsidR="008E73B5" w:rsidRPr="00A63C51" w:rsidRDefault="008E73B5" w:rsidP="008E73B5">
      <w:pPr>
        <w:rPr>
          <w:b/>
          <w:bCs/>
        </w:rPr>
      </w:pPr>
      <w:r w:rsidRPr="00A63C51">
        <w:rPr>
          <w:b/>
          <w:bCs/>
        </w:rPr>
        <w:t>Additional considerations</w:t>
      </w:r>
    </w:p>
    <w:p w14:paraId="0D2F1DDF" w14:textId="11BDA7CB" w:rsidR="008E73B5" w:rsidRDefault="008E73B5" w:rsidP="008E73B5">
      <w:pPr>
        <w:pStyle w:val="ListParagraph"/>
        <w:numPr>
          <w:ilvl w:val="0"/>
          <w:numId w:val="34"/>
        </w:numPr>
        <w:spacing w:before="0" w:after="160" w:line="278" w:lineRule="auto"/>
      </w:pPr>
      <w:r>
        <w:t xml:space="preserve">During type approval the relevant parts of the component specification should be fully validate in a compatibility context </w:t>
      </w:r>
      <w:proofErr w:type="gramStart"/>
      <w:r>
        <w:t>as well as in their own right</w:t>
      </w:r>
      <w:proofErr w:type="gramEnd"/>
      <w:r>
        <w:t xml:space="preserve">. Once a component is approved it should be expected to </w:t>
      </w:r>
      <w:r w:rsidR="006F3726">
        <w:t>match</w:t>
      </w:r>
      <w:r>
        <w:t xml:space="preserve"> that approval.</w:t>
      </w:r>
    </w:p>
    <w:p w14:paraId="6399BEF0" w14:textId="7535195D" w:rsidR="008E73B5" w:rsidRDefault="008E73B5" w:rsidP="008E73B5">
      <w:pPr>
        <w:pStyle w:val="ListParagraph"/>
        <w:numPr>
          <w:ilvl w:val="0"/>
          <w:numId w:val="34"/>
        </w:numPr>
        <w:spacing w:before="0" w:after="160" w:line="278" w:lineRule="auto"/>
      </w:pPr>
      <w:r>
        <w:t>During planning it is vital that system viability is assess</w:t>
      </w:r>
      <w:r w:rsidR="009D6333">
        <w:t>ed</w:t>
      </w:r>
      <w:r>
        <w:t xml:space="preserve"> including for the parameters that are not generally available.</w:t>
      </w:r>
    </w:p>
    <w:p w14:paraId="1C3EEF9B" w14:textId="77777777" w:rsidR="008E73B5" w:rsidRDefault="008E73B5" w:rsidP="008E73B5">
      <w:pPr>
        <w:pStyle w:val="ListParagraph"/>
        <w:numPr>
          <w:ilvl w:val="1"/>
          <w:numId w:val="34"/>
        </w:numPr>
        <w:spacing w:before="0" w:after="160" w:line="278" w:lineRule="auto"/>
      </w:pPr>
      <w:r>
        <w:t>If a setting requires additional power or causes thermal challenges, it is vital that this is accounted for during planning and the system is scaled appropriately</w:t>
      </w:r>
    </w:p>
    <w:p w14:paraId="357ACECC" w14:textId="1293E337" w:rsidR="008E73B5" w:rsidRDefault="008E73B5" w:rsidP="008E73B5">
      <w:pPr>
        <w:pStyle w:val="ListParagraph"/>
        <w:numPr>
          <w:ilvl w:val="0"/>
          <w:numId w:val="34"/>
        </w:numPr>
        <w:spacing w:before="0" w:after="160" w:line="278" w:lineRule="auto"/>
      </w:pPr>
      <w:r>
        <w:t xml:space="preserve">Once planning viability has been confirmed it is then unnecessary for any </w:t>
      </w:r>
      <w:r w:rsidR="005D267D">
        <w:t>downstream</w:t>
      </w:r>
      <w:r>
        <w:t xml:space="preserve"> system other than the target system to understand the parameters</w:t>
      </w:r>
    </w:p>
    <w:p w14:paraId="435C3882" w14:textId="179077F1" w:rsidR="008E73B5" w:rsidRDefault="008E73B5" w:rsidP="008E73B5">
      <w:pPr>
        <w:pStyle w:val="ListParagraph"/>
        <w:numPr>
          <w:ilvl w:val="1"/>
          <w:numId w:val="34"/>
        </w:numPr>
        <w:spacing w:before="0" w:after="160" w:line="278" w:lineRule="auto"/>
      </w:pPr>
      <w:r>
        <w:t xml:space="preserve">For example, a router with a particular plug installed does not need to understand an operational mode of the plug. It simply needs to convey it. The planning process will have ensured that the plug operation will be within </w:t>
      </w:r>
      <w:r w:rsidR="00613958">
        <w:t>the capability of the router</w:t>
      </w:r>
      <w:r>
        <w:t>.</w:t>
      </w:r>
    </w:p>
    <w:p w14:paraId="43F0A93F" w14:textId="5BD60D63" w:rsidR="008E73B5" w:rsidRDefault="008E73B5" w:rsidP="008E73B5">
      <w:pPr>
        <w:pStyle w:val="ListParagraph"/>
        <w:numPr>
          <w:ilvl w:val="0"/>
          <w:numId w:val="34"/>
        </w:numPr>
        <w:spacing w:before="0" w:after="160" w:line="278" w:lineRule="auto"/>
      </w:pPr>
      <w:r>
        <w:t xml:space="preserve">In the deployed solution it would be preferable that the system power and thermal properties are monitored to ensure they are within spec, but the spec monitor values should be explicitly provided from the planning and provisioning activities and should not be calculated by the </w:t>
      </w:r>
      <w:r w:rsidR="006A1AFE">
        <w:t xml:space="preserve">host or target </w:t>
      </w:r>
      <w:r>
        <w:t>system</w:t>
      </w:r>
    </w:p>
    <w:p w14:paraId="02999D73" w14:textId="5C570903" w:rsidR="008E73B5" w:rsidRPr="00A63C51" w:rsidRDefault="008E73B5" w:rsidP="008E73B5">
      <w:pPr>
        <w:rPr>
          <w:b/>
          <w:bCs/>
        </w:rPr>
      </w:pPr>
      <w:r w:rsidRPr="00A63C51">
        <w:rPr>
          <w:b/>
          <w:bCs/>
        </w:rPr>
        <w:t xml:space="preserve">Consequences of the </w:t>
      </w:r>
      <w:r w:rsidR="00A63C51">
        <w:rPr>
          <w:b/>
          <w:bCs/>
        </w:rPr>
        <w:t xml:space="preserve">discussion </w:t>
      </w:r>
      <w:r w:rsidRPr="00A63C51">
        <w:rPr>
          <w:b/>
          <w:bCs/>
        </w:rPr>
        <w:t>above</w:t>
      </w:r>
    </w:p>
    <w:p w14:paraId="5A39E3CC" w14:textId="77777777" w:rsidR="008E73B5" w:rsidRDefault="008E73B5" w:rsidP="008E73B5">
      <w:pPr>
        <w:pStyle w:val="ListParagraph"/>
        <w:numPr>
          <w:ilvl w:val="0"/>
          <w:numId w:val="35"/>
        </w:numPr>
        <w:spacing w:before="0" w:after="160" w:line="278" w:lineRule="auto"/>
      </w:pPr>
      <w:r>
        <w:t xml:space="preserve">Each commercial organisation that provides any service should make available an appropriately secure method to provide information on its services to whatever level required by any parties engaged. </w:t>
      </w:r>
    </w:p>
    <w:p w14:paraId="79E4EA97" w14:textId="77777777" w:rsidR="008E73B5" w:rsidRDefault="008E73B5" w:rsidP="008E73B5">
      <w:pPr>
        <w:pStyle w:val="ListParagraph"/>
        <w:numPr>
          <w:ilvl w:val="1"/>
          <w:numId w:val="35"/>
        </w:numPr>
        <w:spacing w:before="0" w:after="160" w:line="278" w:lineRule="auto"/>
      </w:pPr>
      <w:r>
        <w:t>This secure method may be complex multi-mechanism solution. For example, some information may be made available publicly, other information may be via a secure portal and in some cases information of extreme sensitivity may be hand-carried.</w:t>
      </w:r>
    </w:p>
    <w:p w14:paraId="03CB01DE" w14:textId="77777777" w:rsidR="004B357A" w:rsidRDefault="008E73B5" w:rsidP="008E73B5">
      <w:pPr>
        <w:pStyle w:val="ListParagraph"/>
        <w:numPr>
          <w:ilvl w:val="0"/>
          <w:numId w:val="35"/>
        </w:numPr>
        <w:spacing w:before="0" w:after="160" w:line="278" w:lineRule="auto"/>
      </w:pPr>
      <w:r>
        <w:t xml:space="preserve">A component should simply provide the necessary type-version information to ensure that any other system can gain relevant access to the appropriate specification to ensure valid and correct operation. </w:t>
      </w:r>
    </w:p>
    <w:p w14:paraId="5E089FC2" w14:textId="7D38B6D5" w:rsidR="008E73B5" w:rsidRDefault="008E73B5" w:rsidP="008E73B5">
      <w:pPr>
        <w:pStyle w:val="ListParagraph"/>
        <w:numPr>
          <w:ilvl w:val="0"/>
          <w:numId w:val="35"/>
        </w:numPr>
        <w:spacing w:before="0" w:after="160" w:line="278" w:lineRule="auto"/>
      </w:pPr>
      <w:r>
        <w:t>The component should not directly provide statements of capability. This is driven by:</w:t>
      </w:r>
    </w:p>
    <w:p w14:paraId="0BE5CDE4" w14:textId="37743964" w:rsidR="008E73B5" w:rsidRDefault="008E73B5" w:rsidP="008E73B5">
      <w:pPr>
        <w:pStyle w:val="ListParagraph"/>
        <w:numPr>
          <w:ilvl w:val="1"/>
          <w:numId w:val="35"/>
        </w:numPr>
        <w:spacing w:before="0" w:after="160" w:line="278" w:lineRule="auto"/>
      </w:pPr>
      <w:r>
        <w:t>Security considerations… Many (e.g., 10000) components even implementing full security (which is costly, in many cases prohibitively so) provide a very broad attack surface</w:t>
      </w:r>
      <w:r w:rsidR="00866F74">
        <w:t>.</w:t>
      </w:r>
    </w:p>
    <w:p w14:paraId="6E9249F2" w14:textId="2EC37FF6" w:rsidR="00866F74" w:rsidRDefault="00866F74" w:rsidP="00866F74">
      <w:pPr>
        <w:pStyle w:val="ListParagraph"/>
        <w:numPr>
          <w:ilvl w:val="2"/>
          <w:numId w:val="35"/>
        </w:numPr>
        <w:spacing w:before="0" w:after="160" w:line="278" w:lineRule="auto"/>
      </w:pPr>
      <w:r>
        <w:t xml:space="preserve">A secure portal can provide a suitably resilient but small attack surface and can </w:t>
      </w:r>
      <w:r w:rsidR="00587992">
        <w:t>be mor</w:t>
      </w:r>
      <w:r w:rsidR="001E3FFC">
        <w:t>e</w:t>
      </w:r>
      <w:r w:rsidR="00587992">
        <w:t xml:space="preserve"> readily hardened.</w:t>
      </w:r>
    </w:p>
    <w:p w14:paraId="0A185356" w14:textId="77777777" w:rsidR="008E73B5" w:rsidRDefault="008E73B5" w:rsidP="008E73B5">
      <w:pPr>
        <w:pStyle w:val="ListParagraph"/>
        <w:numPr>
          <w:ilvl w:val="1"/>
          <w:numId w:val="35"/>
        </w:numPr>
        <w:spacing w:before="0" w:after="160" w:line="278" w:lineRule="auto"/>
      </w:pPr>
      <w:r>
        <w:t xml:space="preserve">Potential for errors… It is possible that there is an error in the capability statement that was not detected during type approval. </w:t>
      </w:r>
    </w:p>
    <w:p w14:paraId="6241C3DC" w14:textId="77777777" w:rsidR="008E73B5" w:rsidRDefault="008E73B5" w:rsidP="008E73B5">
      <w:pPr>
        <w:pStyle w:val="ListParagraph"/>
        <w:numPr>
          <w:ilvl w:val="2"/>
          <w:numId w:val="35"/>
        </w:numPr>
        <w:spacing w:before="0" w:after="160" w:line="278" w:lineRule="auto"/>
      </w:pPr>
      <w:r>
        <w:t xml:space="preserve">As there will be many components with the same data, each one would need to be updated (some may not be powered). </w:t>
      </w:r>
    </w:p>
    <w:p w14:paraId="1003C2EA" w14:textId="5B327316" w:rsidR="008E73B5" w:rsidRDefault="001905AC" w:rsidP="008E73B5">
      <w:pPr>
        <w:pStyle w:val="ListParagraph"/>
        <w:numPr>
          <w:ilvl w:val="2"/>
          <w:numId w:val="35"/>
        </w:numPr>
        <w:spacing w:before="0" w:after="160" w:line="278" w:lineRule="auto"/>
      </w:pPr>
      <w:r>
        <w:t xml:space="preserve">All parties that have acquired the errored </w:t>
      </w:r>
      <w:r w:rsidR="00CB588E">
        <w:t xml:space="preserve">capability specification </w:t>
      </w:r>
      <w:r>
        <w:t xml:space="preserve">will need to be updated. </w:t>
      </w:r>
      <w:r w:rsidR="008E73B5">
        <w:t>It is highly challenging to maintain a reliable view of all parties that have acquired the information from a distribution of many components (again, especially as some may not be powered).</w:t>
      </w:r>
    </w:p>
    <w:p w14:paraId="7B594560" w14:textId="77777777" w:rsidR="008E73B5" w:rsidRDefault="008E73B5" w:rsidP="008E73B5">
      <w:pPr>
        <w:pStyle w:val="ListParagraph"/>
        <w:numPr>
          <w:ilvl w:val="2"/>
          <w:numId w:val="35"/>
        </w:numPr>
        <w:spacing w:before="0" w:after="160" w:line="278" w:lineRule="auto"/>
      </w:pPr>
      <w:r>
        <w:t>As the single portal could easily support a full record of who has acquired the specification and to what level, it can provide the updates etc.</w:t>
      </w:r>
    </w:p>
    <w:p w14:paraId="2AC760D3" w14:textId="77777777" w:rsidR="008E73B5" w:rsidRDefault="008E73B5" w:rsidP="008E73B5">
      <w:pPr>
        <w:pStyle w:val="ListParagraph"/>
        <w:numPr>
          <w:ilvl w:val="1"/>
          <w:numId w:val="35"/>
        </w:numPr>
        <w:spacing w:before="0" w:after="160" w:line="278" w:lineRule="auto"/>
      </w:pPr>
      <w:r>
        <w:t xml:space="preserve">Number of accesses… Each component of a particular type/version will have </w:t>
      </w:r>
      <w:proofErr w:type="gramStart"/>
      <w:r>
        <w:t>exactly the same</w:t>
      </w:r>
      <w:proofErr w:type="gramEnd"/>
      <w:r>
        <w:t xml:space="preserve"> capability and hence </w:t>
      </w:r>
      <w:proofErr w:type="gramStart"/>
      <w:r>
        <w:t>exactly the same</w:t>
      </w:r>
      <w:proofErr w:type="gramEnd"/>
      <w:r>
        <w:t xml:space="preserve"> specification information will apply. That information only needs to be acquired at most once per allowed client. Having many (e.g., 10000) copies continually available does not seem appropriate.</w:t>
      </w:r>
    </w:p>
    <w:p w14:paraId="53381A10" w14:textId="13DB82DD" w:rsidR="00864115" w:rsidRDefault="00864115" w:rsidP="00864115">
      <w:pPr>
        <w:pStyle w:val="ListParagraph"/>
        <w:numPr>
          <w:ilvl w:val="2"/>
          <w:numId w:val="35"/>
        </w:numPr>
        <w:spacing w:before="0" w:after="160" w:line="278" w:lineRule="auto"/>
      </w:pPr>
      <w:r>
        <w:t>A secure portal will be a single logical access for all parties needing the information</w:t>
      </w:r>
    </w:p>
    <w:p w14:paraId="3DDA3653" w14:textId="77777777" w:rsidR="008E73B5" w:rsidRDefault="008E73B5" w:rsidP="008E73B5">
      <w:pPr>
        <w:pStyle w:val="ListParagraph"/>
        <w:numPr>
          <w:ilvl w:val="1"/>
          <w:numId w:val="35"/>
        </w:numPr>
        <w:spacing w:before="0" w:after="160" w:line="278" w:lineRule="auto"/>
      </w:pPr>
      <w:r>
        <w:t>The spec being just data… If the spec data were to be available from the component it would simply be loaded at build time. A component does not “introspect” to determine/validate its own capabilities (this would be extremely complicated and costly to try to realize and would almost certainly end up being incomplete).</w:t>
      </w:r>
    </w:p>
    <w:p w14:paraId="4217C2D1" w14:textId="337A680A" w:rsidR="00302569" w:rsidRDefault="00302569" w:rsidP="00302569">
      <w:pPr>
        <w:pStyle w:val="ListParagraph"/>
        <w:numPr>
          <w:ilvl w:val="2"/>
          <w:numId w:val="35"/>
        </w:numPr>
        <w:spacing w:before="0" w:after="160" w:line="278" w:lineRule="auto"/>
      </w:pPr>
      <w:r>
        <w:t xml:space="preserve">Providing the capability specification as data from a portal also does not validate </w:t>
      </w:r>
      <w:r w:rsidR="001B428D">
        <w:t>what the component can do, but there is no loss of integrity with the data being separate from the component</w:t>
      </w:r>
      <w:r w:rsidR="0079096C">
        <w:t>.</w:t>
      </w:r>
    </w:p>
    <w:p w14:paraId="7762E66A" w14:textId="77777777" w:rsidR="008E73B5" w:rsidRDefault="008E73B5" w:rsidP="008E73B5">
      <w:pPr>
        <w:pStyle w:val="ListParagraph"/>
        <w:numPr>
          <w:ilvl w:val="1"/>
          <w:numId w:val="35"/>
        </w:numPr>
        <w:spacing w:before="0" w:after="160" w:line="278" w:lineRule="auto"/>
      </w:pPr>
      <w:r>
        <w:t xml:space="preserve">When the data is needed… The capability data is needed when the component is not yet there, e.g., during initial planning after agreement but prepurchase. The component may not even </w:t>
      </w:r>
      <w:proofErr w:type="gramStart"/>
      <w:r>
        <w:t>exist</w:t>
      </w:r>
      <w:proofErr w:type="gramEnd"/>
      <w:r>
        <w:t xml:space="preserve"> yet where capability of a future component is being considered.</w:t>
      </w:r>
    </w:p>
    <w:p w14:paraId="5ECDCD49" w14:textId="6DFCC597" w:rsidR="0079096C" w:rsidRDefault="0079096C" w:rsidP="0079096C">
      <w:pPr>
        <w:pStyle w:val="ListParagraph"/>
        <w:numPr>
          <w:ilvl w:val="2"/>
          <w:numId w:val="35"/>
        </w:numPr>
        <w:spacing w:before="0" w:after="160" w:line="278" w:lineRule="auto"/>
      </w:pPr>
      <w:r>
        <w:t>The portal can be available independent of the availability of the co</w:t>
      </w:r>
      <w:r w:rsidR="001E3FFC">
        <w:t>m</w:t>
      </w:r>
      <w:r>
        <w:t>ponents.</w:t>
      </w:r>
    </w:p>
    <w:p w14:paraId="282E6FAA" w14:textId="77777777" w:rsidR="008E73B5" w:rsidRDefault="008E73B5" w:rsidP="008E73B5">
      <w:pPr>
        <w:pStyle w:val="ListParagraph"/>
        <w:numPr>
          <w:ilvl w:val="0"/>
          <w:numId w:val="35"/>
        </w:numPr>
        <w:spacing w:before="0" w:after="160" w:line="278" w:lineRule="auto"/>
      </w:pPr>
      <w:r>
        <w:t xml:space="preserve">The designer of a component should, as part of the process of design, provide a rigorous complete user facing spec of the actual implementation. </w:t>
      </w:r>
    </w:p>
    <w:p w14:paraId="187E89AD" w14:textId="77777777" w:rsidR="008E73B5" w:rsidRDefault="008E73B5" w:rsidP="008E73B5">
      <w:pPr>
        <w:pStyle w:val="ListParagraph"/>
        <w:numPr>
          <w:ilvl w:val="1"/>
          <w:numId w:val="35"/>
        </w:numPr>
        <w:spacing w:before="0" w:after="160" w:line="278" w:lineRule="auto"/>
      </w:pPr>
      <w:r>
        <w:t>This process can clearly be assisted by LLMs etc.</w:t>
      </w:r>
    </w:p>
    <w:p w14:paraId="49747F2C" w14:textId="77777777" w:rsidR="008E73B5" w:rsidRDefault="008E73B5" w:rsidP="008E73B5">
      <w:pPr>
        <w:pStyle w:val="ListParagraph"/>
        <w:numPr>
          <w:ilvl w:val="0"/>
          <w:numId w:val="35"/>
        </w:numPr>
        <w:spacing w:before="0" w:after="160" w:line="278" w:lineRule="auto"/>
      </w:pPr>
      <w:r>
        <w:t>The designer of a protocol, be it standard or proprietary, should state that protocol in the language of rigorous complete user facing specification (as well as a rigorous complete implementer facing specification).</w:t>
      </w:r>
    </w:p>
    <w:p w14:paraId="0E99B46D" w14:textId="7F80FFD6" w:rsidR="0079096C" w:rsidRDefault="0079096C" w:rsidP="0079096C">
      <w:pPr>
        <w:pStyle w:val="ListParagraph"/>
        <w:numPr>
          <w:ilvl w:val="1"/>
          <w:numId w:val="35"/>
        </w:numPr>
        <w:spacing w:before="0" w:after="160" w:line="278" w:lineRule="auto"/>
      </w:pPr>
      <w:r>
        <w:t>Again, this process can be assisted by LLMs etc.</w:t>
      </w:r>
    </w:p>
    <w:p w14:paraId="153FA636" w14:textId="77777777" w:rsidR="008E73B5" w:rsidRDefault="008E73B5" w:rsidP="008E73B5">
      <w:pPr>
        <w:pStyle w:val="ListParagraph"/>
        <w:numPr>
          <w:ilvl w:val="0"/>
          <w:numId w:val="35"/>
        </w:numPr>
        <w:spacing w:before="0" w:after="160" w:line="278" w:lineRule="auto"/>
      </w:pPr>
      <w:r>
        <w:t>Note that information related to certain measurements etc. where the specification may be secret will need to be passed through a secure channel or a direct channel</w:t>
      </w:r>
    </w:p>
    <w:p w14:paraId="45D81652" w14:textId="77777777" w:rsidR="008E73B5" w:rsidRPr="00A63C51" w:rsidRDefault="008E73B5" w:rsidP="008E73B5">
      <w:pPr>
        <w:rPr>
          <w:b/>
          <w:bCs/>
        </w:rPr>
      </w:pPr>
      <w:r w:rsidRPr="00A63C51">
        <w:rPr>
          <w:b/>
          <w:bCs/>
        </w:rPr>
        <w:t>Further advancements</w:t>
      </w:r>
    </w:p>
    <w:p w14:paraId="79073257" w14:textId="77777777" w:rsidR="0013511F" w:rsidRDefault="008E73B5" w:rsidP="008E73B5">
      <w:pPr>
        <w:pStyle w:val="ListParagraph"/>
        <w:numPr>
          <w:ilvl w:val="0"/>
          <w:numId w:val="36"/>
        </w:numPr>
        <w:spacing w:before="0" w:after="160" w:line="278" w:lineRule="auto"/>
      </w:pPr>
      <w:r>
        <w:t>As we move into a world of AI</w:t>
      </w:r>
      <w:r w:rsidR="00281DDA">
        <w:t>/</w:t>
      </w:r>
      <w:r>
        <w:t>LLM ubiquity it is likely that spec generation and interpretation will become</w:t>
      </w:r>
      <w:r w:rsidR="004A0B5A">
        <w:t xml:space="preserve"> natural,</w:t>
      </w:r>
      <w:r>
        <w:t xml:space="preserve"> robust and reliable. </w:t>
      </w:r>
    </w:p>
    <w:p w14:paraId="0DDD242E" w14:textId="09BED53D" w:rsidR="008E73B5" w:rsidRDefault="008E73B5" w:rsidP="0013511F">
      <w:pPr>
        <w:pStyle w:val="ListParagraph"/>
        <w:numPr>
          <w:ilvl w:val="1"/>
          <w:numId w:val="36"/>
        </w:numPr>
        <w:spacing w:before="0" w:after="160" w:line="278" w:lineRule="auto"/>
      </w:pPr>
      <w:r>
        <w:t>For example, an LLM can easily provide multiple abstractions of deterministic behaviour of code it has constructed and of the behaviour of that code in combination with others code even to a deep semantic level.</w:t>
      </w:r>
    </w:p>
    <w:p w14:paraId="77C1AAC3" w14:textId="33A7F9BE" w:rsidR="008E73B5" w:rsidRDefault="008E73B5" w:rsidP="008E73B5">
      <w:pPr>
        <w:pStyle w:val="ListParagraph"/>
        <w:numPr>
          <w:ilvl w:val="0"/>
          <w:numId w:val="36"/>
        </w:numPr>
        <w:spacing w:before="0" w:after="160" w:line="278" w:lineRule="auto"/>
      </w:pPr>
      <w:r>
        <w:t>The alternative of human reasoned manual entry of capability information was never really a</w:t>
      </w:r>
      <w:r w:rsidR="0013511F">
        <w:t xml:space="preserve"> reliable </w:t>
      </w:r>
      <w:r>
        <w:t>option (as it is error prone and drawn from confusing/inaccurate handbook information). It absolutely is not an option as we work towards a future of extensive automation. Whilst a client LLM can reason over the text of a document, it is far more sensible that that reasoning</w:t>
      </w:r>
      <w:r w:rsidR="00394752">
        <w:t>, and cleaning,</w:t>
      </w:r>
      <w:r>
        <w:t xml:space="preserve"> is carried out by the supplier than by the customer (as that provides the most reliable route to accuracy and security).</w:t>
      </w:r>
    </w:p>
    <w:p w14:paraId="5BC0E191" w14:textId="33191B49" w:rsidR="008E73B5" w:rsidRDefault="008E73B5" w:rsidP="008E73B5">
      <w:pPr>
        <w:pStyle w:val="ListParagraph"/>
        <w:numPr>
          <w:ilvl w:val="0"/>
          <w:numId w:val="36"/>
        </w:numPr>
        <w:spacing w:before="0" w:after="160" w:line="278" w:lineRule="auto"/>
      </w:pPr>
      <w:r>
        <w:t>Information detail</w:t>
      </w:r>
      <w:r w:rsidR="001F042C">
        <w:t xml:space="preserve"> in capability expressions</w:t>
      </w:r>
      <w:r>
        <w:t xml:space="preserve"> has traditionally been lacking and there has been a requirement for human judgement. Clearly as we automate</w:t>
      </w:r>
      <w:r w:rsidR="001E3FFC">
        <w:t>,</w:t>
      </w:r>
      <w:r>
        <w:t xml:space="preserve"> the intention is to gradually remove the need for human judgement where determinism is present.</w:t>
      </w:r>
    </w:p>
    <w:p w14:paraId="119A52B8" w14:textId="77777777" w:rsidR="008E73B5" w:rsidRDefault="008E73B5" w:rsidP="008E73B5">
      <w:pPr>
        <w:pStyle w:val="ListParagraph"/>
        <w:numPr>
          <w:ilvl w:val="0"/>
          <w:numId w:val="36"/>
        </w:numPr>
        <w:spacing w:before="0" w:after="160" w:line="278" w:lineRule="auto"/>
      </w:pPr>
      <w:r>
        <w:t>As a formal method for specification of capability emerges, statements of compliance become far more “automatic”. The specification view that best matches the request can be generated by an LLM from the overall spec without unnecessary speculation and guess work.</w:t>
      </w:r>
    </w:p>
    <w:p w14:paraId="6864048E" w14:textId="77777777" w:rsidR="008E73B5" w:rsidRPr="00A63C51" w:rsidRDefault="008E73B5" w:rsidP="008E73B5">
      <w:pPr>
        <w:rPr>
          <w:b/>
          <w:bCs/>
        </w:rPr>
      </w:pPr>
      <w:r w:rsidRPr="00A63C51">
        <w:rPr>
          <w:b/>
          <w:bCs/>
        </w:rPr>
        <w:t>Generalization</w:t>
      </w:r>
    </w:p>
    <w:p w14:paraId="600F9FC3" w14:textId="77777777" w:rsidR="008E73B5" w:rsidRDefault="008E73B5" w:rsidP="008E73B5">
      <w:pPr>
        <w:pStyle w:val="ListParagraph"/>
        <w:numPr>
          <w:ilvl w:val="0"/>
          <w:numId w:val="37"/>
        </w:numPr>
        <w:spacing w:before="0" w:after="160" w:line="278" w:lineRule="auto"/>
      </w:pPr>
      <w:r>
        <w:t xml:space="preserve">Any functionality can be considered as encapsulated in a component where that component offers capabilities. </w:t>
      </w:r>
    </w:p>
    <w:p w14:paraId="5270F66C" w14:textId="77777777" w:rsidR="008E73B5" w:rsidRDefault="008E73B5" w:rsidP="008E73B5">
      <w:pPr>
        <w:pStyle w:val="ListParagraph"/>
        <w:numPr>
          <w:ilvl w:val="0"/>
          <w:numId w:val="37"/>
        </w:numPr>
        <w:spacing w:before="0" w:after="160" w:line="278" w:lineRule="auto"/>
      </w:pPr>
      <w:r>
        <w:t>This approach scales up to a commercial business and down to a diode and beyond.</w:t>
      </w:r>
    </w:p>
    <w:p w14:paraId="52AA6D5E" w14:textId="77777777" w:rsidR="008E73B5" w:rsidRDefault="008E73B5" w:rsidP="008E73B5">
      <w:pPr>
        <w:pStyle w:val="ListParagraph"/>
        <w:numPr>
          <w:ilvl w:val="0"/>
          <w:numId w:val="37"/>
        </w:numPr>
        <w:spacing w:before="0" w:after="160" w:line="278" w:lineRule="auto"/>
      </w:pPr>
      <w:r>
        <w:t xml:space="preserve">In all cases it is necessary to have a clear understanding of the capabilities of the component </w:t>
      </w:r>
      <w:proofErr w:type="gramStart"/>
      <w:r>
        <w:t>so as to</w:t>
      </w:r>
      <w:proofErr w:type="gramEnd"/>
      <w:r>
        <w:t xml:space="preserve"> be able to build systems with that component assembled with others.</w:t>
      </w:r>
    </w:p>
    <w:p w14:paraId="6F328AB5" w14:textId="53186AD2" w:rsidR="008E73B5" w:rsidRDefault="008E73B5" w:rsidP="008E73B5">
      <w:pPr>
        <w:pStyle w:val="ListParagraph"/>
        <w:numPr>
          <w:ilvl w:val="0"/>
          <w:numId w:val="37"/>
        </w:numPr>
        <w:spacing w:before="0" w:after="160" w:line="278" w:lineRule="auto"/>
      </w:pPr>
      <w:r>
        <w:t xml:space="preserve">The capabilities of a component can be expressed via a specification of capability </w:t>
      </w:r>
      <w:proofErr w:type="gramStart"/>
      <w:r>
        <w:t>so as to</w:t>
      </w:r>
      <w:proofErr w:type="gramEnd"/>
      <w:r>
        <w:t xml:space="preserve"> allow planning systems etc. to design solutions.</w:t>
      </w:r>
    </w:p>
    <w:p w14:paraId="0100409D" w14:textId="77777777" w:rsidR="008E73B5" w:rsidRDefault="008E73B5" w:rsidP="008E73B5">
      <w:pPr>
        <w:pStyle w:val="ListParagraph"/>
        <w:numPr>
          <w:ilvl w:val="0"/>
          <w:numId w:val="37"/>
        </w:numPr>
        <w:spacing w:before="0" w:after="160" w:line="278" w:lineRule="auto"/>
      </w:pPr>
      <w:r>
        <w:t>A specification, providing a representation of capability to the level that is allowed for the recipient, can be acquired from an appropriate authority</w:t>
      </w:r>
    </w:p>
    <w:p w14:paraId="01BB6815" w14:textId="77777777" w:rsidR="008E73B5" w:rsidRDefault="008E73B5" w:rsidP="008E73B5">
      <w:pPr>
        <w:pStyle w:val="ListParagraph"/>
        <w:numPr>
          <w:ilvl w:val="0"/>
          <w:numId w:val="37"/>
        </w:numPr>
        <w:spacing w:before="0" w:after="160" w:line="278" w:lineRule="auto"/>
      </w:pPr>
      <w:r>
        <w:t>The recipient may express needs in a similar form to the expression of capability</w:t>
      </w:r>
    </w:p>
    <w:p w14:paraId="0D94A515" w14:textId="23B0E268" w:rsidR="008E73B5" w:rsidRDefault="008E73B5" w:rsidP="008E73B5">
      <w:pPr>
        <w:pStyle w:val="ListParagraph"/>
        <w:numPr>
          <w:ilvl w:val="0"/>
          <w:numId w:val="37"/>
        </w:numPr>
        <w:spacing w:before="0" w:after="160" w:line="278" w:lineRule="auto"/>
      </w:pPr>
      <w:r>
        <w:t>The process of negotiation reconciles discrepancies and shortfalls</w:t>
      </w:r>
      <w:r w:rsidR="00F85622">
        <w:t xml:space="preserve"> between capabilities and needs.</w:t>
      </w:r>
    </w:p>
    <w:p w14:paraId="1A8DBF21" w14:textId="77777777" w:rsidR="008E73B5" w:rsidRDefault="008E73B5" w:rsidP="008E73B5">
      <w:pPr>
        <w:pStyle w:val="ListParagraph"/>
        <w:numPr>
          <w:ilvl w:val="0"/>
          <w:numId w:val="37"/>
        </w:numPr>
        <w:spacing w:before="0" w:after="160" w:line="278" w:lineRule="auto"/>
      </w:pPr>
      <w:r>
        <w:t>A contract is formed which contains the intersection of capabilities and needs that has been agreed.</w:t>
      </w:r>
    </w:p>
    <w:p w14:paraId="4AEA0B6C" w14:textId="77777777" w:rsidR="008E73B5" w:rsidRPr="00A63C51" w:rsidRDefault="008E73B5" w:rsidP="008E73B5">
      <w:pPr>
        <w:rPr>
          <w:b/>
          <w:bCs/>
        </w:rPr>
      </w:pPr>
      <w:r w:rsidRPr="00A63C51">
        <w:rPr>
          <w:b/>
          <w:bCs/>
        </w:rPr>
        <w:t>Final note</w:t>
      </w:r>
    </w:p>
    <w:p w14:paraId="0FC519CC" w14:textId="32824086" w:rsidR="008E73B5" w:rsidRDefault="008E73B5" w:rsidP="008E73B5">
      <w:pPr>
        <w:pStyle w:val="ListParagraph"/>
        <w:numPr>
          <w:ilvl w:val="0"/>
          <w:numId w:val="38"/>
        </w:numPr>
        <w:spacing w:before="0" w:after="160" w:line="278" w:lineRule="auto"/>
      </w:pPr>
      <w:r>
        <w:t>The above</w:t>
      </w:r>
      <w:r w:rsidR="00A63C51">
        <w:t xml:space="preserve"> discussion</w:t>
      </w:r>
      <w:r>
        <w:t xml:space="preserve"> is essentially a vision.</w:t>
      </w:r>
    </w:p>
    <w:p w14:paraId="177B63F4" w14:textId="5FEDB9C8" w:rsidR="008E73B5" w:rsidRDefault="008E73B5" w:rsidP="008E73B5">
      <w:pPr>
        <w:pStyle w:val="ListParagraph"/>
        <w:numPr>
          <w:ilvl w:val="0"/>
          <w:numId w:val="38"/>
        </w:numPr>
        <w:spacing w:before="0" w:after="160" w:line="278" w:lineRule="auto"/>
      </w:pPr>
      <w:r>
        <w:t xml:space="preserve">It will take several years to </w:t>
      </w:r>
      <w:r w:rsidR="00F71FC7">
        <w:t>embark fully</w:t>
      </w:r>
      <w:r>
        <w:t xml:space="preserve"> on the journey</w:t>
      </w:r>
      <w:r w:rsidR="001D7EE3">
        <w:t>.</w:t>
      </w:r>
    </w:p>
    <w:p w14:paraId="73B64DFF" w14:textId="6685B82E" w:rsidR="008E73B5" w:rsidRDefault="008E73B5" w:rsidP="008E73B5">
      <w:pPr>
        <w:pStyle w:val="ListParagraph"/>
        <w:numPr>
          <w:ilvl w:val="0"/>
          <w:numId w:val="38"/>
        </w:numPr>
        <w:spacing w:before="0" w:after="160" w:line="278" w:lineRule="auto"/>
      </w:pPr>
      <w:r>
        <w:t xml:space="preserve">There will be a transition from an environment where there is limited consistent expression of capability to one that </w:t>
      </w:r>
      <w:r w:rsidR="007E658D">
        <w:t xml:space="preserve">is </w:t>
      </w:r>
      <w:r w:rsidR="00D56E59">
        <w:t xml:space="preserve">potentially </w:t>
      </w:r>
      <w:r w:rsidR="007E658D">
        <w:t xml:space="preserve">of the form of that </w:t>
      </w:r>
      <w:r>
        <w:t>described above.</w:t>
      </w:r>
    </w:p>
    <w:p w14:paraId="10948219" w14:textId="2F01175A" w:rsidR="00AB6F17" w:rsidRPr="008E73B5" w:rsidRDefault="008E73B5" w:rsidP="00916DAE">
      <w:pPr>
        <w:pStyle w:val="ListParagraph"/>
        <w:numPr>
          <w:ilvl w:val="0"/>
          <w:numId w:val="38"/>
        </w:numPr>
        <w:spacing w:before="0" w:after="160" w:line="278" w:lineRule="auto"/>
      </w:pPr>
      <w:r>
        <w:t>That transition needs to be carefully managed and navigated.</w:t>
      </w:r>
    </w:p>
    <w:p w14:paraId="0B8B9155" w14:textId="2D2432A8" w:rsidR="00C6239D" w:rsidRPr="00FD658C" w:rsidRDefault="00C6239D" w:rsidP="00C6239D">
      <w:pPr>
        <w:pBdr>
          <w:bottom w:val="single" w:sz="12" w:space="1" w:color="auto"/>
        </w:pBdr>
        <w:spacing w:before="0" w:after="160" w:line="278" w:lineRule="auto"/>
        <w:ind w:left="360"/>
      </w:pPr>
    </w:p>
    <w:sectPr w:rsidR="00C6239D" w:rsidRPr="00FD658C" w:rsidSect="007C54F7">
      <w:headerReference w:type="default" r:id="rId11"/>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FEA1D" w14:textId="77777777" w:rsidR="00652A3B" w:rsidRDefault="00652A3B" w:rsidP="00C42125">
      <w:pPr>
        <w:spacing w:before="0"/>
      </w:pPr>
      <w:r>
        <w:separator/>
      </w:r>
    </w:p>
  </w:endnote>
  <w:endnote w:type="continuationSeparator" w:id="0">
    <w:p w14:paraId="528A8559" w14:textId="77777777" w:rsidR="00652A3B" w:rsidRDefault="00652A3B"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
    <w:altName w:val="MS Mincho"/>
    <w:panose1 w:val="00000000000000000000"/>
    <w:charset w:val="80"/>
    <w:family w:val="auto"/>
    <w:notTrueType/>
    <w:pitch w:val="variable"/>
    <w:sig w:usb0="00000001" w:usb1="08070000" w:usb2="00000010" w:usb3="00000000" w:csb0="00020000" w:csb1="00000000"/>
  </w:font>
  <w:font w:name="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ED7ED" w14:textId="77777777" w:rsidR="00652A3B" w:rsidRDefault="00652A3B" w:rsidP="00C42125">
      <w:pPr>
        <w:spacing w:before="0"/>
      </w:pPr>
      <w:r>
        <w:separator/>
      </w:r>
    </w:p>
  </w:footnote>
  <w:footnote w:type="continuationSeparator" w:id="0">
    <w:p w14:paraId="2A9C3FB2" w14:textId="77777777" w:rsidR="00652A3B" w:rsidRDefault="00652A3B" w:rsidP="00C42125">
      <w:pPr>
        <w:spacing w:before="0"/>
      </w:pPr>
      <w:r>
        <w:continuationSeparator/>
      </w:r>
    </w:p>
  </w:footnote>
  <w:footnote w:id="1">
    <w:p w14:paraId="1D22CC99" w14:textId="109B1975" w:rsidR="00F822A5" w:rsidRDefault="00F822A5">
      <w:pPr>
        <w:pStyle w:val="FootnoteText"/>
      </w:pPr>
      <w:r>
        <w:rPr>
          <w:rStyle w:val="FootnoteReference"/>
        </w:rPr>
        <w:footnoteRef/>
      </w:r>
      <w:r w:rsidR="00E23EA7">
        <w:t xml:space="preserve"> The TAPI model was derived from ONF TR-512.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1B3E" w14:textId="77777777" w:rsidR="00C42125" w:rsidRPr="00C42125" w:rsidRDefault="00C42125"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7E53E4">
      <w:rPr>
        <w:noProof/>
      </w:rPr>
      <w:t>2</w:t>
    </w:r>
    <w:r w:rsidRPr="00C42125">
      <w:fldChar w:fldCharType="end"/>
    </w:r>
    <w:r w:rsidRPr="00C42125">
      <w:t xml:space="preserve"> -</w:t>
    </w:r>
  </w:p>
  <w:p w14:paraId="356BE008" w14:textId="363F3D51" w:rsidR="00C42125" w:rsidRPr="00C42125" w:rsidRDefault="00253DBE" w:rsidP="007E53E4">
    <w:pPr>
      <w:pStyle w:val="Header"/>
    </w:pPr>
    <w:r>
      <w:fldChar w:fldCharType="begin"/>
    </w:r>
    <w:r>
      <w:instrText xml:space="preserve"> STYLEREF  Docnumber  </w:instrText>
    </w:r>
    <w:r w:rsidR="005D7382">
      <w:fldChar w:fldCharType="separate"/>
    </w:r>
    <w:r w:rsidR="006275D9">
      <w:rPr>
        <w:b/>
        <w:bCs/>
        <w:noProof/>
      </w:rPr>
      <w:t>Error! No text of specified style in document.</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1">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1">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1">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1">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1">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1">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1">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1">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D2FE2"/>
    <w:multiLevelType w:val="multilevel"/>
    <w:tmpl w:val="DBA258E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D07ECC"/>
    <w:multiLevelType w:val="hybridMultilevel"/>
    <w:tmpl w:val="3FC240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06052189"/>
    <w:multiLevelType w:val="hybridMultilevel"/>
    <w:tmpl w:val="958A66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8E60DA1"/>
    <w:multiLevelType w:val="hybridMultilevel"/>
    <w:tmpl w:val="3AF8CC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0FA856AF"/>
    <w:multiLevelType w:val="hybridMultilevel"/>
    <w:tmpl w:val="A00C93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7F00EB"/>
    <w:multiLevelType w:val="hybridMultilevel"/>
    <w:tmpl w:val="5AD88E5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197D042D"/>
    <w:multiLevelType w:val="hybridMultilevel"/>
    <w:tmpl w:val="BEFEB9C8"/>
    <w:lvl w:ilvl="0" w:tplc="C2E8DE8C">
      <w:start w:val="1"/>
      <w:numFmt w:val="bullet"/>
      <w:lvlText w:val="•"/>
      <w:lvlJc w:val="left"/>
      <w:pPr>
        <w:tabs>
          <w:tab w:val="num" w:pos="720"/>
        </w:tabs>
        <w:ind w:left="720" w:hanging="360"/>
      </w:pPr>
      <w:rPr>
        <w:rFonts w:ascii="Arial" w:hAnsi="Arial" w:hint="default"/>
      </w:rPr>
    </w:lvl>
    <w:lvl w:ilvl="1" w:tplc="5994E8BE" w:tentative="1">
      <w:start w:val="1"/>
      <w:numFmt w:val="bullet"/>
      <w:lvlText w:val="•"/>
      <w:lvlJc w:val="left"/>
      <w:pPr>
        <w:tabs>
          <w:tab w:val="num" w:pos="1440"/>
        </w:tabs>
        <w:ind w:left="1440" w:hanging="360"/>
      </w:pPr>
      <w:rPr>
        <w:rFonts w:ascii="Arial" w:hAnsi="Arial" w:hint="default"/>
      </w:rPr>
    </w:lvl>
    <w:lvl w:ilvl="2" w:tplc="7D00E820" w:tentative="1">
      <w:start w:val="1"/>
      <w:numFmt w:val="bullet"/>
      <w:lvlText w:val="•"/>
      <w:lvlJc w:val="left"/>
      <w:pPr>
        <w:tabs>
          <w:tab w:val="num" w:pos="2160"/>
        </w:tabs>
        <w:ind w:left="2160" w:hanging="360"/>
      </w:pPr>
      <w:rPr>
        <w:rFonts w:ascii="Arial" w:hAnsi="Arial" w:hint="default"/>
      </w:rPr>
    </w:lvl>
    <w:lvl w:ilvl="3" w:tplc="A4F82886" w:tentative="1">
      <w:start w:val="1"/>
      <w:numFmt w:val="bullet"/>
      <w:lvlText w:val="•"/>
      <w:lvlJc w:val="left"/>
      <w:pPr>
        <w:tabs>
          <w:tab w:val="num" w:pos="2880"/>
        </w:tabs>
        <w:ind w:left="2880" w:hanging="360"/>
      </w:pPr>
      <w:rPr>
        <w:rFonts w:ascii="Arial" w:hAnsi="Arial" w:hint="default"/>
      </w:rPr>
    </w:lvl>
    <w:lvl w:ilvl="4" w:tplc="DF28A090" w:tentative="1">
      <w:start w:val="1"/>
      <w:numFmt w:val="bullet"/>
      <w:lvlText w:val="•"/>
      <w:lvlJc w:val="left"/>
      <w:pPr>
        <w:tabs>
          <w:tab w:val="num" w:pos="3600"/>
        </w:tabs>
        <w:ind w:left="3600" w:hanging="360"/>
      </w:pPr>
      <w:rPr>
        <w:rFonts w:ascii="Arial" w:hAnsi="Arial" w:hint="default"/>
      </w:rPr>
    </w:lvl>
    <w:lvl w:ilvl="5" w:tplc="1C589D54" w:tentative="1">
      <w:start w:val="1"/>
      <w:numFmt w:val="bullet"/>
      <w:lvlText w:val="•"/>
      <w:lvlJc w:val="left"/>
      <w:pPr>
        <w:tabs>
          <w:tab w:val="num" w:pos="4320"/>
        </w:tabs>
        <w:ind w:left="4320" w:hanging="360"/>
      </w:pPr>
      <w:rPr>
        <w:rFonts w:ascii="Arial" w:hAnsi="Arial" w:hint="default"/>
      </w:rPr>
    </w:lvl>
    <w:lvl w:ilvl="6" w:tplc="4A7E1C5A" w:tentative="1">
      <w:start w:val="1"/>
      <w:numFmt w:val="bullet"/>
      <w:lvlText w:val="•"/>
      <w:lvlJc w:val="left"/>
      <w:pPr>
        <w:tabs>
          <w:tab w:val="num" w:pos="5040"/>
        </w:tabs>
        <w:ind w:left="5040" w:hanging="360"/>
      </w:pPr>
      <w:rPr>
        <w:rFonts w:ascii="Arial" w:hAnsi="Arial" w:hint="default"/>
      </w:rPr>
    </w:lvl>
    <w:lvl w:ilvl="7" w:tplc="144ADB2C" w:tentative="1">
      <w:start w:val="1"/>
      <w:numFmt w:val="bullet"/>
      <w:lvlText w:val="•"/>
      <w:lvlJc w:val="left"/>
      <w:pPr>
        <w:tabs>
          <w:tab w:val="num" w:pos="5760"/>
        </w:tabs>
        <w:ind w:left="5760" w:hanging="360"/>
      </w:pPr>
      <w:rPr>
        <w:rFonts w:ascii="Arial" w:hAnsi="Arial" w:hint="default"/>
      </w:rPr>
    </w:lvl>
    <w:lvl w:ilvl="8" w:tplc="D44CEAC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ADC12D9"/>
    <w:multiLevelType w:val="hybridMultilevel"/>
    <w:tmpl w:val="03E4BA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1DB1387E"/>
    <w:multiLevelType w:val="multilevel"/>
    <w:tmpl w:val="FAE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F71002"/>
    <w:multiLevelType w:val="multilevel"/>
    <w:tmpl w:val="9D96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9207C6"/>
    <w:multiLevelType w:val="multilevel"/>
    <w:tmpl w:val="DBA258E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267095"/>
    <w:multiLevelType w:val="multilevel"/>
    <w:tmpl w:val="8B1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7C18F7"/>
    <w:multiLevelType w:val="hybridMultilevel"/>
    <w:tmpl w:val="C71E7EF0"/>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3" w15:restartNumberingAfterBreak="0">
    <w:nsid w:val="391807D7"/>
    <w:multiLevelType w:val="hybridMultilevel"/>
    <w:tmpl w:val="04463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A9E7B60"/>
    <w:multiLevelType w:val="hybridMultilevel"/>
    <w:tmpl w:val="C7EEAFAA"/>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3AE17F98"/>
    <w:multiLevelType w:val="multilevel"/>
    <w:tmpl w:val="A2B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643180"/>
    <w:multiLevelType w:val="hybridMultilevel"/>
    <w:tmpl w:val="668683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190C42"/>
    <w:multiLevelType w:val="multilevel"/>
    <w:tmpl w:val="F68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497802"/>
    <w:multiLevelType w:val="multilevel"/>
    <w:tmpl w:val="DBA258E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1002CF"/>
    <w:multiLevelType w:val="hybridMultilevel"/>
    <w:tmpl w:val="F6244C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63046B"/>
    <w:multiLevelType w:val="multilevel"/>
    <w:tmpl w:val="56AC57A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4722BB"/>
    <w:multiLevelType w:val="hybridMultilevel"/>
    <w:tmpl w:val="4DA6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FA0D0B"/>
    <w:multiLevelType w:val="hybridMultilevel"/>
    <w:tmpl w:val="2A9C0EA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70455B12"/>
    <w:multiLevelType w:val="multilevel"/>
    <w:tmpl w:val="2804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9B6AC1"/>
    <w:multiLevelType w:val="hybridMultilevel"/>
    <w:tmpl w:val="80D02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80119EA"/>
    <w:multiLevelType w:val="multilevel"/>
    <w:tmpl w:val="BFF2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1558F4"/>
    <w:multiLevelType w:val="multilevel"/>
    <w:tmpl w:val="56AC57A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7040C1"/>
    <w:multiLevelType w:val="multilevel"/>
    <w:tmpl w:val="C42A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3417790">
    <w:abstractNumId w:val="9"/>
  </w:num>
  <w:num w:numId="2" w16cid:durableId="1876887420">
    <w:abstractNumId w:val="7"/>
  </w:num>
  <w:num w:numId="3" w16cid:durableId="1436945970">
    <w:abstractNumId w:val="6"/>
  </w:num>
  <w:num w:numId="4" w16cid:durableId="2081557663">
    <w:abstractNumId w:val="5"/>
  </w:num>
  <w:num w:numId="5" w16cid:durableId="1985544334">
    <w:abstractNumId w:val="4"/>
  </w:num>
  <w:num w:numId="6" w16cid:durableId="68161843">
    <w:abstractNumId w:val="8"/>
  </w:num>
  <w:num w:numId="7" w16cid:durableId="1923562561">
    <w:abstractNumId w:val="3"/>
  </w:num>
  <w:num w:numId="8" w16cid:durableId="528177926">
    <w:abstractNumId w:val="2"/>
  </w:num>
  <w:num w:numId="9" w16cid:durableId="1926836230">
    <w:abstractNumId w:val="1"/>
  </w:num>
  <w:num w:numId="10" w16cid:durableId="1963464648">
    <w:abstractNumId w:val="0"/>
  </w:num>
  <w:num w:numId="11" w16cid:durableId="516390586">
    <w:abstractNumId w:val="16"/>
  </w:num>
  <w:num w:numId="12" w16cid:durableId="1704935336">
    <w:abstractNumId w:val="31"/>
  </w:num>
  <w:num w:numId="13" w16cid:durableId="1194881996">
    <w:abstractNumId w:val="20"/>
  </w:num>
  <w:num w:numId="14" w16cid:durableId="1592199805">
    <w:abstractNumId w:val="25"/>
  </w:num>
  <w:num w:numId="15" w16cid:durableId="528418281">
    <w:abstractNumId w:val="27"/>
  </w:num>
  <w:num w:numId="16" w16cid:durableId="1631013344">
    <w:abstractNumId w:val="37"/>
  </w:num>
  <w:num w:numId="17" w16cid:durableId="1188105709">
    <w:abstractNumId w:val="18"/>
  </w:num>
  <w:num w:numId="18" w16cid:durableId="1193885809">
    <w:abstractNumId w:val="21"/>
  </w:num>
  <w:num w:numId="19" w16cid:durableId="360327309">
    <w:abstractNumId w:val="19"/>
  </w:num>
  <w:num w:numId="20" w16cid:durableId="1240285286">
    <w:abstractNumId w:val="35"/>
  </w:num>
  <w:num w:numId="21" w16cid:durableId="434401542">
    <w:abstractNumId w:val="33"/>
  </w:num>
  <w:num w:numId="22" w16cid:durableId="1801878689">
    <w:abstractNumId w:val="36"/>
  </w:num>
  <w:num w:numId="23" w16cid:durableId="494227493">
    <w:abstractNumId w:val="10"/>
  </w:num>
  <w:num w:numId="24" w16cid:durableId="1023288652">
    <w:abstractNumId w:val="28"/>
  </w:num>
  <w:num w:numId="25" w16cid:durableId="830757325">
    <w:abstractNumId w:val="32"/>
  </w:num>
  <w:num w:numId="26" w16cid:durableId="1261597570">
    <w:abstractNumId w:val="13"/>
  </w:num>
  <w:num w:numId="27" w16cid:durableId="813453643">
    <w:abstractNumId w:val="11"/>
  </w:num>
  <w:num w:numId="28" w16cid:durableId="35470638">
    <w:abstractNumId w:val="30"/>
  </w:num>
  <w:num w:numId="29" w16cid:durableId="1495291566">
    <w:abstractNumId w:val="17"/>
  </w:num>
  <w:num w:numId="30" w16cid:durableId="1122112853">
    <w:abstractNumId w:val="15"/>
  </w:num>
  <w:num w:numId="31" w16cid:durableId="1691682100">
    <w:abstractNumId w:val="29"/>
  </w:num>
  <w:num w:numId="32" w16cid:durableId="2090958440">
    <w:abstractNumId w:val="24"/>
  </w:num>
  <w:num w:numId="33" w16cid:durableId="2087410091">
    <w:abstractNumId w:val="23"/>
  </w:num>
  <w:num w:numId="34" w16cid:durableId="989095705">
    <w:abstractNumId w:val="12"/>
  </w:num>
  <w:num w:numId="35" w16cid:durableId="262030685">
    <w:abstractNumId w:val="26"/>
  </w:num>
  <w:num w:numId="36" w16cid:durableId="445346974">
    <w:abstractNumId w:val="14"/>
  </w:num>
  <w:num w:numId="37" w16cid:durableId="1691563799">
    <w:abstractNumId w:val="22"/>
  </w:num>
  <w:num w:numId="38" w16cid:durableId="9428768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00"/>
    <w:rsid w:val="00002271"/>
    <w:rsid w:val="00003470"/>
    <w:rsid w:val="0000769B"/>
    <w:rsid w:val="00010744"/>
    <w:rsid w:val="00012800"/>
    <w:rsid w:val="00013A63"/>
    <w:rsid w:val="000171DB"/>
    <w:rsid w:val="00023D9A"/>
    <w:rsid w:val="0002490E"/>
    <w:rsid w:val="00025B0D"/>
    <w:rsid w:val="00032F2E"/>
    <w:rsid w:val="00033ACC"/>
    <w:rsid w:val="00037538"/>
    <w:rsid w:val="0004016A"/>
    <w:rsid w:val="00042AA6"/>
    <w:rsid w:val="00043D75"/>
    <w:rsid w:val="00046A40"/>
    <w:rsid w:val="00050307"/>
    <w:rsid w:val="00050DE0"/>
    <w:rsid w:val="000536F4"/>
    <w:rsid w:val="00054293"/>
    <w:rsid w:val="00054374"/>
    <w:rsid w:val="00054813"/>
    <w:rsid w:val="00054A86"/>
    <w:rsid w:val="000558FA"/>
    <w:rsid w:val="00055A9E"/>
    <w:rsid w:val="00057000"/>
    <w:rsid w:val="000640E0"/>
    <w:rsid w:val="00064226"/>
    <w:rsid w:val="00066C27"/>
    <w:rsid w:val="00066C5E"/>
    <w:rsid w:val="00073842"/>
    <w:rsid w:val="00073E0C"/>
    <w:rsid w:val="00076D49"/>
    <w:rsid w:val="00077486"/>
    <w:rsid w:val="00081B5E"/>
    <w:rsid w:val="00083407"/>
    <w:rsid w:val="00084281"/>
    <w:rsid w:val="00084BE7"/>
    <w:rsid w:val="00086CB4"/>
    <w:rsid w:val="0009102B"/>
    <w:rsid w:val="00097115"/>
    <w:rsid w:val="000A1058"/>
    <w:rsid w:val="000A5213"/>
    <w:rsid w:val="000A5CA2"/>
    <w:rsid w:val="000A63D4"/>
    <w:rsid w:val="000A6BE2"/>
    <w:rsid w:val="000B0896"/>
    <w:rsid w:val="000B21A8"/>
    <w:rsid w:val="000B25B1"/>
    <w:rsid w:val="000B27F7"/>
    <w:rsid w:val="000B4523"/>
    <w:rsid w:val="000C01FE"/>
    <w:rsid w:val="000C0CF1"/>
    <w:rsid w:val="000C1788"/>
    <w:rsid w:val="000C3586"/>
    <w:rsid w:val="000C3DDD"/>
    <w:rsid w:val="000C6950"/>
    <w:rsid w:val="000D3ABA"/>
    <w:rsid w:val="000D55D6"/>
    <w:rsid w:val="000D6408"/>
    <w:rsid w:val="000E262D"/>
    <w:rsid w:val="000E2891"/>
    <w:rsid w:val="000E3652"/>
    <w:rsid w:val="000F4304"/>
    <w:rsid w:val="000F7369"/>
    <w:rsid w:val="000F7BC3"/>
    <w:rsid w:val="00100D17"/>
    <w:rsid w:val="001015BF"/>
    <w:rsid w:val="00106B3F"/>
    <w:rsid w:val="00107D02"/>
    <w:rsid w:val="0011041A"/>
    <w:rsid w:val="001134BC"/>
    <w:rsid w:val="0011694B"/>
    <w:rsid w:val="00117D08"/>
    <w:rsid w:val="00120869"/>
    <w:rsid w:val="001251DA"/>
    <w:rsid w:val="00125432"/>
    <w:rsid w:val="00125B58"/>
    <w:rsid w:val="0012662B"/>
    <w:rsid w:val="001330F5"/>
    <w:rsid w:val="00133926"/>
    <w:rsid w:val="001344EA"/>
    <w:rsid w:val="0013511F"/>
    <w:rsid w:val="001356D9"/>
    <w:rsid w:val="001369ED"/>
    <w:rsid w:val="001371C7"/>
    <w:rsid w:val="00137F40"/>
    <w:rsid w:val="00140564"/>
    <w:rsid w:val="00141290"/>
    <w:rsid w:val="00141C34"/>
    <w:rsid w:val="00144309"/>
    <w:rsid w:val="00144C53"/>
    <w:rsid w:val="001458C5"/>
    <w:rsid w:val="001464D3"/>
    <w:rsid w:val="001500F0"/>
    <w:rsid w:val="0015116E"/>
    <w:rsid w:val="001532AD"/>
    <w:rsid w:val="00156154"/>
    <w:rsid w:val="00157965"/>
    <w:rsid w:val="00161E73"/>
    <w:rsid w:val="00165678"/>
    <w:rsid w:val="00165942"/>
    <w:rsid w:val="00166E1B"/>
    <w:rsid w:val="00170FE1"/>
    <w:rsid w:val="0017240B"/>
    <w:rsid w:val="00183F21"/>
    <w:rsid w:val="001868A3"/>
    <w:rsid w:val="001871EC"/>
    <w:rsid w:val="0019003D"/>
    <w:rsid w:val="001905AC"/>
    <w:rsid w:val="00190BD3"/>
    <w:rsid w:val="00191C95"/>
    <w:rsid w:val="00195514"/>
    <w:rsid w:val="00195DC0"/>
    <w:rsid w:val="00197D83"/>
    <w:rsid w:val="001A670F"/>
    <w:rsid w:val="001B428D"/>
    <w:rsid w:val="001C3032"/>
    <w:rsid w:val="001C3FE2"/>
    <w:rsid w:val="001C53FE"/>
    <w:rsid w:val="001C62B8"/>
    <w:rsid w:val="001C7B7D"/>
    <w:rsid w:val="001D6448"/>
    <w:rsid w:val="001D765E"/>
    <w:rsid w:val="001D7EE3"/>
    <w:rsid w:val="001E2B32"/>
    <w:rsid w:val="001E3C4E"/>
    <w:rsid w:val="001E3FFC"/>
    <w:rsid w:val="001E74E7"/>
    <w:rsid w:val="001E78EB"/>
    <w:rsid w:val="001E7B0E"/>
    <w:rsid w:val="001E7FF1"/>
    <w:rsid w:val="001F042C"/>
    <w:rsid w:val="001F04B5"/>
    <w:rsid w:val="001F141D"/>
    <w:rsid w:val="001F404F"/>
    <w:rsid w:val="00200A06"/>
    <w:rsid w:val="002032A0"/>
    <w:rsid w:val="002071C8"/>
    <w:rsid w:val="002143B8"/>
    <w:rsid w:val="00215442"/>
    <w:rsid w:val="00220EBE"/>
    <w:rsid w:val="00225175"/>
    <w:rsid w:val="00231DC5"/>
    <w:rsid w:val="002328A5"/>
    <w:rsid w:val="00232C81"/>
    <w:rsid w:val="00232D21"/>
    <w:rsid w:val="00232DB8"/>
    <w:rsid w:val="0023676B"/>
    <w:rsid w:val="002403EF"/>
    <w:rsid w:val="00241832"/>
    <w:rsid w:val="002418EF"/>
    <w:rsid w:val="00245828"/>
    <w:rsid w:val="002460E4"/>
    <w:rsid w:val="002534C9"/>
    <w:rsid w:val="002534DD"/>
    <w:rsid w:val="00253DBE"/>
    <w:rsid w:val="00256EBF"/>
    <w:rsid w:val="002622FA"/>
    <w:rsid w:val="00263518"/>
    <w:rsid w:val="00264EA5"/>
    <w:rsid w:val="002672AC"/>
    <w:rsid w:val="002704FC"/>
    <w:rsid w:val="002759E7"/>
    <w:rsid w:val="00275ED1"/>
    <w:rsid w:val="00277326"/>
    <w:rsid w:val="00281DDA"/>
    <w:rsid w:val="0028408D"/>
    <w:rsid w:val="0028502B"/>
    <w:rsid w:val="002962C5"/>
    <w:rsid w:val="0029686E"/>
    <w:rsid w:val="0029717D"/>
    <w:rsid w:val="002A01D9"/>
    <w:rsid w:val="002A076F"/>
    <w:rsid w:val="002A0C88"/>
    <w:rsid w:val="002A11FB"/>
    <w:rsid w:val="002A1980"/>
    <w:rsid w:val="002A1C0D"/>
    <w:rsid w:val="002A261B"/>
    <w:rsid w:val="002A29AA"/>
    <w:rsid w:val="002A4023"/>
    <w:rsid w:val="002A49E0"/>
    <w:rsid w:val="002A755B"/>
    <w:rsid w:val="002B0262"/>
    <w:rsid w:val="002B0C84"/>
    <w:rsid w:val="002B1704"/>
    <w:rsid w:val="002B3EF1"/>
    <w:rsid w:val="002B7672"/>
    <w:rsid w:val="002C015C"/>
    <w:rsid w:val="002C1290"/>
    <w:rsid w:val="002C1382"/>
    <w:rsid w:val="002C26C0"/>
    <w:rsid w:val="002C2BC5"/>
    <w:rsid w:val="002C44E7"/>
    <w:rsid w:val="002C6FE2"/>
    <w:rsid w:val="002C77C8"/>
    <w:rsid w:val="002D5142"/>
    <w:rsid w:val="002D6667"/>
    <w:rsid w:val="002D73B3"/>
    <w:rsid w:val="002E2053"/>
    <w:rsid w:val="002E253E"/>
    <w:rsid w:val="002E3651"/>
    <w:rsid w:val="002E4986"/>
    <w:rsid w:val="002E54BC"/>
    <w:rsid w:val="002E5D55"/>
    <w:rsid w:val="002E786C"/>
    <w:rsid w:val="002E79CB"/>
    <w:rsid w:val="002F1039"/>
    <w:rsid w:val="002F14C3"/>
    <w:rsid w:val="002F1CFE"/>
    <w:rsid w:val="002F4DDF"/>
    <w:rsid w:val="002F7A13"/>
    <w:rsid w:val="002F7F55"/>
    <w:rsid w:val="00300CB0"/>
    <w:rsid w:val="00301CB9"/>
    <w:rsid w:val="00302569"/>
    <w:rsid w:val="00302983"/>
    <w:rsid w:val="00303C39"/>
    <w:rsid w:val="0030745F"/>
    <w:rsid w:val="00307EA2"/>
    <w:rsid w:val="00310F51"/>
    <w:rsid w:val="00314630"/>
    <w:rsid w:val="00314C52"/>
    <w:rsid w:val="0032090A"/>
    <w:rsid w:val="00321CDE"/>
    <w:rsid w:val="003227D8"/>
    <w:rsid w:val="00325695"/>
    <w:rsid w:val="00326A65"/>
    <w:rsid w:val="00332C4E"/>
    <w:rsid w:val="003339A7"/>
    <w:rsid w:val="00333E15"/>
    <w:rsid w:val="003343EB"/>
    <w:rsid w:val="00336046"/>
    <w:rsid w:val="00337EE6"/>
    <w:rsid w:val="00343376"/>
    <w:rsid w:val="003441E5"/>
    <w:rsid w:val="00345FD6"/>
    <w:rsid w:val="00345FDC"/>
    <w:rsid w:val="00346302"/>
    <w:rsid w:val="0034705B"/>
    <w:rsid w:val="003500E5"/>
    <w:rsid w:val="00350492"/>
    <w:rsid w:val="0035343D"/>
    <w:rsid w:val="003534CE"/>
    <w:rsid w:val="00356333"/>
    <w:rsid w:val="00363385"/>
    <w:rsid w:val="003667D3"/>
    <w:rsid w:val="00370E92"/>
    <w:rsid w:val="00373712"/>
    <w:rsid w:val="0037422B"/>
    <w:rsid w:val="0037485D"/>
    <w:rsid w:val="00375E66"/>
    <w:rsid w:val="0038170C"/>
    <w:rsid w:val="00382E56"/>
    <w:rsid w:val="00385E1E"/>
    <w:rsid w:val="00385E63"/>
    <w:rsid w:val="0038715D"/>
    <w:rsid w:val="00394752"/>
    <w:rsid w:val="00394DBF"/>
    <w:rsid w:val="003957A6"/>
    <w:rsid w:val="00395C05"/>
    <w:rsid w:val="003A045B"/>
    <w:rsid w:val="003A43EF"/>
    <w:rsid w:val="003A485D"/>
    <w:rsid w:val="003A5982"/>
    <w:rsid w:val="003A6C15"/>
    <w:rsid w:val="003A6C58"/>
    <w:rsid w:val="003A7F30"/>
    <w:rsid w:val="003B47EC"/>
    <w:rsid w:val="003C0D8F"/>
    <w:rsid w:val="003C1C33"/>
    <w:rsid w:val="003C2FBB"/>
    <w:rsid w:val="003C558C"/>
    <w:rsid w:val="003C57A8"/>
    <w:rsid w:val="003C7445"/>
    <w:rsid w:val="003D1BC2"/>
    <w:rsid w:val="003D2CC8"/>
    <w:rsid w:val="003D71AF"/>
    <w:rsid w:val="003D7A0D"/>
    <w:rsid w:val="003E006E"/>
    <w:rsid w:val="003E3C1F"/>
    <w:rsid w:val="003F130F"/>
    <w:rsid w:val="003F2BED"/>
    <w:rsid w:val="003F509C"/>
    <w:rsid w:val="00403A68"/>
    <w:rsid w:val="00403C5F"/>
    <w:rsid w:val="004040E2"/>
    <w:rsid w:val="00404998"/>
    <w:rsid w:val="004079E4"/>
    <w:rsid w:val="00407E40"/>
    <w:rsid w:val="00410583"/>
    <w:rsid w:val="00414E01"/>
    <w:rsid w:val="00417076"/>
    <w:rsid w:val="004235FA"/>
    <w:rsid w:val="00427D0C"/>
    <w:rsid w:val="00431561"/>
    <w:rsid w:val="00431CE4"/>
    <w:rsid w:val="00433820"/>
    <w:rsid w:val="00435639"/>
    <w:rsid w:val="00437810"/>
    <w:rsid w:val="00440E29"/>
    <w:rsid w:val="00443878"/>
    <w:rsid w:val="00444B97"/>
    <w:rsid w:val="004450BD"/>
    <w:rsid w:val="0044609F"/>
    <w:rsid w:val="0045186E"/>
    <w:rsid w:val="00451B21"/>
    <w:rsid w:val="004539A8"/>
    <w:rsid w:val="00454D6F"/>
    <w:rsid w:val="0045779D"/>
    <w:rsid w:val="00457B79"/>
    <w:rsid w:val="00464742"/>
    <w:rsid w:val="004648F1"/>
    <w:rsid w:val="00464A58"/>
    <w:rsid w:val="00464BC6"/>
    <w:rsid w:val="00465FA4"/>
    <w:rsid w:val="004712CA"/>
    <w:rsid w:val="00471C75"/>
    <w:rsid w:val="0047422E"/>
    <w:rsid w:val="00476F3B"/>
    <w:rsid w:val="00483070"/>
    <w:rsid w:val="00485F90"/>
    <w:rsid w:val="004861E1"/>
    <w:rsid w:val="0049051D"/>
    <w:rsid w:val="0049146C"/>
    <w:rsid w:val="0049674B"/>
    <w:rsid w:val="004A0B5A"/>
    <w:rsid w:val="004A3617"/>
    <w:rsid w:val="004A3753"/>
    <w:rsid w:val="004A7672"/>
    <w:rsid w:val="004A7EEC"/>
    <w:rsid w:val="004B1114"/>
    <w:rsid w:val="004B1F91"/>
    <w:rsid w:val="004B357A"/>
    <w:rsid w:val="004C0673"/>
    <w:rsid w:val="004C22F7"/>
    <w:rsid w:val="004C2DF2"/>
    <w:rsid w:val="004C4E4E"/>
    <w:rsid w:val="004D0336"/>
    <w:rsid w:val="004D1DBC"/>
    <w:rsid w:val="004D36DB"/>
    <w:rsid w:val="004D63E8"/>
    <w:rsid w:val="004D7CD2"/>
    <w:rsid w:val="004E5BD8"/>
    <w:rsid w:val="004F1A74"/>
    <w:rsid w:val="004F3816"/>
    <w:rsid w:val="004F50E4"/>
    <w:rsid w:val="004F6136"/>
    <w:rsid w:val="004F6151"/>
    <w:rsid w:val="00504071"/>
    <w:rsid w:val="00514E3B"/>
    <w:rsid w:val="005155ED"/>
    <w:rsid w:val="0051757E"/>
    <w:rsid w:val="00521D57"/>
    <w:rsid w:val="00522712"/>
    <w:rsid w:val="00523A72"/>
    <w:rsid w:val="00524FCF"/>
    <w:rsid w:val="00527C9C"/>
    <w:rsid w:val="00530F00"/>
    <w:rsid w:val="0053138A"/>
    <w:rsid w:val="00534458"/>
    <w:rsid w:val="005375CD"/>
    <w:rsid w:val="00541A42"/>
    <w:rsid w:val="00543D41"/>
    <w:rsid w:val="005446AA"/>
    <w:rsid w:val="00550527"/>
    <w:rsid w:val="00552142"/>
    <w:rsid w:val="00556FF8"/>
    <w:rsid w:val="0055782F"/>
    <w:rsid w:val="00560D37"/>
    <w:rsid w:val="005620EA"/>
    <w:rsid w:val="00563FD4"/>
    <w:rsid w:val="00566EDA"/>
    <w:rsid w:val="00567535"/>
    <w:rsid w:val="00567F52"/>
    <w:rsid w:val="005710E6"/>
    <w:rsid w:val="005717B1"/>
    <w:rsid w:val="00572654"/>
    <w:rsid w:val="0057363C"/>
    <w:rsid w:val="005751E4"/>
    <w:rsid w:val="00577559"/>
    <w:rsid w:val="005779A2"/>
    <w:rsid w:val="00583CED"/>
    <w:rsid w:val="005851ED"/>
    <w:rsid w:val="00585538"/>
    <w:rsid w:val="005871A8"/>
    <w:rsid w:val="00587875"/>
    <w:rsid w:val="00587992"/>
    <w:rsid w:val="005922CB"/>
    <w:rsid w:val="0059362B"/>
    <w:rsid w:val="005A154A"/>
    <w:rsid w:val="005A1827"/>
    <w:rsid w:val="005A2812"/>
    <w:rsid w:val="005A322C"/>
    <w:rsid w:val="005A36A3"/>
    <w:rsid w:val="005A545A"/>
    <w:rsid w:val="005A54BC"/>
    <w:rsid w:val="005B3023"/>
    <w:rsid w:val="005B3809"/>
    <w:rsid w:val="005B5629"/>
    <w:rsid w:val="005B59C4"/>
    <w:rsid w:val="005B5A74"/>
    <w:rsid w:val="005C0300"/>
    <w:rsid w:val="005C123A"/>
    <w:rsid w:val="005C4AAB"/>
    <w:rsid w:val="005C4F27"/>
    <w:rsid w:val="005D102E"/>
    <w:rsid w:val="005D1414"/>
    <w:rsid w:val="005D1ACB"/>
    <w:rsid w:val="005D267D"/>
    <w:rsid w:val="005D2C25"/>
    <w:rsid w:val="005D3E7C"/>
    <w:rsid w:val="005D7382"/>
    <w:rsid w:val="005D77E1"/>
    <w:rsid w:val="005E1119"/>
    <w:rsid w:val="005E1DA5"/>
    <w:rsid w:val="005F4B6A"/>
    <w:rsid w:val="005F52BF"/>
    <w:rsid w:val="005F7FF1"/>
    <w:rsid w:val="006008CD"/>
    <w:rsid w:val="00600DA7"/>
    <w:rsid w:val="006010F3"/>
    <w:rsid w:val="0060148F"/>
    <w:rsid w:val="00604127"/>
    <w:rsid w:val="0060581D"/>
    <w:rsid w:val="00606D07"/>
    <w:rsid w:val="006075D4"/>
    <w:rsid w:val="00607EC9"/>
    <w:rsid w:val="00610312"/>
    <w:rsid w:val="00613458"/>
    <w:rsid w:val="00613958"/>
    <w:rsid w:val="00613BCC"/>
    <w:rsid w:val="00614F57"/>
    <w:rsid w:val="00615A0A"/>
    <w:rsid w:val="00615BEC"/>
    <w:rsid w:val="00616436"/>
    <w:rsid w:val="00621DFD"/>
    <w:rsid w:val="00622A69"/>
    <w:rsid w:val="006243D6"/>
    <w:rsid w:val="00626E65"/>
    <w:rsid w:val="006275D9"/>
    <w:rsid w:val="00631E1D"/>
    <w:rsid w:val="006333D4"/>
    <w:rsid w:val="006346A0"/>
    <w:rsid w:val="006369B2"/>
    <w:rsid w:val="00642D16"/>
    <w:rsid w:val="00645F73"/>
    <w:rsid w:val="0064646E"/>
    <w:rsid w:val="006469FA"/>
    <w:rsid w:val="00647525"/>
    <w:rsid w:val="00652A3B"/>
    <w:rsid w:val="006530EC"/>
    <w:rsid w:val="00653BE9"/>
    <w:rsid w:val="00653FB6"/>
    <w:rsid w:val="006570B0"/>
    <w:rsid w:val="00663105"/>
    <w:rsid w:val="006643FC"/>
    <w:rsid w:val="00666C03"/>
    <w:rsid w:val="00670F9F"/>
    <w:rsid w:val="006711C2"/>
    <w:rsid w:val="006716B4"/>
    <w:rsid w:val="006718D9"/>
    <w:rsid w:val="00681866"/>
    <w:rsid w:val="00685347"/>
    <w:rsid w:val="006861D7"/>
    <w:rsid w:val="00690816"/>
    <w:rsid w:val="00690D56"/>
    <w:rsid w:val="0069180E"/>
    <w:rsid w:val="00691C94"/>
    <w:rsid w:val="0069210B"/>
    <w:rsid w:val="00692224"/>
    <w:rsid w:val="00693EC1"/>
    <w:rsid w:val="00697069"/>
    <w:rsid w:val="006A1AFE"/>
    <w:rsid w:val="006A31E5"/>
    <w:rsid w:val="006A3803"/>
    <w:rsid w:val="006A38EE"/>
    <w:rsid w:val="006A4055"/>
    <w:rsid w:val="006A7457"/>
    <w:rsid w:val="006B1D64"/>
    <w:rsid w:val="006B678E"/>
    <w:rsid w:val="006C34D2"/>
    <w:rsid w:val="006C5641"/>
    <w:rsid w:val="006D03F7"/>
    <w:rsid w:val="006D1089"/>
    <w:rsid w:val="006D1B86"/>
    <w:rsid w:val="006D1D32"/>
    <w:rsid w:val="006D1F9C"/>
    <w:rsid w:val="006D21C4"/>
    <w:rsid w:val="006D69E8"/>
    <w:rsid w:val="006D7355"/>
    <w:rsid w:val="006E2DA3"/>
    <w:rsid w:val="006E3CE5"/>
    <w:rsid w:val="006E4319"/>
    <w:rsid w:val="006E5361"/>
    <w:rsid w:val="006E7A82"/>
    <w:rsid w:val="006F1D3C"/>
    <w:rsid w:val="006F1F71"/>
    <w:rsid w:val="006F2ACE"/>
    <w:rsid w:val="006F3726"/>
    <w:rsid w:val="006F4361"/>
    <w:rsid w:val="006F48D5"/>
    <w:rsid w:val="00700AF4"/>
    <w:rsid w:val="00705044"/>
    <w:rsid w:val="00705076"/>
    <w:rsid w:val="007068A8"/>
    <w:rsid w:val="007103D7"/>
    <w:rsid w:val="00712F2A"/>
    <w:rsid w:val="0071495B"/>
    <w:rsid w:val="00714FD1"/>
    <w:rsid w:val="00715B22"/>
    <w:rsid w:val="00715CA6"/>
    <w:rsid w:val="007162D8"/>
    <w:rsid w:val="007233B0"/>
    <w:rsid w:val="00725F37"/>
    <w:rsid w:val="0073078F"/>
    <w:rsid w:val="00731135"/>
    <w:rsid w:val="00731150"/>
    <w:rsid w:val="007324AF"/>
    <w:rsid w:val="00734BA8"/>
    <w:rsid w:val="00734F76"/>
    <w:rsid w:val="007409B4"/>
    <w:rsid w:val="00740E65"/>
    <w:rsid w:val="00741974"/>
    <w:rsid w:val="00741FCB"/>
    <w:rsid w:val="00744E7D"/>
    <w:rsid w:val="007463CB"/>
    <w:rsid w:val="00751A60"/>
    <w:rsid w:val="00752030"/>
    <w:rsid w:val="00753CFB"/>
    <w:rsid w:val="00754ABD"/>
    <w:rsid w:val="0075525E"/>
    <w:rsid w:val="00756D3D"/>
    <w:rsid w:val="00761767"/>
    <w:rsid w:val="00762525"/>
    <w:rsid w:val="0076319D"/>
    <w:rsid w:val="0076457B"/>
    <w:rsid w:val="007646B5"/>
    <w:rsid w:val="00766335"/>
    <w:rsid w:val="00766A4F"/>
    <w:rsid w:val="0077292B"/>
    <w:rsid w:val="00774470"/>
    <w:rsid w:val="007745D0"/>
    <w:rsid w:val="00774893"/>
    <w:rsid w:val="00774C63"/>
    <w:rsid w:val="0077644C"/>
    <w:rsid w:val="00777BFD"/>
    <w:rsid w:val="007806C2"/>
    <w:rsid w:val="00785BA9"/>
    <w:rsid w:val="007903F8"/>
    <w:rsid w:val="0079096C"/>
    <w:rsid w:val="00791F35"/>
    <w:rsid w:val="007920C1"/>
    <w:rsid w:val="00794F4F"/>
    <w:rsid w:val="0079660A"/>
    <w:rsid w:val="00796EE2"/>
    <w:rsid w:val="007974BE"/>
    <w:rsid w:val="007A0916"/>
    <w:rsid w:val="007A0DFD"/>
    <w:rsid w:val="007A2B34"/>
    <w:rsid w:val="007A2F70"/>
    <w:rsid w:val="007A4DD2"/>
    <w:rsid w:val="007A59C4"/>
    <w:rsid w:val="007A6474"/>
    <w:rsid w:val="007A6637"/>
    <w:rsid w:val="007B3ABF"/>
    <w:rsid w:val="007B3D13"/>
    <w:rsid w:val="007B6921"/>
    <w:rsid w:val="007B74CC"/>
    <w:rsid w:val="007C48B5"/>
    <w:rsid w:val="007C54F7"/>
    <w:rsid w:val="007C6DCD"/>
    <w:rsid w:val="007C7122"/>
    <w:rsid w:val="007C7FFB"/>
    <w:rsid w:val="007D3F11"/>
    <w:rsid w:val="007D55B4"/>
    <w:rsid w:val="007D6BA3"/>
    <w:rsid w:val="007E08A5"/>
    <w:rsid w:val="007E09E3"/>
    <w:rsid w:val="007E0C89"/>
    <w:rsid w:val="007E114D"/>
    <w:rsid w:val="007E1F92"/>
    <w:rsid w:val="007E336E"/>
    <w:rsid w:val="007E4189"/>
    <w:rsid w:val="007E42F5"/>
    <w:rsid w:val="007E53E4"/>
    <w:rsid w:val="007E656A"/>
    <w:rsid w:val="007E658D"/>
    <w:rsid w:val="007F07DC"/>
    <w:rsid w:val="007F086E"/>
    <w:rsid w:val="007F664D"/>
    <w:rsid w:val="007F6BBE"/>
    <w:rsid w:val="007F6C90"/>
    <w:rsid w:val="00803E10"/>
    <w:rsid w:val="008056B2"/>
    <w:rsid w:val="0081064E"/>
    <w:rsid w:val="008108B1"/>
    <w:rsid w:val="008128CE"/>
    <w:rsid w:val="00817D0B"/>
    <w:rsid w:val="00822D39"/>
    <w:rsid w:val="008244CE"/>
    <w:rsid w:val="00826BC2"/>
    <w:rsid w:val="00831178"/>
    <w:rsid w:val="00837028"/>
    <w:rsid w:val="00841217"/>
    <w:rsid w:val="00842137"/>
    <w:rsid w:val="008428C1"/>
    <w:rsid w:val="00843CBF"/>
    <w:rsid w:val="00850386"/>
    <w:rsid w:val="00850688"/>
    <w:rsid w:val="00850F4E"/>
    <w:rsid w:val="00852866"/>
    <w:rsid w:val="00855D14"/>
    <w:rsid w:val="0085649C"/>
    <w:rsid w:val="00864115"/>
    <w:rsid w:val="00866F74"/>
    <w:rsid w:val="008679F7"/>
    <w:rsid w:val="008715FC"/>
    <w:rsid w:val="0087252D"/>
    <w:rsid w:val="00872C57"/>
    <w:rsid w:val="0087350D"/>
    <w:rsid w:val="00874C9A"/>
    <w:rsid w:val="00876A28"/>
    <w:rsid w:val="00885479"/>
    <w:rsid w:val="00885977"/>
    <w:rsid w:val="008873A8"/>
    <w:rsid w:val="00887ED8"/>
    <w:rsid w:val="0089088E"/>
    <w:rsid w:val="00892297"/>
    <w:rsid w:val="00893996"/>
    <w:rsid w:val="00896050"/>
    <w:rsid w:val="008A086A"/>
    <w:rsid w:val="008A5994"/>
    <w:rsid w:val="008B1D31"/>
    <w:rsid w:val="008B4491"/>
    <w:rsid w:val="008B5901"/>
    <w:rsid w:val="008B61D3"/>
    <w:rsid w:val="008B6F4A"/>
    <w:rsid w:val="008C0B86"/>
    <w:rsid w:val="008C15B3"/>
    <w:rsid w:val="008C21F4"/>
    <w:rsid w:val="008C5BA2"/>
    <w:rsid w:val="008C63B3"/>
    <w:rsid w:val="008C737F"/>
    <w:rsid w:val="008C7C11"/>
    <w:rsid w:val="008C7E0F"/>
    <w:rsid w:val="008D0C7E"/>
    <w:rsid w:val="008D0CCC"/>
    <w:rsid w:val="008D211A"/>
    <w:rsid w:val="008D38AA"/>
    <w:rsid w:val="008D502C"/>
    <w:rsid w:val="008D7E17"/>
    <w:rsid w:val="008E0172"/>
    <w:rsid w:val="008E30AF"/>
    <w:rsid w:val="008E34B8"/>
    <w:rsid w:val="008E370F"/>
    <w:rsid w:val="008E5BC9"/>
    <w:rsid w:val="008E6443"/>
    <w:rsid w:val="008E677E"/>
    <w:rsid w:val="008E73B5"/>
    <w:rsid w:val="008F59B4"/>
    <w:rsid w:val="008F5A3B"/>
    <w:rsid w:val="008F6C5B"/>
    <w:rsid w:val="00901739"/>
    <w:rsid w:val="009017E9"/>
    <w:rsid w:val="00906C05"/>
    <w:rsid w:val="00906FF7"/>
    <w:rsid w:val="00913176"/>
    <w:rsid w:val="00914912"/>
    <w:rsid w:val="00915B8F"/>
    <w:rsid w:val="00916DAE"/>
    <w:rsid w:val="00917CB9"/>
    <w:rsid w:val="0092403E"/>
    <w:rsid w:val="00930AD5"/>
    <w:rsid w:val="00932AB7"/>
    <w:rsid w:val="00932F8C"/>
    <w:rsid w:val="00933D53"/>
    <w:rsid w:val="00934405"/>
    <w:rsid w:val="00934605"/>
    <w:rsid w:val="00934C5D"/>
    <w:rsid w:val="00936FFF"/>
    <w:rsid w:val="009374DB"/>
    <w:rsid w:val="00940418"/>
    <w:rsid w:val="009406B5"/>
    <w:rsid w:val="0094106A"/>
    <w:rsid w:val="00943FFC"/>
    <w:rsid w:val="00946166"/>
    <w:rsid w:val="00947A28"/>
    <w:rsid w:val="0095099F"/>
    <w:rsid w:val="009542A2"/>
    <w:rsid w:val="009543F9"/>
    <w:rsid w:val="00955E3A"/>
    <w:rsid w:val="009565B6"/>
    <w:rsid w:val="00960755"/>
    <w:rsid w:val="00962391"/>
    <w:rsid w:val="00962EA7"/>
    <w:rsid w:val="00965203"/>
    <w:rsid w:val="009656CA"/>
    <w:rsid w:val="00966126"/>
    <w:rsid w:val="00966965"/>
    <w:rsid w:val="009714B1"/>
    <w:rsid w:val="00974D0B"/>
    <w:rsid w:val="00975B3D"/>
    <w:rsid w:val="00976231"/>
    <w:rsid w:val="009800BF"/>
    <w:rsid w:val="009830A7"/>
    <w:rsid w:val="00983164"/>
    <w:rsid w:val="00987E43"/>
    <w:rsid w:val="009923E9"/>
    <w:rsid w:val="0099301E"/>
    <w:rsid w:val="00994FEC"/>
    <w:rsid w:val="0099579A"/>
    <w:rsid w:val="009972EF"/>
    <w:rsid w:val="00997582"/>
    <w:rsid w:val="009A4E46"/>
    <w:rsid w:val="009A630C"/>
    <w:rsid w:val="009B5873"/>
    <w:rsid w:val="009B645F"/>
    <w:rsid w:val="009B75B3"/>
    <w:rsid w:val="009C0D4F"/>
    <w:rsid w:val="009C1958"/>
    <w:rsid w:val="009C2591"/>
    <w:rsid w:val="009C2DA4"/>
    <w:rsid w:val="009C3160"/>
    <w:rsid w:val="009C50DB"/>
    <w:rsid w:val="009D0D1D"/>
    <w:rsid w:val="009D3066"/>
    <w:rsid w:val="009D33CC"/>
    <w:rsid w:val="009D557D"/>
    <w:rsid w:val="009D5AE0"/>
    <w:rsid w:val="009D6333"/>
    <w:rsid w:val="009D7AE5"/>
    <w:rsid w:val="009E0154"/>
    <w:rsid w:val="009E0F84"/>
    <w:rsid w:val="009E1011"/>
    <w:rsid w:val="009E1600"/>
    <w:rsid w:val="009E49D7"/>
    <w:rsid w:val="009E766E"/>
    <w:rsid w:val="009F1960"/>
    <w:rsid w:val="009F42B3"/>
    <w:rsid w:val="009F5541"/>
    <w:rsid w:val="009F715E"/>
    <w:rsid w:val="00A02289"/>
    <w:rsid w:val="00A030D6"/>
    <w:rsid w:val="00A04191"/>
    <w:rsid w:val="00A04459"/>
    <w:rsid w:val="00A04FF2"/>
    <w:rsid w:val="00A10AB7"/>
    <w:rsid w:val="00A10DBB"/>
    <w:rsid w:val="00A14827"/>
    <w:rsid w:val="00A16253"/>
    <w:rsid w:val="00A177A0"/>
    <w:rsid w:val="00A25B20"/>
    <w:rsid w:val="00A27F18"/>
    <w:rsid w:val="00A304DD"/>
    <w:rsid w:val="00A30A7F"/>
    <w:rsid w:val="00A30DDB"/>
    <w:rsid w:val="00A30FBB"/>
    <w:rsid w:val="00A31D47"/>
    <w:rsid w:val="00A3436E"/>
    <w:rsid w:val="00A36898"/>
    <w:rsid w:val="00A37AF1"/>
    <w:rsid w:val="00A4013E"/>
    <w:rsid w:val="00A4045F"/>
    <w:rsid w:val="00A427CD"/>
    <w:rsid w:val="00A42BD2"/>
    <w:rsid w:val="00A44F7F"/>
    <w:rsid w:val="00A4600B"/>
    <w:rsid w:val="00A47ED7"/>
    <w:rsid w:val="00A50506"/>
    <w:rsid w:val="00A50862"/>
    <w:rsid w:val="00A50D67"/>
    <w:rsid w:val="00A51EF0"/>
    <w:rsid w:val="00A63C51"/>
    <w:rsid w:val="00A652C9"/>
    <w:rsid w:val="00A665AC"/>
    <w:rsid w:val="00A67A81"/>
    <w:rsid w:val="00A71C1E"/>
    <w:rsid w:val="00A72068"/>
    <w:rsid w:val="00A730A6"/>
    <w:rsid w:val="00A74FF1"/>
    <w:rsid w:val="00A7609A"/>
    <w:rsid w:val="00A7637D"/>
    <w:rsid w:val="00A76DBA"/>
    <w:rsid w:val="00A83792"/>
    <w:rsid w:val="00A86D72"/>
    <w:rsid w:val="00A877C6"/>
    <w:rsid w:val="00A929D8"/>
    <w:rsid w:val="00A92E3E"/>
    <w:rsid w:val="00A950F0"/>
    <w:rsid w:val="00A95C15"/>
    <w:rsid w:val="00A971A0"/>
    <w:rsid w:val="00A978C8"/>
    <w:rsid w:val="00AA1F22"/>
    <w:rsid w:val="00AA203F"/>
    <w:rsid w:val="00AA5660"/>
    <w:rsid w:val="00AA5D75"/>
    <w:rsid w:val="00AA60A9"/>
    <w:rsid w:val="00AA6351"/>
    <w:rsid w:val="00AB0B51"/>
    <w:rsid w:val="00AB1418"/>
    <w:rsid w:val="00AB35D8"/>
    <w:rsid w:val="00AB695E"/>
    <w:rsid w:val="00AB6F17"/>
    <w:rsid w:val="00AB7B0F"/>
    <w:rsid w:val="00AB7C31"/>
    <w:rsid w:val="00AC0F30"/>
    <w:rsid w:val="00AC1871"/>
    <w:rsid w:val="00AC3D16"/>
    <w:rsid w:val="00AC51E3"/>
    <w:rsid w:val="00AC6BDD"/>
    <w:rsid w:val="00AC6FE4"/>
    <w:rsid w:val="00AD1784"/>
    <w:rsid w:val="00AD38A0"/>
    <w:rsid w:val="00AE0006"/>
    <w:rsid w:val="00AE2120"/>
    <w:rsid w:val="00AE38E1"/>
    <w:rsid w:val="00AE76C4"/>
    <w:rsid w:val="00AF46CE"/>
    <w:rsid w:val="00B05821"/>
    <w:rsid w:val="00B06112"/>
    <w:rsid w:val="00B06275"/>
    <w:rsid w:val="00B17144"/>
    <w:rsid w:val="00B23EFD"/>
    <w:rsid w:val="00B26C28"/>
    <w:rsid w:val="00B3028E"/>
    <w:rsid w:val="00B3097D"/>
    <w:rsid w:val="00B321E6"/>
    <w:rsid w:val="00B3291F"/>
    <w:rsid w:val="00B4174C"/>
    <w:rsid w:val="00B453F5"/>
    <w:rsid w:val="00B45856"/>
    <w:rsid w:val="00B4650E"/>
    <w:rsid w:val="00B47747"/>
    <w:rsid w:val="00B5028D"/>
    <w:rsid w:val="00B52517"/>
    <w:rsid w:val="00B56FD7"/>
    <w:rsid w:val="00B57342"/>
    <w:rsid w:val="00B61432"/>
    <w:rsid w:val="00B61624"/>
    <w:rsid w:val="00B63FE4"/>
    <w:rsid w:val="00B7171D"/>
    <w:rsid w:val="00B718A5"/>
    <w:rsid w:val="00B718ED"/>
    <w:rsid w:val="00B8261A"/>
    <w:rsid w:val="00B84A35"/>
    <w:rsid w:val="00B86C41"/>
    <w:rsid w:val="00B93C62"/>
    <w:rsid w:val="00B96C88"/>
    <w:rsid w:val="00BA20FE"/>
    <w:rsid w:val="00BB0004"/>
    <w:rsid w:val="00BB0020"/>
    <w:rsid w:val="00BB03E0"/>
    <w:rsid w:val="00BB347B"/>
    <w:rsid w:val="00BB5444"/>
    <w:rsid w:val="00BB58E2"/>
    <w:rsid w:val="00BB6C46"/>
    <w:rsid w:val="00BB6EC2"/>
    <w:rsid w:val="00BC1FAE"/>
    <w:rsid w:val="00BC4126"/>
    <w:rsid w:val="00BC62E2"/>
    <w:rsid w:val="00BC66C4"/>
    <w:rsid w:val="00BD0F00"/>
    <w:rsid w:val="00BD1D0E"/>
    <w:rsid w:val="00BD63F8"/>
    <w:rsid w:val="00BE07E2"/>
    <w:rsid w:val="00BE1A17"/>
    <w:rsid w:val="00BE36F8"/>
    <w:rsid w:val="00BF0E60"/>
    <w:rsid w:val="00BF1792"/>
    <w:rsid w:val="00BF4A11"/>
    <w:rsid w:val="00BF7A4B"/>
    <w:rsid w:val="00C03A61"/>
    <w:rsid w:val="00C05FAE"/>
    <w:rsid w:val="00C10391"/>
    <w:rsid w:val="00C11A50"/>
    <w:rsid w:val="00C130F1"/>
    <w:rsid w:val="00C17213"/>
    <w:rsid w:val="00C17802"/>
    <w:rsid w:val="00C20082"/>
    <w:rsid w:val="00C20B18"/>
    <w:rsid w:val="00C21A71"/>
    <w:rsid w:val="00C22C5F"/>
    <w:rsid w:val="00C25C75"/>
    <w:rsid w:val="00C3462C"/>
    <w:rsid w:val="00C36225"/>
    <w:rsid w:val="00C371C9"/>
    <w:rsid w:val="00C37FDD"/>
    <w:rsid w:val="00C41C4C"/>
    <w:rsid w:val="00C42125"/>
    <w:rsid w:val="00C44A27"/>
    <w:rsid w:val="00C4585D"/>
    <w:rsid w:val="00C461F8"/>
    <w:rsid w:val="00C50ADB"/>
    <w:rsid w:val="00C521FC"/>
    <w:rsid w:val="00C558C0"/>
    <w:rsid w:val="00C55A87"/>
    <w:rsid w:val="00C6239D"/>
    <w:rsid w:val="00C62814"/>
    <w:rsid w:val="00C64680"/>
    <w:rsid w:val="00C650AF"/>
    <w:rsid w:val="00C6629F"/>
    <w:rsid w:val="00C676F8"/>
    <w:rsid w:val="00C733E3"/>
    <w:rsid w:val="00C74937"/>
    <w:rsid w:val="00C75E61"/>
    <w:rsid w:val="00C77AA4"/>
    <w:rsid w:val="00C81552"/>
    <w:rsid w:val="00C81655"/>
    <w:rsid w:val="00C852E0"/>
    <w:rsid w:val="00C87768"/>
    <w:rsid w:val="00C906C6"/>
    <w:rsid w:val="00C90BCB"/>
    <w:rsid w:val="00C916FA"/>
    <w:rsid w:val="00C96EF9"/>
    <w:rsid w:val="00C9733A"/>
    <w:rsid w:val="00CA393A"/>
    <w:rsid w:val="00CA4106"/>
    <w:rsid w:val="00CA43A2"/>
    <w:rsid w:val="00CA588C"/>
    <w:rsid w:val="00CB36F5"/>
    <w:rsid w:val="00CB381C"/>
    <w:rsid w:val="00CB588E"/>
    <w:rsid w:val="00CB6451"/>
    <w:rsid w:val="00CB706C"/>
    <w:rsid w:val="00CC0BE4"/>
    <w:rsid w:val="00CC1979"/>
    <w:rsid w:val="00CC32EF"/>
    <w:rsid w:val="00CC37AB"/>
    <w:rsid w:val="00CD1D47"/>
    <w:rsid w:val="00CD5465"/>
    <w:rsid w:val="00CE147F"/>
    <w:rsid w:val="00CE1A86"/>
    <w:rsid w:val="00CE2603"/>
    <w:rsid w:val="00CE5646"/>
    <w:rsid w:val="00CE5F04"/>
    <w:rsid w:val="00CF1EB0"/>
    <w:rsid w:val="00CF3070"/>
    <w:rsid w:val="00CF34A7"/>
    <w:rsid w:val="00CF3C09"/>
    <w:rsid w:val="00CF4C68"/>
    <w:rsid w:val="00CF4C94"/>
    <w:rsid w:val="00CF5982"/>
    <w:rsid w:val="00D00140"/>
    <w:rsid w:val="00D014AD"/>
    <w:rsid w:val="00D02286"/>
    <w:rsid w:val="00D045BC"/>
    <w:rsid w:val="00D0512A"/>
    <w:rsid w:val="00D1435A"/>
    <w:rsid w:val="00D16624"/>
    <w:rsid w:val="00D21B00"/>
    <w:rsid w:val="00D265D7"/>
    <w:rsid w:val="00D27C19"/>
    <w:rsid w:val="00D33053"/>
    <w:rsid w:val="00D35BC8"/>
    <w:rsid w:val="00D36DF2"/>
    <w:rsid w:val="00D425C8"/>
    <w:rsid w:val="00D44EEB"/>
    <w:rsid w:val="00D44FF0"/>
    <w:rsid w:val="00D46D4F"/>
    <w:rsid w:val="00D52096"/>
    <w:rsid w:val="00D54EDC"/>
    <w:rsid w:val="00D56E59"/>
    <w:rsid w:val="00D57D7F"/>
    <w:rsid w:val="00D66034"/>
    <w:rsid w:val="00D70FCD"/>
    <w:rsid w:val="00D71251"/>
    <w:rsid w:val="00D72027"/>
    <w:rsid w:val="00D72A7C"/>
    <w:rsid w:val="00D73137"/>
    <w:rsid w:val="00D74C5F"/>
    <w:rsid w:val="00D76074"/>
    <w:rsid w:val="00D76224"/>
    <w:rsid w:val="00D77A73"/>
    <w:rsid w:val="00D838A1"/>
    <w:rsid w:val="00D83FAB"/>
    <w:rsid w:val="00D8671C"/>
    <w:rsid w:val="00D9270B"/>
    <w:rsid w:val="00D93342"/>
    <w:rsid w:val="00D939B6"/>
    <w:rsid w:val="00D93D80"/>
    <w:rsid w:val="00DA071E"/>
    <w:rsid w:val="00DA1D7A"/>
    <w:rsid w:val="00DA313C"/>
    <w:rsid w:val="00DA3B87"/>
    <w:rsid w:val="00DA7476"/>
    <w:rsid w:val="00DB1307"/>
    <w:rsid w:val="00DB43B9"/>
    <w:rsid w:val="00DB689F"/>
    <w:rsid w:val="00DC0323"/>
    <w:rsid w:val="00DC1292"/>
    <w:rsid w:val="00DC2BE8"/>
    <w:rsid w:val="00DC32CD"/>
    <w:rsid w:val="00DC3436"/>
    <w:rsid w:val="00DC3D72"/>
    <w:rsid w:val="00DC4811"/>
    <w:rsid w:val="00DC48DC"/>
    <w:rsid w:val="00DC7F5C"/>
    <w:rsid w:val="00DD50DE"/>
    <w:rsid w:val="00DD773C"/>
    <w:rsid w:val="00DE3062"/>
    <w:rsid w:val="00DE4BE9"/>
    <w:rsid w:val="00DF0D07"/>
    <w:rsid w:val="00DF24A2"/>
    <w:rsid w:val="00DF454B"/>
    <w:rsid w:val="00DF5E60"/>
    <w:rsid w:val="00E00AE2"/>
    <w:rsid w:val="00E00EE7"/>
    <w:rsid w:val="00E01565"/>
    <w:rsid w:val="00E015D6"/>
    <w:rsid w:val="00E01E12"/>
    <w:rsid w:val="00E07600"/>
    <w:rsid w:val="00E10920"/>
    <w:rsid w:val="00E1560A"/>
    <w:rsid w:val="00E16A4E"/>
    <w:rsid w:val="00E2019A"/>
    <w:rsid w:val="00E204DD"/>
    <w:rsid w:val="00E2145E"/>
    <w:rsid w:val="00E23EA7"/>
    <w:rsid w:val="00E245DE"/>
    <w:rsid w:val="00E24D43"/>
    <w:rsid w:val="00E2739F"/>
    <w:rsid w:val="00E3273A"/>
    <w:rsid w:val="00E339A8"/>
    <w:rsid w:val="00E353EC"/>
    <w:rsid w:val="00E35842"/>
    <w:rsid w:val="00E35B4C"/>
    <w:rsid w:val="00E40C50"/>
    <w:rsid w:val="00E454F0"/>
    <w:rsid w:val="00E515C2"/>
    <w:rsid w:val="00E53C24"/>
    <w:rsid w:val="00E53CFB"/>
    <w:rsid w:val="00E5639A"/>
    <w:rsid w:val="00E61816"/>
    <w:rsid w:val="00E625BC"/>
    <w:rsid w:val="00E66E6A"/>
    <w:rsid w:val="00E673E6"/>
    <w:rsid w:val="00E728B9"/>
    <w:rsid w:val="00E7473B"/>
    <w:rsid w:val="00E8149D"/>
    <w:rsid w:val="00E84F97"/>
    <w:rsid w:val="00E934B8"/>
    <w:rsid w:val="00E95D2B"/>
    <w:rsid w:val="00EA0D63"/>
    <w:rsid w:val="00EA2ED0"/>
    <w:rsid w:val="00EA5514"/>
    <w:rsid w:val="00EB0B80"/>
    <w:rsid w:val="00EB1680"/>
    <w:rsid w:val="00EB2F67"/>
    <w:rsid w:val="00EB3E11"/>
    <w:rsid w:val="00EB3EB2"/>
    <w:rsid w:val="00EB444A"/>
    <w:rsid w:val="00EB444D"/>
    <w:rsid w:val="00EB4D4D"/>
    <w:rsid w:val="00EC61AC"/>
    <w:rsid w:val="00EC6213"/>
    <w:rsid w:val="00EC6263"/>
    <w:rsid w:val="00ED24ED"/>
    <w:rsid w:val="00ED62BF"/>
    <w:rsid w:val="00ED6D2F"/>
    <w:rsid w:val="00EE2E16"/>
    <w:rsid w:val="00EF082A"/>
    <w:rsid w:val="00EF7A94"/>
    <w:rsid w:val="00F01BBD"/>
    <w:rsid w:val="00F02294"/>
    <w:rsid w:val="00F0341E"/>
    <w:rsid w:val="00F039AC"/>
    <w:rsid w:val="00F07634"/>
    <w:rsid w:val="00F07648"/>
    <w:rsid w:val="00F100A2"/>
    <w:rsid w:val="00F10360"/>
    <w:rsid w:val="00F117B8"/>
    <w:rsid w:val="00F12E88"/>
    <w:rsid w:val="00F14614"/>
    <w:rsid w:val="00F1495A"/>
    <w:rsid w:val="00F15711"/>
    <w:rsid w:val="00F207A3"/>
    <w:rsid w:val="00F21426"/>
    <w:rsid w:val="00F25254"/>
    <w:rsid w:val="00F25F19"/>
    <w:rsid w:val="00F35F57"/>
    <w:rsid w:val="00F378C9"/>
    <w:rsid w:val="00F403F5"/>
    <w:rsid w:val="00F44ED5"/>
    <w:rsid w:val="00F50467"/>
    <w:rsid w:val="00F527F8"/>
    <w:rsid w:val="00F53A31"/>
    <w:rsid w:val="00F53CAD"/>
    <w:rsid w:val="00F54728"/>
    <w:rsid w:val="00F556F6"/>
    <w:rsid w:val="00F55E21"/>
    <w:rsid w:val="00F562A0"/>
    <w:rsid w:val="00F71FC7"/>
    <w:rsid w:val="00F8059E"/>
    <w:rsid w:val="00F822A5"/>
    <w:rsid w:val="00F85622"/>
    <w:rsid w:val="00F8791A"/>
    <w:rsid w:val="00F91BAE"/>
    <w:rsid w:val="00F947B3"/>
    <w:rsid w:val="00F94C0C"/>
    <w:rsid w:val="00F96655"/>
    <w:rsid w:val="00F971BB"/>
    <w:rsid w:val="00FA2177"/>
    <w:rsid w:val="00FA2E6D"/>
    <w:rsid w:val="00FA340E"/>
    <w:rsid w:val="00FA3D35"/>
    <w:rsid w:val="00FA40CD"/>
    <w:rsid w:val="00FA4BED"/>
    <w:rsid w:val="00FA5349"/>
    <w:rsid w:val="00FA6104"/>
    <w:rsid w:val="00FA7015"/>
    <w:rsid w:val="00FA747C"/>
    <w:rsid w:val="00FA7E9F"/>
    <w:rsid w:val="00FB0A28"/>
    <w:rsid w:val="00FB1C4E"/>
    <w:rsid w:val="00FB3BDF"/>
    <w:rsid w:val="00FC0E6A"/>
    <w:rsid w:val="00FC667F"/>
    <w:rsid w:val="00FD01DA"/>
    <w:rsid w:val="00FD0FEA"/>
    <w:rsid w:val="00FD25B8"/>
    <w:rsid w:val="00FD35D4"/>
    <w:rsid w:val="00FD439E"/>
    <w:rsid w:val="00FD63BA"/>
    <w:rsid w:val="00FD76CB"/>
    <w:rsid w:val="00FE191C"/>
    <w:rsid w:val="00FE29C6"/>
    <w:rsid w:val="00FE4A72"/>
    <w:rsid w:val="00FE5026"/>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B2D29"/>
  <w15:chartTrackingRefBased/>
  <w15:docId w15:val="{7A4AD9A9-1993-49D1-AC8D-7489349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100A2"/>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7C54F7"/>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7C54F7"/>
  </w:style>
  <w:style w:type="paragraph" w:customStyle="1" w:styleId="CorrectionSeparatorBegin">
    <w:name w:val="Correction Separator Begin"/>
    <w:basedOn w:val="Normal"/>
    <w:rsid w:val="007C54F7"/>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7C54F7"/>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7C54F7"/>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7C54F7"/>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7C54F7"/>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7C54F7"/>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7C54F7"/>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7C54F7"/>
    <w:rPr>
      <w:b/>
      <w:bCs/>
    </w:rPr>
  </w:style>
  <w:style w:type="paragraph" w:customStyle="1" w:styleId="Normalbeforetable">
    <w:name w:val="Normal before table"/>
    <w:basedOn w:val="Normal"/>
    <w:rsid w:val="007C54F7"/>
    <w:pPr>
      <w:keepNext/>
      <w:spacing w:after="120"/>
    </w:pPr>
    <w:rPr>
      <w:rFonts w:eastAsia="????"/>
      <w:lang w:eastAsia="en-US"/>
    </w:rPr>
  </w:style>
  <w:style w:type="paragraph" w:customStyle="1" w:styleId="RecNo">
    <w:name w:val="Rec_No"/>
    <w:basedOn w:val="Normal"/>
    <w:next w:val="Normal"/>
    <w:rsid w:val="007C54F7"/>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7C54F7"/>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7C54F7"/>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7C54F7"/>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7C54F7"/>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7C54F7"/>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7C54F7"/>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7C54F7"/>
    <w:pPr>
      <w:tabs>
        <w:tab w:val="right" w:leader="dot" w:pos="9639"/>
      </w:tabs>
    </w:pPr>
    <w:rPr>
      <w:rFonts w:eastAsia="MS Mincho"/>
    </w:rPr>
  </w:style>
  <w:style w:type="paragraph" w:styleId="TOC1">
    <w:name w:val="toc 1"/>
    <w:basedOn w:val="Normal"/>
    <w:uiPriority w:val="39"/>
    <w:rsid w:val="007C54F7"/>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7C54F7"/>
    <w:pPr>
      <w:tabs>
        <w:tab w:val="clear" w:pos="964"/>
      </w:tabs>
      <w:spacing w:before="80"/>
      <w:ind w:left="1531" w:hanging="851"/>
    </w:pPr>
  </w:style>
  <w:style w:type="paragraph" w:styleId="TOC3">
    <w:name w:val="toc 3"/>
    <w:basedOn w:val="TOC2"/>
    <w:rsid w:val="007C54F7"/>
    <w:pPr>
      <w:ind w:left="2269"/>
    </w:pPr>
  </w:style>
  <w:style w:type="character" w:styleId="Hyperlink">
    <w:name w:val="Hyperlink"/>
    <w:basedOn w:val="DefaultParagraphFont"/>
    <w:uiPriority w:val="99"/>
    <w:qFormat/>
    <w:rsid w:val="007C54F7"/>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7C54F7"/>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7C54F7"/>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unhideWhenUsed/>
    <w:rsid w:val="003A5982"/>
    <w:rPr>
      <w:sz w:val="20"/>
      <w:szCs w:val="20"/>
    </w:rPr>
  </w:style>
  <w:style w:type="character" w:customStyle="1" w:styleId="CommentTextChar">
    <w:name w:val="Comment Text Char"/>
    <w:basedOn w:val="DefaultParagraphFont"/>
    <w:link w:val="CommentText"/>
    <w:uiPriority w:val="99"/>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7C54F7"/>
    <w:rPr>
      <w:rFonts w:ascii="Arial" w:hAnsi="Arial" w:cs="Arial"/>
      <w:sz w:val="18"/>
      <w:szCs w:val="18"/>
    </w:rPr>
  </w:style>
  <w:style w:type="paragraph" w:customStyle="1" w:styleId="Title4">
    <w:name w:val="Title 4"/>
    <w:basedOn w:val="Normal"/>
    <w:next w:val="Heading1"/>
    <w:rsid w:val="007C54F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7C54F7"/>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styleId="Hashtag">
    <w:name w:val="Hashtag"/>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styleId="Mention">
    <w:name w:val="Mention"/>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styleId="SmartHyperlink">
    <w:name w:val="Smart Hyperlink"/>
    <w:basedOn w:val="DefaultParagraphFont"/>
    <w:uiPriority w:val="99"/>
    <w:semiHidden/>
    <w:unhideWhenUsed/>
    <w:rsid w:val="008D0C7E"/>
    <w:rPr>
      <w:u w:val="dotted"/>
    </w:rPr>
  </w:style>
  <w:style w:type="character" w:styleId="SmartLink">
    <w:name w:val="Smart Link"/>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styleId="UnresolvedMention">
    <w:name w:val="Unresolved Mention"/>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pf0">
    <w:name w:val="pf0"/>
    <w:basedOn w:val="Normal"/>
    <w:rsid w:val="00141290"/>
    <w:pPr>
      <w:spacing w:before="100" w:beforeAutospacing="1" w:after="100" w:afterAutospacing="1"/>
    </w:pPr>
    <w:rPr>
      <w:rFonts w:eastAsia="Times New Roman"/>
      <w:lang w:eastAsia="en-GB"/>
    </w:rPr>
  </w:style>
  <w:style w:type="character" w:customStyle="1" w:styleId="cf01">
    <w:name w:val="cf01"/>
    <w:basedOn w:val="DefaultParagraphFont"/>
    <w:rsid w:val="0014129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4379">
      <w:bodyDiv w:val="1"/>
      <w:marLeft w:val="0"/>
      <w:marRight w:val="0"/>
      <w:marTop w:val="0"/>
      <w:marBottom w:val="0"/>
      <w:divBdr>
        <w:top w:val="none" w:sz="0" w:space="0" w:color="auto"/>
        <w:left w:val="none" w:sz="0" w:space="0" w:color="auto"/>
        <w:bottom w:val="none" w:sz="0" w:space="0" w:color="auto"/>
        <w:right w:val="none" w:sz="0" w:space="0" w:color="auto"/>
      </w:divBdr>
      <w:divsChild>
        <w:div w:id="434060707">
          <w:marLeft w:val="0"/>
          <w:marRight w:val="0"/>
          <w:marTop w:val="0"/>
          <w:marBottom w:val="0"/>
          <w:divBdr>
            <w:top w:val="none" w:sz="0" w:space="0" w:color="auto"/>
            <w:left w:val="none" w:sz="0" w:space="0" w:color="auto"/>
            <w:bottom w:val="none" w:sz="0" w:space="0" w:color="auto"/>
            <w:right w:val="none" w:sz="0" w:space="0" w:color="auto"/>
          </w:divBdr>
        </w:div>
        <w:div w:id="899830514">
          <w:marLeft w:val="0"/>
          <w:marRight w:val="0"/>
          <w:marTop w:val="0"/>
          <w:marBottom w:val="0"/>
          <w:divBdr>
            <w:top w:val="none" w:sz="0" w:space="0" w:color="auto"/>
            <w:left w:val="none" w:sz="0" w:space="0" w:color="auto"/>
            <w:bottom w:val="none" w:sz="0" w:space="0" w:color="auto"/>
            <w:right w:val="none" w:sz="0" w:space="0" w:color="auto"/>
          </w:divBdr>
        </w:div>
        <w:div w:id="556822040">
          <w:marLeft w:val="0"/>
          <w:marRight w:val="0"/>
          <w:marTop w:val="0"/>
          <w:marBottom w:val="0"/>
          <w:divBdr>
            <w:top w:val="none" w:sz="0" w:space="0" w:color="auto"/>
            <w:left w:val="none" w:sz="0" w:space="0" w:color="auto"/>
            <w:bottom w:val="none" w:sz="0" w:space="0" w:color="auto"/>
            <w:right w:val="none" w:sz="0" w:space="0" w:color="auto"/>
          </w:divBdr>
        </w:div>
        <w:div w:id="630205951">
          <w:marLeft w:val="0"/>
          <w:marRight w:val="0"/>
          <w:marTop w:val="0"/>
          <w:marBottom w:val="0"/>
          <w:divBdr>
            <w:top w:val="none" w:sz="0" w:space="0" w:color="auto"/>
            <w:left w:val="none" w:sz="0" w:space="0" w:color="auto"/>
            <w:bottom w:val="none" w:sz="0" w:space="0" w:color="auto"/>
            <w:right w:val="none" w:sz="0" w:space="0" w:color="auto"/>
          </w:divBdr>
        </w:div>
        <w:div w:id="1980766475">
          <w:marLeft w:val="0"/>
          <w:marRight w:val="0"/>
          <w:marTop w:val="0"/>
          <w:marBottom w:val="0"/>
          <w:divBdr>
            <w:top w:val="none" w:sz="0" w:space="0" w:color="auto"/>
            <w:left w:val="none" w:sz="0" w:space="0" w:color="auto"/>
            <w:bottom w:val="none" w:sz="0" w:space="0" w:color="auto"/>
            <w:right w:val="none" w:sz="0" w:space="0" w:color="auto"/>
          </w:divBdr>
        </w:div>
        <w:div w:id="501775414">
          <w:marLeft w:val="0"/>
          <w:marRight w:val="0"/>
          <w:marTop w:val="0"/>
          <w:marBottom w:val="0"/>
          <w:divBdr>
            <w:top w:val="none" w:sz="0" w:space="0" w:color="auto"/>
            <w:left w:val="none" w:sz="0" w:space="0" w:color="auto"/>
            <w:bottom w:val="none" w:sz="0" w:space="0" w:color="auto"/>
            <w:right w:val="none" w:sz="0" w:space="0" w:color="auto"/>
          </w:divBdr>
        </w:div>
        <w:div w:id="1075517950">
          <w:marLeft w:val="0"/>
          <w:marRight w:val="0"/>
          <w:marTop w:val="0"/>
          <w:marBottom w:val="0"/>
          <w:divBdr>
            <w:top w:val="none" w:sz="0" w:space="0" w:color="auto"/>
            <w:left w:val="none" w:sz="0" w:space="0" w:color="auto"/>
            <w:bottom w:val="none" w:sz="0" w:space="0" w:color="auto"/>
            <w:right w:val="none" w:sz="0" w:space="0" w:color="auto"/>
          </w:divBdr>
        </w:div>
        <w:div w:id="851606466">
          <w:marLeft w:val="0"/>
          <w:marRight w:val="0"/>
          <w:marTop w:val="0"/>
          <w:marBottom w:val="0"/>
          <w:divBdr>
            <w:top w:val="none" w:sz="0" w:space="0" w:color="auto"/>
            <w:left w:val="none" w:sz="0" w:space="0" w:color="auto"/>
            <w:bottom w:val="none" w:sz="0" w:space="0" w:color="auto"/>
            <w:right w:val="none" w:sz="0" w:space="0" w:color="auto"/>
          </w:divBdr>
        </w:div>
        <w:div w:id="2134522341">
          <w:marLeft w:val="0"/>
          <w:marRight w:val="0"/>
          <w:marTop w:val="0"/>
          <w:marBottom w:val="0"/>
          <w:divBdr>
            <w:top w:val="none" w:sz="0" w:space="0" w:color="auto"/>
            <w:left w:val="none" w:sz="0" w:space="0" w:color="auto"/>
            <w:bottom w:val="none" w:sz="0" w:space="0" w:color="auto"/>
            <w:right w:val="none" w:sz="0" w:space="0" w:color="auto"/>
          </w:divBdr>
        </w:div>
        <w:div w:id="1205287414">
          <w:marLeft w:val="0"/>
          <w:marRight w:val="0"/>
          <w:marTop w:val="0"/>
          <w:marBottom w:val="0"/>
          <w:divBdr>
            <w:top w:val="none" w:sz="0" w:space="0" w:color="auto"/>
            <w:left w:val="none" w:sz="0" w:space="0" w:color="auto"/>
            <w:bottom w:val="none" w:sz="0" w:space="0" w:color="auto"/>
            <w:right w:val="none" w:sz="0" w:space="0" w:color="auto"/>
          </w:divBdr>
        </w:div>
        <w:div w:id="486215783">
          <w:marLeft w:val="0"/>
          <w:marRight w:val="0"/>
          <w:marTop w:val="0"/>
          <w:marBottom w:val="0"/>
          <w:divBdr>
            <w:top w:val="none" w:sz="0" w:space="0" w:color="auto"/>
            <w:left w:val="none" w:sz="0" w:space="0" w:color="auto"/>
            <w:bottom w:val="none" w:sz="0" w:space="0" w:color="auto"/>
            <w:right w:val="none" w:sz="0" w:space="0" w:color="auto"/>
          </w:divBdr>
        </w:div>
        <w:div w:id="357125786">
          <w:marLeft w:val="0"/>
          <w:marRight w:val="0"/>
          <w:marTop w:val="0"/>
          <w:marBottom w:val="0"/>
          <w:divBdr>
            <w:top w:val="none" w:sz="0" w:space="0" w:color="auto"/>
            <w:left w:val="none" w:sz="0" w:space="0" w:color="auto"/>
            <w:bottom w:val="none" w:sz="0" w:space="0" w:color="auto"/>
            <w:right w:val="none" w:sz="0" w:space="0" w:color="auto"/>
          </w:divBdr>
        </w:div>
      </w:divsChild>
    </w:div>
    <w:div w:id="306206064">
      <w:bodyDiv w:val="1"/>
      <w:marLeft w:val="0"/>
      <w:marRight w:val="0"/>
      <w:marTop w:val="0"/>
      <w:marBottom w:val="0"/>
      <w:divBdr>
        <w:top w:val="none" w:sz="0" w:space="0" w:color="auto"/>
        <w:left w:val="none" w:sz="0" w:space="0" w:color="auto"/>
        <w:bottom w:val="none" w:sz="0" w:space="0" w:color="auto"/>
        <w:right w:val="none" w:sz="0" w:space="0" w:color="auto"/>
      </w:divBdr>
    </w:div>
    <w:div w:id="354843731">
      <w:bodyDiv w:val="1"/>
      <w:marLeft w:val="0"/>
      <w:marRight w:val="0"/>
      <w:marTop w:val="0"/>
      <w:marBottom w:val="0"/>
      <w:divBdr>
        <w:top w:val="none" w:sz="0" w:space="0" w:color="auto"/>
        <w:left w:val="none" w:sz="0" w:space="0" w:color="auto"/>
        <w:bottom w:val="none" w:sz="0" w:space="0" w:color="auto"/>
        <w:right w:val="none" w:sz="0" w:space="0" w:color="auto"/>
      </w:divBdr>
      <w:divsChild>
        <w:div w:id="728652440">
          <w:marLeft w:val="446"/>
          <w:marRight w:val="0"/>
          <w:marTop w:val="0"/>
          <w:marBottom w:val="0"/>
          <w:divBdr>
            <w:top w:val="none" w:sz="0" w:space="0" w:color="auto"/>
            <w:left w:val="none" w:sz="0" w:space="0" w:color="auto"/>
            <w:bottom w:val="none" w:sz="0" w:space="0" w:color="auto"/>
            <w:right w:val="none" w:sz="0" w:space="0" w:color="auto"/>
          </w:divBdr>
        </w:div>
      </w:divsChild>
    </w:div>
    <w:div w:id="393967527">
      <w:bodyDiv w:val="1"/>
      <w:marLeft w:val="0"/>
      <w:marRight w:val="0"/>
      <w:marTop w:val="0"/>
      <w:marBottom w:val="0"/>
      <w:divBdr>
        <w:top w:val="none" w:sz="0" w:space="0" w:color="auto"/>
        <w:left w:val="none" w:sz="0" w:space="0" w:color="auto"/>
        <w:bottom w:val="none" w:sz="0" w:space="0" w:color="auto"/>
        <w:right w:val="none" w:sz="0" w:space="0" w:color="auto"/>
      </w:divBdr>
    </w:div>
    <w:div w:id="570965440">
      <w:bodyDiv w:val="1"/>
      <w:marLeft w:val="0"/>
      <w:marRight w:val="0"/>
      <w:marTop w:val="0"/>
      <w:marBottom w:val="0"/>
      <w:divBdr>
        <w:top w:val="none" w:sz="0" w:space="0" w:color="auto"/>
        <w:left w:val="none" w:sz="0" w:space="0" w:color="auto"/>
        <w:bottom w:val="none" w:sz="0" w:space="0" w:color="auto"/>
        <w:right w:val="none" w:sz="0" w:space="0" w:color="auto"/>
      </w:divBdr>
    </w:div>
    <w:div w:id="596791525">
      <w:bodyDiv w:val="1"/>
      <w:marLeft w:val="0"/>
      <w:marRight w:val="0"/>
      <w:marTop w:val="0"/>
      <w:marBottom w:val="0"/>
      <w:divBdr>
        <w:top w:val="none" w:sz="0" w:space="0" w:color="auto"/>
        <w:left w:val="none" w:sz="0" w:space="0" w:color="auto"/>
        <w:bottom w:val="none" w:sz="0" w:space="0" w:color="auto"/>
        <w:right w:val="none" w:sz="0" w:space="0" w:color="auto"/>
      </w:divBdr>
    </w:div>
    <w:div w:id="667288691">
      <w:bodyDiv w:val="1"/>
      <w:marLeft w:val="0"/>
      <w:marRight w:val="0"/>
      <w:marTop w:val="0"/>
      <w:marBottom w:val="0"/>
      <w:divBdr>
        <w:top w:val="none" w:sz="0" w:space="0" w:color="auto"/>
        <w:left w:val="none" w:sz="0" w:space="0" w:color="auto"/>
        <w:bottom w:val="none" w:sz="0" w:space="0" w:color="auto"/>
        <w:right w:val="none" w:sz="0" w:space="0" w:color="auto"/>
      </w:divBdr>
      <w:divsChild>
        <w:div w:id="1288317459">
          <w:marLeft w:val="0"/>
          <w:marRight w:val="0"/>
          <w:marTop w:val="0"/>
          <w:marBottom w:val="0"/>
          <w:divBdr>
            <w:top w:val="none" w:sz="0" w:space="0" w:color="auto"/>
            <w:left w:val="none" w:sz="0" w:space="0" w:color="auto"/>
            <w:bottom w:val="none" w:sz="0" w:space="0" w:color="auto"/>
            <w:right w:val="none" w:sz="0" w:space="0" w:color="auto"/>
          </w:divBdr>
        </w:div>
        <w:div w:id="803429571">
          <w:marLeft w:val="0"/>
          <w:marRight w:val="0"/>
          <w:marTop w:val="0"/>
          <w:marBottom w:val="0"/>
          <w:divBdr>
            <w:top w:val="none" w:sz="0" w:space="0" w:color="auto"/>
            <w:left w:val="none" w:sz="0" w:space="0" w:color="auto"/>
            <w:bottom w:val="none" w:sz="0" w:space="0" w:color="auto"/>
            <w:right w:val="none" w:sz="0" w:space="0" w:color="auto"/>
          </w:divBdr>
        </w:div>
        <w:div w:id="556942559">
          <w:marLeft w:val="0"/>
          <w:marRight w:val="0"/>
          <w:marTop w:val="0"/>
          <w:marBottom w:val="0"/>
          <w:divBdr>
            <w:top w:val="none" w:sz="0" w:space="0" w:color="auto"/>
            <w:left w:val="none" w:sz="0" w:space="0" w:color="auto"/>
            <w:bottom w:val="none" w:sz="0" w:space="0" w:color="auto"/>
            <w:right w:val="none" w:sz="0" w:space="0" w:color="auto"/>
          </w:divBdr>
        </w:div>
        <w:div w:id="2070492984">
          <w:marLeft w:val="0"/>
          <w:marRight w:val="0"/>
          <w:marTop w:val="0"/>
          <w:marBottom w:val="0"/>
          <w:divBdr>
            <w:top w:val="none" w:sz="0" w:space="0" w:color="auto"/>
            <w:left w:val="none" w:sz="0" w:space="0" w:color="auto"/>
            <w:bottom w:val="none" w:sz="0" w:space="0" w:color="auto"/>
            <w:right w:val="none" w:sz="0" w:space="0" w:color="auto"/>
          </w:divBdr>
        </w:div>
        <w:div w:id="1660428614">
          <w:marLeft w:val="0"/>
          <w:marRight w:val="0"/>
          <w:marTop w:val="0"/>
          <w:marBottom w:val="0"/>
          <w:divBdr>
            <w:top w:val="none" w:sz="0" w:space="0" w:color="auto"/>
            <w:left w:val="none" w:sz="0" w:space="0" w:color="auto"/>
            <w:bottom w:val="none" w:sz="0" w:space="0" w:color="auto"/>
            <w:right w:val="none" w:sz="0" w:space="0" w:color="auto"/>
          </w:divBdr>
        </w:div>
        <w:div w:id="1131863">
          <w:marLeft w:val="0"/>
          <w:marRight w:val="0"/>
          <w:marTop w:val="0"/>
          <w:marBottom w:val="0"/>
          <w:divBdr>
            <w:top w:val="none" w:sz="0" w:space="0" w:color="auto"/>
            <w:left w:val="none" w:sz="0" w:space="0" w:color="auto"/>
            <w:bottom w:val="none" w:sz="0" w:space="0" w:color="auto"/>
            <w:right w:val="none" w:sz="0" w:space="0" w:color="auto"/>
          </w:divBdr>
        </w:div>
        <w:div w:id="618295089">
          <w:marLeft w:val="0"/>
          <w:marRight w:val="0"/>
          <w:marTop w:val="0"/>
          <w:marBottom w:val="0"/>
          <w:divBdr>
            <w:top w:val="none" w:sz="0" w:space="0" w:color="auto"/>
            <w:left w:val="none" w:sz="0" w:space="0" w:color="auto"/>
            <w:bottom w:val="none" w:sz="0" w:space="0" w:color="auto"/>
            <w:right w:val="none" w:sz="0" w:space="0" w:color="auto"/>
          </w:divBdr>
        </w:div>
        <w:div w:id="1143348911">
          <w:marLeft w:val="0"/>
          <w:marRight w:val="0"/>
          <w:marTop w:val="0"/>
          <w:marBottom w:val="0"/>
          <w:divBdr>
            <w:top w:val="none" w:sz="0" w:space="0" w:color="auto"/>
            <w:left w:val="none" w:sz="0" w:space="0" w:color="auto"/>
            <w:bottom w:val="none" w:sz="0" w:space="0" w:color="auto"/>
            <w:right w:val="none" w:sz="0" w:space="0" w:color="auto"/>
          </w:divBdr>
        </w:div>
        <w:div w:id="1721053191">
          <w:marLeft w:val="0"/>
          <w:marRight w:val="0"/>
          <w:marTop w:val="0"/>
          <w:marBottom w:val="0"/>
          <w:divBdr>
            <w:top w:val="none" w:sz="0" w:space="0" w:color="auto"/>
            <w:left w:val="none" w:sz="0" w:space="0" w:color="auto"/>
            <w:bottom w:val="none" w:sz="0" w:space="0" w:color="auto"/>
            <w:right w:val="none" w:sz="0" w:space="0" w:color="auto"/>
          </w:divBdr>
        </w:div>
        <w:div w:id="1455517657">
          <w:marLeft w:val="0"/>
          <w:marRight w:val="0"/>
          <w:marTop w:val="0"/>
          <w:marBottom w:val="0"/>
          <w:divBdr>
            <w:top w:val="none" w:sz="0" w:space="0" w:color="auto"/>
            <w:left w:val="none" w:sz="0" w:space="0" w:color="auto"/>
            <w:bottom w:val="none" w:sz="0" w:space="0" w:color="auto"/>
            <w:right w:val="none" w:sz="0" w:space="0" w:color="auto"/>
          </w:divBdr>
        </w:div>
        <w:div w:id="1440250675">
          <w:marLeft w:val="0"/>
          <w:marRight w:val="0"/>
          <w:marTop w:val="0"/>
          <w:marBottom w:val="0"/>
          <w:divBdr>
            <w:top w:val="none" w:sz="0" w:space="0" w:color="auto"/>
            <w:left w:val="none" w:sz="0" w:space="0" w:color="auto"/>
            <w:bottom w:val="none" w:sz="0" w:space="0" w:color="auto"/>
            <w:right w:val="none" w:sz="0" w:space="0" w:color="auto"/>
          </w:divBdr>
        </w:div>
        <w:div w:id="1178806392">
          <w:marLeft w:val="0"/>
          <w:marRight w:val="0"/>
          <w:marTop w:val="0"/>
          <w:marBottom w:val="0"/>
          <w:divBdr>
            <w:top w:val="none" w:sz="0" w:space="0" w:color="auto"/>
            <w:left w:val="none" w:sz="0" w:space="0" w:color="auto"/>
            <w:bottom w:val="none" w:sz="0" w:space="0" w:color="auto"/>
            <w:right w:val="none" w:sz="0" w:space="0" w:color="auto"/>
          </w:divBdr>
        </w:div>
      </w:divsChild>
    </w:div>
    <w:div w:id="962539046">
      <w:bodyDiv w:val="1"/>
      <w:marLeft w:val="0"/>
      <w:marRight w:val="0"/>
      <w:marTop w:val="0"/>
      <w:marBottom w:val="0"/>
      <w:divBdr>
        <w:top w:val="none" w:sz="0" w:space="0" w:color="auto"/>
        <w:left w:val="none" w:sz="0" w:space="0" w:color="auto"/>
        <w:bottom w:val="none" w:sz="0" w:space="0" w:color="auto"/>
        <w:right w:val="none" w:sz="0" w:space="0" w:color="auto"/>
      </w:divBdr>
    </w:div>
    <w:div w:id="1118793295">
      <w:bodyDiv w:val="1"/>
      <w:marLeft w:val="0"/>
      <w:marRight w:val="0"/>
      <w:marTop w:val="0"/>
      <w:marBottom w:val="0"/>
      <w:divBdr>
        <w:top w:val="none" w:sz="0" w:space="0" w:color="auto"/>
        <w:left w:val="none" w:sz="0" w:space="0" w:color="auto"/>
        <w:bottom w:val="none" w:sz="0" w:space="0" w:color="auto"/>
        <w:right w:val="none" w:sz="0" w:space="0" w:color="auto"/>
      </w:divBdr>
    </w:div>
    <w:div w:id="1257792032">
      <w:bodyDiv w:val="1"/>
      <w:marLeft w:val="0"/>
      <w:marRight w:val="0"/>
      <w:marTop w:val="0"/>
      <w:marBottom w:val="0"/>
      <w:divBdr>
        <w:top w:val="none" w:sz="0" w:space="0" w:color="auto"/>
        <w:left w:val="none" w:sz="0" w:space="0" w:color="auto"/>
        <w:bottom w:val="none" w:sz="0" w:space="0" w:color="auto"/>
        <w:right w:val="none" w:sz="0" w:space="0" w:color="auto"/>
      </w:divBdr>
    </w:div>
    <w:div w:id="1325277523">
      <w:bodyDiv w:val="1"/>
      <w:marLeft w:val="0"/>
      <w:marRight w:val="0"/>
      <w:marTop w:val="0"/>
      <w:marBottom w:val="0"/>
      <w:divBdr>
        <w:top w:val="none" w:sz="0" w:space="0" w:color="auto"/>
        <w:left w:val="none" w:sz="0" w:space="0" w:color="auto"/>
        <w:bottom w:val="none" w:sz="0" w:space="0" w:color="auto"/>
        <w:right w:val="none" w:sz="0" w:space="0" w:color="auto"/>
      </w:divBdr>
    </w:div>
    <w:div w:id="1838424396">
      <w:bodyDiv w:val="1"/>
      <w:marLeft w:val="0"/>
      <w:marRight w:val="0"/>
      <w:marTop w:val="0"/>
      <w:marBottom w:val="0"/>
      <w:divBdr>
        <w:top w:val="none" w:sz="0" w:space="0" w:color="auto"/>
        <w:left w:val="none" w:sz="0" w:space="0" w:color="auto"/>
        <w:bottom w:val="none" w:sz="0" w:space="0" w:color="auto"/>
        <w:right w:val="none" w:sz="0" w:space="0" w:color="auto"/>
      </w:divBdr>
    </w:div>
    <w:div w:id="1851672984">
      <w:bodyDiv w:val="1"/>
      <w:marLeft w:val="0"/>
      <w:marRight w:val="0"/>
      <w:marTop w:val="0"/>
      <w:marBottom w:val="0"/>
      <w:divBdr>
        <w:top w:val="none" w:sz="0" w:space="0" w:color="auto"/>
        <w:left w:val="none" w:sz="0" w:space="0" w:color="auto"/>
        <w:bottom w:val="none" w:sz="0" w:space="0" w:color="auto"/>
        <w:right w:val="none" w:sz="0" w:space="0" w:color="auto"/>
      </w:divBdr>
    </w:div>
    <w:div w:id="206880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b3b7a9a-9f4e-4287-887d-66a893a8def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C6BCBA0317FE45A8D0802EC51AB3B1" ma:contentTypeVersion="18" ma:contentTypeDescription="Create a new document." ma:contentTypeScope="" ma:versionID="109b37dd58cac099774f1fb2e50b16ef">
  <xsd:schema xmlns:xsd="http://www.w3.org/2001/XMLSchema" xmlns:xs="http://www.w3.org/2001/XMLSchema" xmlns:p="http://schemas.microsoft.com/office/2006/metadata/properties" xmlns:ns3="2b3b7a9a-9f4e-4287-887d-66a893a8deff" xmlns:ns4="ad05b431-1422-4e90-a916-f1fafe37ef17" targetNamespace="http://schemas.microsoft.com/office/2006/metadata/properties" ma:root="true" ma:fieldsID="9bad4f67f6b790d45b2f8089be60694c" ns3:_="" ns4:_="">
    <xsd:import namespace="2b3b7a9a-9f4e-4287-887d-66a893a8deff"/>
    <xsd:import namespace="ad05b431-1422-4e90-a916-f1fafe37ef1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b7a9a-9f4e-4287-887d-66a893a8de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05b431-1422-4e90-a916-f1fafe37ef1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2b3b7a9a-9f4e-4287-887d-66a893a8deff"/>
  </ds:schemaRefs>
</ds:datastoreItem>
</file>

<file path=customXml/itemProps2.xml><?xml version="1.0" encoding="utf-8"?>
<ds:datastoreItem xmlns:ds="http://schemas.openxmlformats.org/officeDocument/2006/customXml" ds:itemID="{FD5FF66F-9AD9-440E-B856-609BBDCF97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b7a9a-9f4e-4287-887d-66a893a8deff"/>
    <ds:schemaRef ds:uri="ad05b431-1422-4e90-a916-f1fafe37ef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5E6CB03C-5B1D-4079-A181-3DA209FDF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2125</Words>
  <Characters>12116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DDP template for SG15 (2022-2024 study period)</vt:lpstr>
    </vt:vector>
  </TitlesOfParts>
  <Manager>ITU-T</Manager>
  <Company>International Telecommunication Union (ITU)</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SG15 (2022-2024 study period)</dc:title>
  <dc:subject/>
  <dc:creator>TSB (2022-03-15)</dc:creator>
  <cp:keywords/>
  <dc:description>DDP-SG15.docx  For: _x000d_Document date: _x000d_Saved by ITU51014895 at 16:15:48 on 15/03/2022</dc:description>
  <cp:lastModifiedBy>Davis, Nigel</cp:lastModifiedBy>
  <cp:revision>2</cp:revision>
  <cp:lastPrinted>2017-02-22T09:55:00Z</cp:lastPrinted>
  <dcterms:created xsi:type="dcterms:W3CDTF">2026-06-17T08:55:00Z</dcterms:created>
  <dcterms:modified xsi:type="dcterms:W3CDTF">2026-06-17T08:55:00Z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0x01010048C6BCBA0317FE45A8D0802EC51AB3B1</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DDP-SG15.docx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