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46A24" w:rsidR="00946A24" w:rsidP="00775D67" w:rsidRDefault="00946A24" w14:paraId="6562736C" w14:textId="77777777">
      <w:pPr>
        <w:pStyle w:val="Heading1"/>
      </w:pPr>
      <w:bookmarkStart w:name="_Toc228714771" w:id="0"/>
      <w:r w:rsidRPr="00946A24">
        <w:t>CubeSat Orbital Heat Transfer Model</w:t>
      </w:r>
      <w:bookmarkEnd w:id="0"/>
    </w:p>
    <w:p w:rsidRPr="00946A24" w:rsidR="00946A24" w:rsidP="00775D67" w:rsidRDefault="00946A24" w14:paraId="0CF2D4DF" w14:textId="77777777"/>
    <w:p w:rsidRPr="00946A24" w:rsidR="00946A24" w:rsidP="006E464F" w:rsidRDefault="00946A24" w14:paraId="5ADD324C" w14:textId="51FEA342">
      <w:pPr>
        <w:spacing w:line="480" w:lineRule="auto"/>
        <w:jc w:val="center"/>
      </w:pPr>
      <w:r w:rsidRPr="00946A24">
        <w:t>Mech 544 Advanced Heat Transfer, End of Year Project</w:t>
      </w:r>
    </w:p>
    <w:p w:rsidRPr="00946A24" w:rsidR="00946A24" w:rsidP="006E464F" w:rsidRDefault="00946A24" w14:paraId="72DF6BCB" w14:textId="77777777">
      <w:pPr>
        <w:spacing w:line="480" w:lineRule="auto"/>
        <w:jc w:val="center"/>
      </w:pPr>
      <w:r w:rsidRPr="00946A24">
        <w:rPr>
          <w:b/>
          <w:bCs/>
        </w:rPr>
        <w:t xml:space="preserve">Prepared by: </w:t>
      </w:r>
      <w:r w:rsidRPr="00946A24">
        <w:t>Conner Harte, Parker Orth</w:t>
      </w:r>
    </w:p>
    <w:p w:rsidRPr="00946A24" w:rsidR="00946A24" w:rsidP="006E464F" w:rsidRDefault="00946A24" w14:paraId="605DAAD3" w14:textId="5D3BD180">
      <w:pPr>
        <w:spacing w:line="480" w:lineRule="auto"/>
        <w:jc w:val="center"/>
      </w:pPr>
      <w:r w:rsidRPr="00946A24">
        <w:rPr>
          <w:b/>
          <w:bCs/>
        </w:rPr>
        <w:t xml:space="preserve">Prepared for: </w:t>
      </w:r>
      <w:r w:rsidRPr="00946A24">
        <w:t>Dr. Bret Windom</w:t>
      </w:r>
    </w:p>
    <w:sdt>
      <w:sdtPr>
        <w:rPr>
          <w:rFonts w:ascii="Times New Roman" w:hAnsi="Times New Roman" w:eastAsia="Times New Roman" w:cs="Times New Roman"/>
          <w:b w:val="0"/>
          <w:bCs w:val="0"/>
          <w:color w:val="000000"/>
          <w:sz w:val="24"/>
          <w:szCs w:val="24"/>
        </w:rPr>
        <w:id w:val="1609160611"/>
        <w:docPartObj>
          <w:docPartGallery w:val="Table of Contents"/>
          <w:docPartUnique/>
        </w:docPartObj>
      </w:sdtPr>
      <w:sdtEndPr>
        <w:rPr>
          <w:rFonts w:ascii="Times New Roman" w:hAnsi="Times New Roman" w:eastAsia="Times New Roman" w:cs="Times New Roman"/>
          <w:b w:val="0"/>
          <w:bCs w:val="0"/>
          <w:noProof/>
          <w:color w:val="000000" w:themeColor="text1" w:themeTint="FF" w:themeShade="FF"/>
          <w:sz w:val="24"/>
          <w:szCs w:val="24"/>
        </w:rPr>
      </w:sdtEndPr>
      <w:sdtContent>
        <w:p w:rsidRPr="00175F6A" w:rsidR="00175CBA" w:rsidP="00175F6A" w:rsidRDefault="00775D67" w14:paraId="0CD33D57" w14:textId="0EF6C7A8">
          <w:pPr>
            <w:pStyle w:val="TOCHeading"/>
            <w:rPr>
              <w:color w:val="000000" w:themeColor="text1"/>
            </w:rPr>
          </w:pPr>
          <w:r w:rsidRPr="006E464F">
            <w:rPr>
              <w:color w:val="000000" w:themeColor="text1"/>
            </w:rPr>
            <w:t>Table of Contents</w:t>
          </w:r>
          <w:r>
            <w:fldChar w:fldCharType="begin"/>
          </w:r>
          <w:r>
            <w:instrText xml:space="preserve"> TOC \o "1-3" \h \z \u </w:instrText>
          </w:r>
          <w:r>
            <w:fldChar w:fldCharType="separate"/>
          </w:r>
        </w:p>
        <w:p w:rsidR="00175CBA" w:rsidRDefault="00175CBA" w14:paraId="1EE4EE07" w14:textId="1B3B039D">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72">
            <w:r w:rsidRPr="00AA4CC4">
              <w:rPr>
                <w:rStyle w:val="Hyperlink"/>
                <w:noProof/>
              </w:rPr>
              <w:t>1.0 Introduction</w:t>
            </w:r>
            <w:r>
              <w:rPr>
                <w:noProof/>
                <w:webHidden/>
              </w:rPr>
              <w:tab/>
            </w:r>
            <w:r>
              <w:rPr>
                <w:noProof/>
                <w:webHidden/>
              </w:rPr>
              <w:fldChar w:fldCharType="begin"/>
            </w:r>
            <w:r>
              <w:rPr>
                <w:noProof/>
                <w:webHidden/>
              </w:rPr>
              <w:instrText xml:space="preserve"> PAGEREF _Toc228714772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4F8C3797" w14:textId="0A3AC031">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3">
            <w:r w:rsidRPr="00AA4CC4">
              <w:rPr>
                <w:rStyle w:val="Hyperlink"/>
                <w:noProof/>
              </w:rPr>
              <w:t>1.1 Motivation and Background</w:t>
            </w:r>
            <w:r>
              <w:rPr>
                <w:noProof/>
                <w:webHidden/>
              </w:rPr>
              <w:tab/>
            </w:r>
            <w:r>
              <w:rPr>
                <w:noProof/>
                <w:webHidden/>
              </w:rPr>
              <w:fldChar w:fldCharType="begin"/>
            </w:r>
            <w:r>
              <w:rPr>
                <w:noProof/>
                <w:webHidden/>
              </w:rPr>
              <w:instrText xml:space="preserve"> PAGEREF _Toc228714773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513D8CC6" w14:textId="14E1DD73">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4">
            <w:r w:rsidRPr="00AA4CC4">
              <w:rPr>
                <w:rStyle w:val="Hyperlink"/>
                <w:noProof/>
              </w:rPr>
              <w:t>1.2 Objectives</w:t>
            </w:r>
            <w:r>
              <w:rPr>
                <w:noProof/>
                <w:webHidden/>
              </w:rPr>
              <w:tab/>
            </w:r>
            <w:r>
              <w:rPr>
                <w:noProof/>
                <w:webHidden/>
              </w:rPr>
              <w:fldChar w:fldCharType="begin"/>
            </w:r>
            <w:r>
              <w:rPr>
                <w:noProof/>
                <w:webHidden/>
              </w:rPr>
              <w:instrText xml:space="preserve"> PAGEREF _Toc228714774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414E5781" w14:textId="6E2C7014">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5">
            <w:r w:rsidRPr="00AA4CC4">
              <w:rPr>
                <w:rStyle w:val="Hyperlink"/>
                <w:noProof/>
              </w:rPr>
              <w:t>1.3 Scope</w:t>
            </w:r>
            <w:r>
              <w:rPr>
                <w:noProof/>
                <w:webHidden/>
              </w:rPr>
              <w:tab/>
            </w:r>
            <w:r>
              <w:rPr>
                <w:noProof/>
                <w:webHidden/>
              </w:rPr>
              <w:fldChar w:fldCharType="begin"/>
            </w:r>
            <w:r>
              <w:rPr>
                <w:noProof/>
                <w:webHidden/>
              </w:rPr>
              <w:instrText xml:space="preserve"> PAGEREF _Toc228714775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757FC5F4" w14:textId="2B4BCF28">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76">
            <w:r w:rsidRPr="00AA4CC4">
              <w:rPr>
                <w:rStyle w:val="Hyperlink"/>
                <w:noProof/>
              </w:rPr>
              <w:t>2.0 Theory and Governing Equations</w:t>
            </w:r>
            <w:r>
              <w:rPr>
                <w:noProof/>
                <w:webHidden/>
              </w:rPr>
              <w:tab/>
            </w:r>
            <w:r>
              <w:rPr>
                <w:noProof/>
                <w:webHidden/>
              </w:rPr>
              <w:fldChar w:fldCharType="begin"/>
            </w:r>
            <w:r>
              <w:rPr>
                <w:noProof/>
                <w:webHidden/>
              </w:rPr>
              <w:instrText xml:space="preserve"> PAGEREF _Toc228714776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41DA1687" w14:textId="24AF696F">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7">
            <w:r w:rsidRPr="00AA4CC4">
              <w:rPr>
                <w:rStyle w:val="Hyperlink"/>
                <w:noProof/>
              </w:rPr>
              <w:t>2.1 Radiation Heat Transfer Fundamentals</w:t>
            </w:r>
            <w:r>
              <w:rPr>
                <w:noProof/>
                <w:webHidden/>
              </w:rPr>
              <w:tab/>
            </w:r>
            <w:r>
              <w:rPr>
                <w:noProof/>
                <w:webHidden/>
              </w:rPr>
              <w:fldChar w:fldCharType="begin"/>
            </w:r>
            <w:r>
              <w:rPr>
                <w:noProof/>
                <w:webHidden/>
              </w:rPr>
              <w:instrText xml:space="preserve"> PAGEREF _Toc228714777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669F20AB" w14:textId="79B4C255">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8">
            <w:r w:rsidRPr="00AA4CC4">
              <w:rPr>
                <w:rStyle w:val="Hyperlink"/>
                <w:noProof/>
              </w:rPr>
              <w:t>2.2 Radiation Sources (solar, Earth IR, albedo)</w:t>
            </w:r>
            <w:r>
              <w:rPr>
                <w:noProof/>
                <w:webHidden/>
              </w:rPr>
              <w:tab/>
            </w:r>
            <w:r>
              <w:rPr>
                <w:noProof/>
                <w:webHidden/>
              </w:rPr>
              <w:fldChar w:fldCharType="begin"/>
            </w:r>
            <w:r>
              <w:rPr>
                <w:noProof/>
                <w:webHidden/>
              </w:rPr>
              <w:instrText xml:space="preserve"> PAGEREF _Toc228714778 \h </w:instrText>
            </w:r>
            <w:r>
              <w:rPr>
                <w:noProof/>
                <w:webHidden/>
              </w:rPr>
            </w:r>
            <w:r>
              <w:rPr>
                <w:noProof/>
                <w:webHidden/>
              </w:rPr>
              <w:fldChar w:fldCharType="separate"/>
            </w:r>
            <w:r>
              <w:rPr>
                <w:noProof/>
                <w:webHidden/>
              </w:rPr>
              <w:t>2</w:t>
            </w:r>
            <w:r>
              <w:rPr>
                <w:noProof/>
                <w:webHidden/>
              </w:rPr>
              <w:fldChar w:fldCharType="end"/>
            </w:r>
          </w:hyperlink>
        </w:p>
        <w:p w:rsidR="00175CBA" w:rsidRDefault="00175CBA" w14:paraId="01B521FB" w14:textId="0575B431">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79">
            <w:r w:rsidRPr="00AA4CC4">
              <w:rPr>
                <w:rStyle w:val="Hyperlink"/>
                <w:noProof/>
              </w:rPr>
              <w:t>2.3 Earth View Factor</w:t>
            </w:r>
            <w:r>
              <w:rPr>
                <w:noProof/>
                <w:webHidden/>
              </w:rPr>
              <w:tab/>
            </w:r>
            <w:r>
              <w:rPr>
                <w:noProof/>
                <w:webHidden/>
              </w:rPr>
              <w:fldChar w:fldCharType="begin"/>
            </w:r>
            <w:r>
              <w:rPr>
                <w:noProof/>
                <w:webHidden/>
              </w:rPr>
              <w:instrText xml:space="preserve"> PAGEREF _Toc228714779 \h </w:instrText>
            </w:r>
            <w:r>
              <w:rPr>
                <w:noProof/>
                <w:webHidden/>
              </w:rPr>
            </w:r>
            <w:r>
              <w:rPr>
                <w:noProof/>
                <w:webHidden/>
              </w:rPr>
              <w:fldChar w:fldCharType="separate"/>
            </w:r>
            <w:r>
              <w:rPr>
                <w:noProof/>
                <w:webHidden/>
              </w:rPr>
              <w:t>3</w:t>
            </w:r>
            <w:r>
              <w:rPr>
                <w:noProof/>
                <w:webHidden/>
              </w:rPr>
              <w:fldChar w:fldCharType="end"/>
            </w:r>
          </w:hyperlink>
        </w:p>
        <w:p w:rsidR="00175CBA" w:rsidRDefault="00175CBA" w14:paraId="1CE55634" w14:textId="646FBE0F">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0">
            <w:r w:rsidRPr="00AA4CC4">
              <w:rPr>
                <w:rStyle w:val="Hyperlink"/>
                <w:noProof/>
              </w:rPr>
              <w:t>2.4 Transient Conduction and Finite Difference Discretization</w:t>
            </w:r>
            <w:r>
              <w:rPr>
                <w:noProof/>
                <w:webHidden/>
              </w:rPr>
              <w:tab/>
            </w:r>
            <w:r>
              <w:rPr>
                <w:noProof/>
                <w:webHidden/>
              </w:rPr>
              <w:fldChar w:fldCharType="begin"/>
            </w:r>
            <w:r>
              <w:rPr>
                <w:noProof/>
                <w:webHidden/>
              </w:rPr>
              <w:instrText xml:space="preserve"> PAGEREF _Toc228714780 \h </w:instrText>
            </w:r>
            <w:r>
              <w:rPr>
                <w:noProof/>
                <w:webHidden/>
              </w:rPr>
            </w:r>
            <w:r>
              <w:rPr>
                <w:noProof/>
                <w:webHidden/>
              </w:rPr>
              <w:fldChar w:fldCharType="separate"/>
            </w:r>
            <w:r>
              <w:rPr>
                <w:noProof/>
                <w:webHidden/>
              </w:rPr>
              <w:t>3</w:t>
            </w:r>
            <w:r>
              <w:rPr>
                <w:noProof/>
                <w:webHidden/>
              </w:rPr>
              <w:fldChar w:fldCharType="end"/>
            </w:r>
          </w:hyperlink>
        </w:p>
        <w:p w:rsidR="00175CBA" w:rsidRDefault="00175CBA" w14:paraId="2528CF54" w14:textId="4FA18E20">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1">
            <w:r w:rsidRPr="00AA4CC4">
              <w:rPr>
                <w:rStyle w:val="Hyperlink"/>
                <w:noProof/>
              </w:rPr>
              <w:t>2.5 Lumped Capacitance and Biot Number</w:t>
            </w:r>
            <w:r>
              <w:rPr>
                <w:noProof/>
                <w:webHidden/>
              </w:rPr>
              <w:tab/>
            </w:r>
            <w:r>
              <w:rPr>
                <w:noProof/>
                <w:webHidden/>
              </w:rPr>
              <w:fldChar w:fldCharType="begin"/>
            </w:r>
            <w:r>
              <w:rPr>
                <w:noProof/>
                <w:webHidden/>
              </w:rPr>
              <w:instrText xml:space="preserve"> PAGEREF _Toc228714781 \h </w:instrText>
            </w:r>
            <w:r>
              <w:rPr>
                <w:noProof/>
                <w:webHidden/>
              </w:rPr>
            </w:r>
            <w:r>
              <w:rPr>
                <w:noProof/>
                <w:webHidden/>
              </w:rPr>
              <w:fldChar w:fldCharType="separate"/>
            </w:r>
            <w:r>
              <w:rPr>
                <w:noProof/>
                <w:webHidden/>
              </w:rPr>
              <w:t>3</w:t>
            </w:r>
            <w:r>
              <w:rPr>
                <w:noProof/>
                <w:webHidden/>
              </w:rPr>
              <w:fldChar w:fldCharType="end"/>
            </w:r>
          </w:hyperlink>
        </w:p>
        <w:p w:rsidR="00175CBA" w:rsidRDefault="00175CBA" w14:paraId="29A68A1B" w14:textId="4C7D785C">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82">
            <w:r w:rsidRPr="00AA4CC4">
              <w:rPr>
                <w:rStyle w:val="Hyperlink"/>
                <w:noProof/>
              </w:rPr>
              <w:t>3.0 Computational Setup</w:t>
            </w:r>
            <w:r>
              <w:rPr>
                <w:noProof/>
                <w:webHidden/>
              </w:rPr>
              <w:tab/>
            </w:r>
            <w:r>
              <w:rPr>
                <w:noProof/>
                <w:webHidden/>
              </w:rPr>
              <w:fldChar w:fldCharType="begin"/>
            </w:r>
            <w:r>
              <w:rPr>
                <w:noProof/>
                <w:webHidden/>
              </w:rPr>
              <w:instrText xml:space="preserve"> PAGEREF _Toc228714782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750CF74F" w14:textId="203C6913">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3">
            <w:r w:rsidRPr="00AA4CC4">
              <w:rPr>
                <w:rStyle w:val="Hyperlink"/>
                <w:noProof/>
              </w:rPr>
              <w:t>3.1 Geometry, Mesh and parameters.</w:t>
            </w:r>
            <w:r>
              <w:rPr>
                <w:noProof/>
                <w:webHidden/>
              </w:rPr>
              <w:tab/>
            </w:r>
            <w:r>
              <w:rPr>
                <w:noProof/>
                <w:webHidden/>
              </w:rPr>
              <w:fldChar w:fldCharType="begin"/>
            </w:r>
            <w:r>
              <w:rPr>
                <w:noProof/>
                <w:webHidden/>
              </w:rPr>
              <w:instrText xml:space="preserve"> PAGEREF _Toc228714783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0D78992C" w14:textId="00A76EF4">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4">
            <w:r w:rsidRPr="00AA4CC4">
              <w:rPr>
                <w:rStyle w:val="Hyperlink"/>
                <w:noProof/>
              </w:rPr>
              <w:t>3.2 Material Properties</w:t>
            </w:r>
            <w:r>
              <w:rPr>
                <w:noProof/>
                <w:webHidden/>
              </w:rPr>
              <w:tab/>
            </w:r>
            <w:r>
              <w:rPr>
                <w:noProof/>
                <w:webHidden/>
              </w:rPr>
              <w:fldChar w:fldCharType="begin"/>
            </w:r>
            <w:r>
              <w:rPr>
                <w:noProof/>
                <w:webHidden/>
              </w:rPr>
              <w:instrText xml:space="preserve"> PAGEREF _Toc228714784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6698F00B" w14:textId="7F32F1A0">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5">
            <w:r w:rsidRPr="00AA4CC4">
              <w:rPr>
                <w:rStyle w:val="Hyperlink"/>
                <w:noProof/>
              </w:rPr>
              <w:t>3.3 Orbital Parameters and Propagation</w:t>
            </w:r>
            <w:r>
              <w:rPr>
                <w:noProof/>
                <w:webHidden/>
              </w:rPr>
              <w:tab/>
            </w:r>
            <w:r>
              <w:rPr>
                <w:noProof/>
                <w:webHidden/>
              </w:rPr>
              <w:fldChar w:fldCharType="begin"/>
            </w:r>
            <w:r>
              <w:rPr>
                <w:noProof/>
                <w:webHidden/>
              </w:rPr>
              <w:instrText xml:space="preserve"> PAGEREF _Toc228714785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143DC5A4" w14:textId="3FCE14EF">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6">
            <w:r w:rsidRPr="00AA4CC4">
              <w:rPr>
                <w:rStyle w:val="Hyperlink"/>
                <w:noProof/>
              </w:rPr>
              <w:t>3.4 Boundary Conditions</w:t>
            </w:r>
            <w:r>
              <w:rPr>
                <w:noProof/>
                <w:webHidden/>
              </w:rPr>
              <w:tab/>
            </w:r>
            <w:r>
              <w:rPr>
                <w:noProof/>
                <w:webHidden/>
              </w:rPr>
              <w:fldChar w:fldCharType="begin"/>
            </w:r>
            <w:r>
              <w:rPr>
                <w:noProof/>
                <w:webHidden/>
              </w:rPr>
              <w:instrText xml:space="preserve"> PAGEREF _Toc228714786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20D3F0C8" w14:textId="5FD55397">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7">
            <w:r w:rsidRPr="00AA4CC4">
              <w:rPr>
                <w:rStyle w:val="Hyperlink"/>
                <w:noProof/>
              </w:rPr>
              <w:t>3.5 Solver</w:t>
            </w:r>
            <w:r>
              <w:rPr>
                <w:noProof/>
                <w:webHidden/>
              </w:rPr>
              <w:tab/>
            </w:r>
            <w:r>
              <w:rPr>
                <w:noProof/>
                <w:webHidden/>
              </w:rPr>
              <w:fldChar w:fldCharType="begin"/>
            </w:r>
            <w:r>
              <w:rPr>
                <w:noProof/>
                <w:webHidden/>
              </w:rPr>
              <w:instrText xml:space="preserve"> PAGEREF _Toc228714787 \h </w:instrText>
            </w:r>
            <w:r>
              <w:rPr>
                <w:noProof/>
                <w:webHidden/>
              </w:rPr>
            </w:r>
            <w:r>
              <w:rPr>
                <w:noProof/>
                <w:webHidden/>
              </w:rPr>
              <w:fldChar w:fldCharType="separate"/>
            </w:r>
            <w:r>
              <w:rPr>
                <w:noProof/>
                <w:webHidden/>
              </w:rPr>
              <w:t>4</w:t>
            </w:r>
            <w:r>
              <w:rPr>
                <w:noProof/>
                <w:webHidden/>
              </w:rPr>
              <w:fldChar w:fldCharType="end"/>
            </w:r>
          </w:hyperlink>
        </w:p>
        <w:p w:rsidR="00175CBA" w:rsidRDefault="00175CBA" w14:paraId="7DC8F814" w14:textId="67C33A9D">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88">
            <w:r w:rsidRPr="00AA4CC4">
              <w:rPr>
                <w:rStyle w:val="Hyperlink"/>
                <w:noProof/>
              </w:rPr>
              <w:t>4.0 Results</w:t>
            </w:r>
            <w:r>
              <w:rPr>
                <w:noProof/>
                <w:webHidden/>
              </w:rPr>
              <w:tab/>
            </w:r>
            <w:r>
              <w:rPr>
                <w:noProof/>
                <w:webHidden/>
              </w:rPr>
              <w:fldChar w:fldCharType="begin"/>
            </w:r>
            <w:r>
              <w:rPr>
                <w:noProof/>
                <w:webHidden/>
              </w:rPr>
              <w:instrText xml:space="preserve"> PAGEREF _Toc228714788 \h </w:instrText>
            </w:r>
            <w:r>
              <w:rPr>
                <w:noProof/>
                <w:webHidden/>
              </w:rPr>
            </w:r>
            <w:r>
              <w:rPr>
                <w:noProof/>
                <w:webHidden/>
              </w:rPr>
              <w:fldChar w:fldCharType="separate"/>
            </w:r>
            <w:r>
              <w:rPr>
                <w:noProof/>
                <w:webHidden/>
              </w:rPr>
              <w:t>5</w:t>
            </w:r>
            <w:r>
              <w:rPr>
                <w:noProof/>
                <w:webHidden/>
              </w:rPr>
              <w:fldChar w:fldCharType="end"/>
            </w:r>
          </w:hyperlink>
        </w:p>
        <w:p w:rsidR="00175CBA" w:rsidRDefault="00175CBA" w14:paraId="21E205C9" w14:textId="4268B760">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89">
            <w:r w:rsidRPr="00AA4CC4">
              <w:rPr>
                <w:rStyle w:val="Hyperlink"/>
                <w:noProof/>
              </w:rPr>
              <w:t>4.1 Average Temperature History</w:t>
            </w:r>
            <w:r>
              <w:rPr>
                <w:noProof/>
                <w:webHidden/>
              </w:rPr>
              <w:tab/>
            </w:r>
            <w:r>
              <w:rPr>
                <w:noProof/>
                <w:webHidden/>
              </w:rPr>
              <w:fldChar w:fldCharType="begin"/>
            </w:r>
            <w:r>
              <w:rPr>
                <w:noProof/>
                <w:webHidden/>
              </w:rPr>
              <w:instrText xml:space="preserve"> PAGEREF _Toc228714789 \h </w:instrText>
            </w:r>
            <w:r>
              <w:rPr>
                <w:noProof/>
                <w:webHidden/>
              </w:rPr>
            </w:r>
            <w:r>
              <w:rPr>
                <w:noProof/>
                <w:webHidden/>
              </w:rPr>
              <w:fldChar w:fldCharType="separate"/>
            </w:r>
            <w:r>
              <w:rPr>
                <w:noProof/>
                <w:webHidden/>
              </w:rPr>
              <w:t>5</w:t>
            </w:r>
            <w:r>
              <w:rPr>
                <w:noProof/>
                <w:webHidden/>
              </w:rPr>
              <w:fldChar w:fldCharType="end"/>
            </w:r>
          </w:hyperlink>
        </w:p>
        <w:p w:rsidR="00175CBA" w:rsidRDefault="00175CBA" w14:paraId="7704C6DC" w14:textId="7DA07E1F">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0">
            <w:r w:rsidRPr="00AA4CC4">
              <w:rPr>
                <w:rStyle w:val="Hyperlink"/>
                <w:noProof/>
              </w:rPr>
              <w:t>4.2 Face Heat Flux Summary</w:t>
            </w:r>
            <w:r>
              <w:rPr>
                <w:noProof/>
                <w:webHidden/>
              </w:rPr>
              <w:tab/>
            </w:r>
            <w:r>
              <w:rPr>
                <w:noProof/>
                <w:webHidden/>
              </w:rPr>
              <w:fldChar w:fldCharType="begin"/>
            </w:r>
            <w:r>
              <w:rPr>
                <w:noProof/>
                <w:webHidden/>
              </w:rPr>
              <w:instrText xml:space="preserve"> PAGEREF _Toc228714790 \h </w:instrText>
            </w:r>
            <w:r>
              <w:rPr>
                <w:noProof/>
                <w:webHidden/>
              </w:rPr>
            </w:r>
            <w:r>
              <w:rPr>
                <w:noProof/>
                <w:webHidden/>
              </w:rPr>
              <w:fldChar w:fldCharType="separate"/>
            </w:r>
            <w:r>
              <w:rPr>
                <w:noProof/>
                <w:webHidden/>
              </w:rPr>
              <w:t>5</w:t>
            </w:r>
            <w:r>
              <w:rPr>
                <w:noProof/>
                <w:webHidden/>
              </w:rPr>
              <w:fldChar w:fldCharType="end"/>
            </w:r>
          </w:hyperlink>
        </w:p>
        <w:p w:rsidR="00175CBA" w:rsidRDefault="00175CBA" w14:paraId="0D4DD3C5" w14:textId="2E65448E">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1">
            <w:r w:rsidRPr="00AA4CC4">
              <w:rPr>
                <w:rStyle w:val="Hyperlink"/>
                <w:noProof/>
              </w:rPr>
              <w:t>Figure 3: CubeSat Average Temperature vs Time — 48 Hour Simulation</w:t>
            </w:r>
            <w:r>
              <w:rPr>
                <w:noProof/>
                <w:webHidden/>
              </w:rPr>
              <w:tab/>
            </w:r>
            <w:r>
              <w:rPr>
                <w:noProof/>
                <w:webHidden/>
              </w:rPr>
              <w:fldChar w:fldCharType="begin"/>
            </w:r>
            <w:r>
              <w:rPr>
                <w:noProof/>
                <w:webHidden/>
              </w:rPr>
              <w:instrText xml:space="preserve"> PAGEREF _Toc228714791 \h </w:instrText>
            </w:r>
            <w:r>
              <w:rPr>
                <w:noProof/>
                <w:webHidden/>
              </w:rPr>
            </w:r>
            <w:r>
              <w:rPr>
                <w:noProof/>
                <w:webHidden/>
              </w:rPr>
              <w:fldChar w:fldCharType="separate"/>
            </w:r>
            <w:r>
              <w:rPr>
                <w:noProof/>
                <w:webHidden/>
              </w:rPr>
              <w:t>5</w:t>
            </w:r>
            <w:r>
              <w:rPr>
                <w:noProof/>
                <w:webHidden/>
              </w:rPr>
              <w:fldChar w:fldCharType="end"/>
            </w:r>
          </w:hyperlink>
        </w:p>
        <w:p w:rsidR="00175CBA" w:rsidRDefault="00175CBA" w14:paraId="7DC1EAFA" w14:textId="70F20CDE">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2">
            <w:r w:rsidRPr="00AA4CC4">
              <w:rPr>
                <w:rStyle w:val="Hyperlink"/>
                <w:noProof/>
              </w:rPr>
              <w:t>4.3 Temperature Envelope</w:t>
            </w:r>
            <w:r>
              <w:rPr>
                <w:noProof/>
                <w:webHidden/>
              </w:rPr>
              <w:tab/>
            </w:r>
            <w:r>
              <w:rPr>
                <w:noProof/>
                <w:webHidden/>
              </w:rPr>
              <w:fldChar w:fldCharType="begin"/>
            </w:r>
            <w:r>
              <w:rPr>
                <w:noProof/>
                <w:webHidden/>
              </w:rPr>
              <w:instrText xml:space="preserve"> PAGEREF _Toc228714792 \h </w:instrText>
            </w:r>
            <w:r>
              <w:rPr>
                <w:noProof/>
                <w:webHidden/>
              </w:rPr>
            </w:r>
            <w:r>
              <w:rPr>
                <w:noProof/>
                <w:webHidden/>
              </w:rPr>
              <w:fldChar w:fldCharType="separate"/>
            </w:r>
            <w:r>
              <w:rPr>
                <w:noProof/>
                <w:webHidden/>
              </w:rPr>
              <w:t>5</w:t>
            </w:r>
            <w:r>
              <w:rPr>
                <w:noProof/>
                <w:webHidden/>
              </w:rPr>
              <w:fldChar w:fldCharType="end"/>
            </w:r>
          </w:hyperlink>
        </w:p>
        <w:p w:rsidR="00175CBA" w:rsidRDefault="00175CBA" w14:paraId="136084CA" w14:textId="2A7AC54B">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3">
            <w:r w:rsidRPr="00AA4CC4">
              <w:rPr>
                <w:rStyle w:val="Hyperlink"/>
                <w:noProof/>
              </w:rPr>
              <w:t>4.4 Effective Radiation h and Biot Number</w:t>
            </w:r>
            <w:r>
              <w:rPr>
                <w:noProof/>
                <w:webHidden/>
              </w:rPr>
              <w:tab/>
            </w:r>
            <w:r>
              <w:rPr>
                <w:noProof/>
                <w:webHidden/>
              </w:rPr>
              <w:fldChar w:fldCharType="begin"/>
            </w:r>
            <w:r>
              <w:rPr>
                <w:noProof/>
                <w:webHidden/>
              </w:rPr>
              <w:instrText xml:space="preserve"> PAGEREF _Toc228714793 \h </w:instrText>
            </w:r>
            <w:r>
              <w:rPr>
                <w:noProof/>
                <w:webHidden/>
              </w:rPr>
            </w:r>
            <w:r>
              <w:rPr>
                <w:noProof/>
                <w:webHidden/>
              </w:rPr>
              <w:fldChar w:fldCharType="separate"/>
            </w:r>
            <w:r>
              <w:rPr>
                <w:noProof/>
                <w:webHidden/>
              </w:rPr>
              <w:t>8</w:t>
            </w:r>
            <w:r>
              <w:rPr>
                <w:noProof/>
                <w:webHidden/>
              </w:rPr>
              <w:fldChar w:fldCharType="end"/>
            </w:r>
          </w:hyperlink>
        </w:p>
        <w:p w:rsidR="00175CBA" w:rsidRDefault="00175CBA" w14:paraId="78D2F88B" w14:textId="7D415A7B">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94">
            <w:r w:rsidRPr="00AA4CC4">
              <w:rPr>
                <w:rStyle w:val="Hyperlink"/>
                <w:noProof/>
              </w:rPr>
              <w:t>5.0 Discussion</w:t>
            </w:r>
            <w:r>
              <w:rPr>
                <w:noProof/>
                <w:webHidden/>
              </w:rPr>
              <w:tab/>
            </w:r>
            <w:r>
              <w:rPr>
                <w:noProof/>
                <w:webHidden/>
              </w:rPr>
              <w:fldChar w:fldCharType="begin"/>
            </w:r>
            <w:r>
              <w:rPr>
                <w:noProof/>
                <w:webHidden/>
              </w:rPr>
              <w:instrText xml:space="preserve"> PAGEREF _Toc228714794 \h </w:instrText>
            </w:r>
            <w:r>
              <w:rPr>
                <w:noProof/>
                <w:webHidden/>
              </w:rPr>
            </w:r>
            <w:r>
              <w:rPr>
                <w:noProof/>
                <w:webHidden/>
              </w:rPr>
              <w:fldChar w:fldCharType="separate"/>
            </w:r>
            <w:r>
              <w:rPr>
                <w:noProof/>
                <w:webHidden/>
              </w:rPr>
              <w:t>9</w:t>
            </w:r>
            <w:r>
              <w:rPr>
                <w:noProof/>
                <w:webHidden/>
              </w:rPr>
              <w:fldChar w:fldCharType="end"/>
            </w:r>
          </w:hyperlink>
        </w:p>
        <w:p w:rsidR="00175CBA" w:rsidRDefault="00175CBA" w14:paraId="5095F16B" w14:textId="5F504362">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5">
            <w:r w:rsidRPr="00AA4CC4">
              <w:rPr>
                <w:rStyle w:val="Hyperlink"/>
                <w:noProof/>
              </w:rPr>
              <w:t>5.1 Physical Interpretation</w:t>
            </w:r>
            <w:r>
              <w:rPr>
                <w:noProof/>
                <w:webHidden/>
              </w:rPr>
              <w:tab/>
            </w:r>
            <w:r>
              <w:rPr>
                <w:noProof/>
                <w:webHidden/>
              </w:rPr>
              <w:fldChar w:fldCharType="begin"/>
            </w:r>
            <w:r>
              <w:rPr>
                <w:noProof/>
                <w:webHidden/>
              </w:rPr>
              <w:instrText xml:space="preserve"> PAGEREF _Toc228714795 \h </w:instrText>
            </w:r>
            <w:r>
              <w:rPr>
                <w:noProof/>
                <w:webHidden/>
              </w:rPr>
            </w:r>
            <w:r>
              <w:rPr>
                <w:noProof/>
                <w:webHidden/>
              </w:rPr>
              <w:fldChar w:fldCharType="separate"/>
            </w:r>
            <w:r>
              <w:rPr>
                <w:noProof/>
                <w:webHidden/>
              </w:rPr>
              <w:t>9</w:t>
            </w:r>
            <w:r>
              <w:rPr>
                <w:noProof/>
                <w:webHidden/>
              </w:rPr>
              <w:fldChar w:fldCharType="end"/>
            </w:r>
          </w:hyperlink>
        </w:p>
        <w:p w:rsidR="00175CBA" w:rsidRDefault="00175CBA" w14:paraId="235B788E" w14:textId="214EA570">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6">
            <w:r w:rsidRPr="00AA4CC4">
              <w:rPr>
                <w:rStyle w:val="Hyperlink"/>
                <w:noProof/>
              </w:rPr>
              <w:t>5.2 Assumptions and Limitations</w:t>
            </w:r>
            <w:r>
              <w:rPr>
                <w:noProof/>
                <w:webHidden/>
              </w:rPr>
              <w:tab/>
            </w:r>
            <w:r>
              <w:rPr>
                <w:noProof/>
                <w:webHidden/>
              </w:rPr>
              <w:fldChar w:fldCharType="begin"/>
            </w:r>
            <w:r>
              <w:rPr>
                <w:noProof/>
                <w:webHidden/>
              </w:rPr>
              <w:instrText xml:space="preserve"> PAGEREF _Toc228714796 \h </w:instrText>
            </w:r>
            <w:r>
              <w:rPr>
                <w:noProof/>
                <w:webHidden/>
              </w:rPr>
            </w:r>
            <w:r>
              <w:rPr>
                <w:noProof/>
                <w:webHidden/>
              </w:rPr>
              <w:fldChar w:fldCharType="separate"/>
            </w:r>
            <w:r>
              <w:rPr>
                <w:noProof/>
                <w:webHidden/>
              </w:rPr>
              <w:t>9</w:t>
            </w:r>
            <w:r>
              <w:rPr>
                <w:noProof/>
                <w:webHidden/>
              </w:rPr>
              <w:fldChar w:fldCharType="end"/>
            </w:r>
          </w:hyperlink>
        </w:p>
        <w:p w:rsidR="00175CBA" w:rsidRDefault="00175CBA" w14:paraId="072C9B88" w14:textId="289C0098">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228714797">
            <w:r w:rsidRPr="00AA4CC4">
              <w:rPr>
                <w:rStyle w:val="Hyperlink"/>
                <w:noProof/>
              </w:rPr>
              <w:t>5.3 Sources of Uncertainty</w:t>
            </w:r>
            <w:r>
              <w:rPr>
                <w:noProof/>
                <w:webHidden/>
              </w:rPr>
              <w:tab/>
            </w:r>
            <w:r>
              <w:rPr>
                <w:noProof/>
                <w:webHidden/>
              </w:rPr>
              <w:fldChar w:fldCharType="begin"/>
            </w:r>
            <w:r>
              <w:rPr>
                <w:noProof/>
                <w:webHidden/>
              </w:rPr>
              <w:instrText xml:space="preserve"> PAGEREF _Toc228714797 \h </w:instrText>
            </w:r>
            <w:r>
              <w:rPr>
                <w:noProof/>
                <w:webHidden/>
              </w:rPr>
            </w:r>
            <w:r>
              <w:rPr>
                <w:noProof/>
                <w:webHidden/>
              </w:rPr>
              <w:fldChar w:fldCharType="separate"/>
            </w:r>
            <w:r>
              <w:rPr>
                <w:noProof/>
                <w:webHidden/>
              </w:rPr>
              <w:t>10</w:t>
            </w:r>
            <w:r>
              <w:rPr>
                <w:noProof/>
                <w:webHidden/>
              </w:rPr>
              <w:fldChar w:fldCharType="end"/>
            </w:r>
          </w:hyperlink>
        </w:p>
        <w:p w:rsidR="00175CBA" w:rsidRDefault="00175CBA" w14:paraId="55576FDF" w14:textId="4B26DEE0">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98">
            <w:r w:rsidRPr="00AA4CC4">
              <w:rPr>
                <w:rStyle w:val="Hyperlink"/>
                <w:noProof/>
              </w:rPr>
              <w:t>6.0 Conclusion</w:t>
            </w:r>
            <w:r>
              <w:rPr>
                <w:noProof/>
                <w:webHidden/>
              </w:rPr>
              <w:tab/>
            </w:r>
            <w:r>
              <w:rPr>
                <w:noProof/>
                <w:webHidden/>
              </w:rPr>
              <w:fldChar w:fldCharType="begin"/>
            </w:r>
            <w:r>
              <w:rPr>
                <w:noProof/>
                <w:webHidden/>
              </w:rPr>
              <w:instrText xml:space="preserve"> PAGEREF _Toc228714798 \h </w:instrText>
            </w:r>
            <w:r>
              <w:rPr>
                <w:noProof/>
                <w:webHidden/>
              </w:rPr>
            </w:r>
            <w:r>
              <w:rPr>
                <w:noProof/>
                <w:webHidden/>
              </w:rPr>
              <w:fldChar w:fldCharType="separate"/>
            </w:r>
            <w:r>
              <w:rPr>
                <w:noProof/>
                <w:webHidden/>
              </w:rPr>
              <w:t>10</w:t>
            </w:r>
            <w:r>
              <w:rPr>
                <w:noProof/>
                <w:webHidden/>
              </w:rPr>
              <w:fldChar w:fldCharType="end"/>
            </w:r>
          </w:hyperlink>
        </w:p>
        <w:p w:rsidR="00175CBA" w:rsidRDefault="00175CBA" w14:paraId="166B9216" w14:textId="3709FC73">
          <w:pPr>
            <w:pStyle w:val="TOC2"/>
            <w:tabs>
              <w:tab w:val="right" w:leader="dot" w:pos="9350"/>
            </w:tabs>
            <w:rPr>
              <w:rFonts w:asciiTheme="minorHAnsi" w:hAnsiTheme="minorHAnsi" w:eastAsiaTheme="minorEastAsia" w:cstheme="minorBidi"/>
              <w:b w:val="0"/>
              <w:bCs w:val="0"/>
              <w:noProof/>
              <w:color w:val="auto"/>
              <w:kern w:val="2"/>
              <w:sz w:val="24"/>
              <w:szCs w:val="24"/>
              <w14:ligatures w14:val="standardContextual"/>
            </w:rPr>
          </w:pPr>
          <w:hyperlink w:history="1" w:anchor="_Toc228714799">
            <w:r w:rsidRPr="00AA4CC4">
              <w:rPr>
                <w:rStyle w:val="Hyperlink"/>
                <w:noProof/>
              </w:rPr>
              <w:t>References</w:t>
            </w:r>
            <w:r>
              <w:rPr>
                <w:noProof/>
                <w:webHidden/>
              </w:rPr>
              <w:tab/>
            </w:r>
            <w:r>
              <w:rPr>
                <w:noProof/>
                <w:webHidden/>
              </w:rPr>
              <w:fldChar w:fldCharType="begin"/>
            </w:r>
            <w:r>
              <w:rPr>
                <w:noProof/>
                <w:webHidden/>
              </w:rPr>
              <w:instrText xml:space="preserve"> PAGEREF _Toc228714799 \h </w:instrText>
            </w:r>
            <w:r>
              <w:rPr>
                <w:noProof/>
                <w:webHidden/>
              </w:rPr>
            </w:r>
            <w:r>
              <w:rPr>
                <w:noProof/>
                <w:webHidden/>
              </w:rPr>
              <w:fldChar w:fldCharType="separate"/>
            </w:r>
            <w:r>
              <w:rPr>
                <w:noProof/>
                <w:webHidden/>
              </w:rPr>
              <w:t>11</w:t>
            </w:r>
            <w:r>
              <w:rPr>
                <w:noProof/>
                <w:webHidden/>
              </w:rPr>
              <w:fldChar w:fldCharType="end"/>
            </w:r>
          </w:hyperlink>
        </w:p>
        <w:p w:rsidR="00775D67" w:rsidP="00775D67" w:rsidRDefault="00775D67" w14:paraId="3A05513B" w14:textId="37D001D3">
          <w:r>
            <w:rPr>
              <w:noProof/>
            </w:rPr>
            <w:fldChar w:fldCharType="end"/>
          </w:r>
        </w:p>
      </w:sdtContent>
    </w:sdt>
    <w:p w:rsidRPr="00946A24" w:rsidR="00775D67" w:rsidP="00775D67" w:rsidRDefault="00775D67" w14:paraId="44712C89" w14:textId="77777777"/>
    <w:p w:rsidRPr="00946A24" w:rsidR="00946A24" w:rsidP="00775D67" w:rsidRDefault="00946A24" w14:paraId="32A43E37" w14:textId="51F639FF"/>
    <w:p w:rsidR="00775D67" w:rsidP="008D74AF" w:rsidRDefault="00775D67" w14:paraId="55910D8B" w14:textId="77777777">
      <w:pPr>
        <w:pStyle w:val="Heading2"/>
      </w:pPr>
    </w:p>
    <w:p w:rsidR="008D74AF" w:rsidRDefault="008D74AF" w14:paraId="71F1ECE7" w14:textId="77777777">
      <w:pPr>
        <w:spacing w:after="160" w:line="278" w:lineRule="auto"/>
        <w:ind w:firstLine="0"/>
        <w:rPr>
          <w:b/>
          <w:bCs/>
          <w:sz w:val="28"/>
          <w:szCs w:val="28"/>
        </w:rPr>
      </w:pPr>
      <w:r>
        <w:br w:type="page"/>
      </w:r>
    </w:p>
    <w:p w:rsidRPr="008D74AF" w:rsidR="00946A24" w:rsidP="008D74AF" w:rsidRDefault="00946A24" w14:paraId="61F38671" w14:textId="540F81C3">
      <w:pPr>
        <w:pStyle w:val="Heading2"/>
      </w:pPr>
      <w:bookmarkStart w:name="_Toc228714772" w:id="1"/>
      <w:r w:rsidRPr="008D74AF">
        <w:t>1.0 Introduction</w:t>
      </w:r>
      <w:bookmarkEnd w:id="1"/>
    </w:p>
    <w:p w:rsidRPr="00946A24" w:rsidR="00946A24" w:rsidP="00775D67" w:rsidRDefault="00946A24" w14:paraId="56797B4F" w14:textId="77777777">
      <w:pPr>
        <w:pStyle w:val="Heading3"/>
      </w:pPr>
      <w:bookmarkStart w:name="_Toc228714773" w:id="2"/>
      <w:r w:rsidRPr="00946A24">
        <w:t>1.1 Motivation and Background</w:t>
      </w:r>
      <w:bookmarkEnd w:id="2"/>
    </w:p>
    <w:p w:rsidRPr="00946A24" w:rsidR="00946A24" w:rsidP="00775D67" w:rsidRDefault="00946A24" w14:paraId="0D7C72E0" w14:textId="77777777">
      <w:r w:rsidRPr="00946A24">
        <w:t>A CubeSat in low Earth orbit cycles between direct sunlight and Earth's shadow roughly every 90 minutes, driving repeated swings in surface temperature. Without active thermal control, the satellite's temperature is governed entirely by the balance between incoming radiation and heat radiated to deep space. Understanding this balance is important for ensuring onboard components stay within safe operating limits.</w:t>
      </w:r>
    </w:p>
    <w:p w:rsidRPr="00946A24" w:rsidR="00946A24" w:rsidP="00775D67" w:rsidRDefault="00946A24" w14:paraId="7A4FA16F" w14:textId="77777777"/>
    <w:p w:rsidRPr="00946A24" w:rsidR="00946A24" w:rsidP="00775D67" w:rsidRDefault="00946A24" w14:paraId="5BF12A04" w14:textId="1CE7BB95">
      <w:pPr>
        <w:pStyle w:val="Heading3"/>
        <w:rPr>
          <w:sz w:val="27"/>
          <w:szCs w:val="27"/>
        </w:rPr>
      </w:pPr>
      <w:bookmarkStart w:name="_Toc228714774" w:id="3"/>
      <w:r w:rsidRPr="00946A24">
        <w:t>1.2 Objectives</w:t>
      </w:r>
      <w:bookmarkEnd w:id="3"/>
    </w:p>
    <w:p w:rsidRPr="00946A24" w:rsidR="00946A24" w:rsidP="00775D67" w:rsidRDefault="00946A24" w14:paraId="4DE5BDAF" w14:textId="77777777">
      <w:r w:rsidRPr="00946A24">
        <w:t>This project builds a computational thermal model of a 1U CubeSat orbiting Earth over 48 hours. The model accounts for direct solar radiation, Earth's infrared emission, and reflected solar albedo as heat inputs, and emission to deep space as the only output. A lumped capacitance model is developed alongside as an analytical comparison.</w:t>
      </w:r>
    </w:p>
    <w:p w:rsidRPr="00946A24" w:rsidR="00946A24" w:rsidP="00775D67" w:rsidRDefault="00946A24" w14:paraId="01AAC170" w14:textId="77777777"/>
    <w:p w:rsidRPr="00946A24" w:rsidR="00946A24" w:rsidP="00775D67" w:rsidRDefault="00946A24" w14:paraId="0ECB9785" w14:textId="77777777">
      <w:pPr>
        <w:pStyle w:val="Heading3"/>
        <w:rPr>
          <w:sz w:val="27"/>
          <w:szCs w:val="27"/>
        </w:rPr>
      </w:pPr>
      <w:bookmarkStart w:name="_Toc228714775" w:id="4"/>
      <w:r w:rsidRPr="00946A24">
        <w:t>1.3 Scope</w:t>
      </w:r>
      <w:bookmarkEnd w:id="4"/>
    </w:p>
    <w:p w:rsidRPr="00946A24" w:rsidR="00946A24" w:rsidP="00775D67" w:rsidRDefault="00946A24" w14:paraId="338074C7" w14:textId="77777777">
      <w:r w:rsidRPr="00946A24">
        <w:t xml:space="preserve">The satellite is modeled as a hollow aluminum cube, 10 cm per side with 5 mm walls. The orbit is defined by a </w:t>
      </w:r>
      <w:proofErr w:type="gramStart"/>
      <w:r w:rsidRPr="00946A24">
        <w:t>Two Line</w:t>
      </w:r>
      <w:proofErr w:type="gramEnd"/>
      <w:r w:rsidRPr="00946A24">
        <w:t xml:space="preserve"> Element set and propagated using the SGP4 algorithm. Convection does not exist in space and internal heat generation is assumed negligible, so radiation and conduction through the shell are the only heat transfer mechanisms considered.</w:t>
      </w:r>
    </w:p>
    <w:p w:rsidR="008D74AF" w:rsidP="008D74AF" w:rsidRDefault="008D74AF" w14:paraId="460136DC" w14:textId="77777777">
      <w:pPr>
        <w:pStyle w:val="Heading3"/>
        <w:ind w:firstLine="0"/>
      </w:pPr>
    </w:p>
    <w:p w:rsidR="00946A24" w:rsidP="008D74AF" w:rsidRDefault="00946A24" w14:paraId="620CCE42" w14:textId="466FB1B5">
      <w:pPr>
        <w:pStyle w:val="Heading2"/>
      </w:pPr>
      <w:bookmarkStart w:name="_Toc228714776" w:id="5"/>
      <w:r w:rsidRPr="00946A24">
        <w:t>2.0 Theory and Governing Equations</w:t>
      </w:r>
      <w:bookmarkEnd w:id="5"/>
    </w:p>
    <w:p w:rsidRPr="00946A24" w:rsidR="00946A24" w:rsidP="008D74AF" w:rsidRDefault="00946A24" w14:paraId="20519D42" w14:textId="77777777">
      <w:pPr>
        <w:pStyle w:val="Heading3"/>
        <w:rPr>
          <w:sz w:val="27"/>
          <w:szCs w:val="27"/>
        </w:rPr>
      </w:pPr>
      <w:bookmarkStart w:name="_Toc228714777" w:id="6"/>
      <w:r w:rsidRPr="00946A24">
        <w:t>2.1 Radiation Heat Transfer Fundamentals</w:t>
      </w:r>
      <w:bookmarkEnd w:id="6"/>
    </w:p>
    <w:p w:rsidR="008D74AF" w:rsidP="008D74AF" w:rsidRDefault="00946A24" w14:paraId="39657B6C" w14:textId="77777777">
      <w:r w:rsidRPr="00946A24">
        <w:t>All surfaces above absolute zero emit thermal radiation. The heat emitted by a real surface is described by the Stefan-Boltzmann law:</w:t>
      </w:r>
    </w:p>
    <w:p w:rsidRPr="00016907" w:rsidR="008D74AF" w:rsidP="008D74AF" w:rsidRDefault="008A6596" w14:paraId="7D6FB0AE" w14:textId="281E1CFD">
      <w:pPr>
        <w:ind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emit</m:t>
                  </m:r>
                </m:sub>
              </m:sSub>
              <m:r>
                <w:rPr>
                  <w:rFonts w:ascii="Cambria Math" w:hAnsi="Cambria Math"/>
                </w:rPr>
                <m:t>=εσA</m:t>
              </m:r>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rsidRPr="00016907" w:rsidR="00016907" w:rsidP="008D74AF" w:rsidRDefault="00016907" w14:paraId="42F9BCC0" w14:textId="77777777">
      <w:pPr>
        <w:ind w:firstLine="0"/>
      </w:pPr>
    </w:p>
    <w:p w:rsidRPr="00946A24" w:rsidR="00946A24" w:rsidP="008D74AF" w:rsidRDefault="00946A24" w14:paraId="7412E04E" w14:textId="6349F840">
      <w:pPr>
        <w:ind w:firstLine="0"/>
      </w:pPr>
      <w:r w:rsidRPr="00946A24">
        <w:t>where ε is emissivity, σ = 5.67×10−8W/m²K⁴, A is surface area, and T is surface temperature. When radiation strikes a surface, the fraction absorbed is defined by the absorptivity α. For this model, the surface is treated as a gray body, meaning α=ε, which allows all three incoming radiation sources to be summed linearly.</w:t>
      </w:r>
    </w:p>
    <w:p w:rsidRPr="00946A24" w:rsidR="00946A24" w:rsidP="00775D67" w:rsidRDefault="00946A24" w14:paraId="1333F3B2" w14:textId="77777777"/>
    <w:p w:rsidR="00946A24" w:rsidP="00016907" w:rsidRDefault="00946A24" w14:paraId="4B18A198" w14:textId="77777777">
      <w:pPr>
        <w:pStyle w:val="Heading3"/>
      </w:pPr>
      <w:bookmarkStart w:name="_Toc228714778" w:id="7"/>
      <w:r w:rsidRPr="00946A24">
        <w:t>2.2 Radiation Sources (solar, Earth IR, albedo)</w:t>
      </w:r>
      <w:bookmarkEnd w:id="7"/>
    </w:p>
    <w:p w:rsidR="00016907" w:rsidP="00016907" w:rsidRDefault="00016907" w14:paraId="4BAC7510" w14:textId="4F4C1CCD">
      <w:r w:rsidR="00016907">
        <w:rPr/>
        <w:t>Three external heat inputs act on the satellite at any given time. Direct solar flux strikes sunlit faces at</w:t>
      </w:r>
      <w:r w:rsidR="2ECB40D3">
        <w:rPr/>
        <w:t xml:space="preserve"> a median value of</w:t>
      </w:r>
      <w:r w:rsidR="00016907">
        <w:rPr/>
        <w:t xml:space="preserve"> 1366 W/m². Earth infrared emission, the thermal radiation re-emitted by Earth after absorbing sunlight, contributes 237 W/m² and is present even in eclipse. Solar albedo is sunlight reflected off Earth back toward the satellite, computed using an albedo factor of 0.3. The total absorbed heat on any face is:</w:t>
      </w:r>
    </w:p>
    <w:p w:rsidRPr="00BD08CB" w:rsidR="00016907" w:rsidP="00016907" w:rsidRDefault="008A6596" w14:paraId="3C180491" w14:textId="3238B5B2">
      <w:pPr>
        <w:ind w:firstLine="0"/>
      </w:pPr>
      <m:oMathPara>
        <m:oMath>
          <m:eqArr>
            <m:eqArrPr>
              <m:maxDist m:val="1"/>
              <m:ctrlPr>
                <w:rPr>
                  <w:rFonts w:ascii="Cambria Math" w:hAnsi="Cambria Math"/>
                  <w:i/>
                  <w:iCs/>
                </w:rPr>
              </m:ctrlPr>
            </m:eqArrPr>
            <m:e>
              <m:sSub>
                <m:sSubPr>
                  <m:ctrlPr>
                    <w:rPr>
                      <w:rFonts w:ascii="Cambria Math" w:hAnsi="Cambria Math"/>
                      <w:i/>
                    </w:rPr>
                  </m:ctrlPr>
                </m:sSubPr>
                <m:e>
                  <m:r>
                    <w:rPr>
                      <w:rFonts w:ascii="Cambria Math" w:hAnsi="Cambria Math"/>
                    </w:rPr>
                    <m:t>Q</m:t>
                  </m:r>
                </m:e>
                <m:sub>
                  <m:r>
                    <w:rPr>
                      <w:rFonts w:ascii="Cambria Math" w:hAnsi="Cambria Math"/>
                    </w:rPr>
                    <m:t>abs</m:t>
                  </m:r>
                </m:sub>
              </m:sSub>
              <m:r>
                <w:rPr>
                  <w:rFonts w:ascii="Cambria Math" w:hAnsi="Cambria Math"/>
                </w:rPr>
                <m:t>​=αA</m:t>
              </m:r>
              <m:d>
                <m:dPr>
                  <m:ctrlPr>
                    <w:rPr>
                      <w:rFonts w:ascii="Cambria Math" w:hAnsi="Cambria Math"/>
                      <w:i/>
                      <w:iCs/>
                    </w:rPr>
                  </m:ctrlPr>
                </m:dPr>
                <m:e>
                  <m:sSub>
                    <m:sSubPr>
                      <m:ctrlPr>
                        <w:rPr>
                          <w:rFonts w:ascii="Cambria Math" w:hAnsi="Cambria Math"/>
                          <w:i/>
                        </w:rPr>
                      </m:ctrlPr>
                    </m:sSubPr>
                    <m:e>
                      <m:r>
                        <w:rPr>
                          <w:rFonts w:ascii="Cambria Math" w:hAnsi="Cambria Math"/>
                        </w:rPr>
                        <m:t>G</m:t>
                      </m:r>
                      <m:ctrlPr>
                        <w:rPr>
                          <w:rFonts w:ascii="Cambria Math" w:hAnsi="Cambria Math"/>
                          <w:i/>
                          <w:iCs/>
                        </w:rPr>
                      </m:ctrlP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SS</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SE</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SA</m:t>
                      </m:r>
                    </m:sub>
                  </m:sSub>
                  <m:r>
                    <w:rPr>
                      <w:rFonts w:ascii="Cambria Math" w:hAnsi="Cambria Math"/>
                    </w:rPr>
                    <m:t>​</m:t>
                  </m:r>
                </m:e>
              </m:d>
              <m:r>
                <w:rPr>
                  <w:rFonts w:ascii="Cambria Math" w:hAnsi="Cambria Math"/>
                </w:rPr>
                <m:t>#</m:t>
              </m:r>
              <m:d>
                <m:dPr>
                  <m:ctrlPr>
                    <w:rPr>
                      <w:rFonts w:ascii="Cambria Math" w:hAnsi="Cambria Math"/>
                      <w:i/>
                      <w:iCs/>
                    </w:rPr>
                  </m:ctrlPr>
                </m:dPr>
                <m:e>
                  <m:r>
                    <w:rPr>
                      <w:rFonts w:ascii="Cambria Math" w:hAnsi="Cambria Math"/>
                    </w:rPr>
                    <m:t>2</m:t>
                  </m:r>
                </m:e>
              </m:d>
              <m:ctrlPr>
                <w:rPr>
                  <w:rFonts w:ascii="Cambria Math" w:hAnsi="Cambria Math"/>
                  <w:i/>
                </w:rPr>
              </m:ctrlPr>
            </m:e>
          </m:eqArr>
        </m:oMath>
      </m:oMathPara>
    </w:p>
    <w:p w:rsidR="00034399" w:rsidP="00016907" w:rsidRDefault="00034399" w14:paraId="095D03F6" w14:textId="77777777">
      <w:pPr>
        <w:ind w:firstLine="0"/>
      </w:pPr>
    </w:p>
    <w:p w:rsidR="00FE0081" w:rsidP="00034399" w:rsidRDefault="00034399" w14:paraId="758EB4DD" w14:textId="1A28D701">
      <w:r>
        <w:t>Figure 1 illustrates the three radiation sources and the emission pathway acting on the satellite at any point in its orbit.</w:t>
      </w:r>
    </w:p>
    <w:p w:rsidR="00FE0081" w:rsidP="00FE0081" w:rsidRDefault="00FE0081" w14:paraId="615307B8" w14:textId="495C10DC">
      <w:pPr>
        <w:ind w:firstLine="0"/>
        <w:jc w:val="center"/>
      </w:pPr>
      <w:r w:rsidRPr="00946A24">
        <w:rPr>
          <w:noProof/>
          <w:bdr w:val="single" w:color="000000" w:sz="8" w:space="0" w:frame="1"/>
        </w:rPr>
        <w:drawing>
          <wp:inline distT="0" distB="0" distL="0" distR="0" wp14:anchorId="6BFF9ACA" wp14:editId="6E9FD109">
            <wp:extent cx="3390900" cy="3014980"/>
            <wp:effectExtent l="0" t="0" r="0" b="0"/>
            <wp:docPr id="1783276621" name="Picture 9" descr="A diagram of solar rad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6621" name="Picture 9" descr="A diagram of solar radiation&#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75" r="20379"/>
                    <a:stretch>
                      <a:fillRect/>
                    </a:stretch>
                  </pic:blipFill>
                  <pic:spPr bwMode="auto">
                    <a:xfrm>
                      <a:off x="0" y="0"/>
                      <a:ext cx="3390900" cy="3014980"/>
                    </a:xfrm>
                    <a:prstGeom prst="rect">
                      <a:avLst/>
                    </a:prstGeom>
                    <a:noFill/>
                    <a:ln>
                      <a:noFill/>
                    </a:ln>
                    <a:extLst>
                      <a:ext uri="{53640926-AAD7-44D8-BBD7-CCE9431645EC}">
                        <a14:shadowObscured xmlns:a14="http://schemas.microsoft.com/office/drawing/2010/main"/>
                      </a:ext>
                    </a:extLst>
                  </pic:spPr>
                </pic:pic>
              </a:graphicData>
            </a:graphic>
          </wp:inline>
        </w:drawing>
      </w:r>
    </w:p>
    <w:p w:rsidRPr="00947521" w:rsidR="007E6A73" w:rsidP="00FE0081" w:rsidRDefault="007E6A73" w14:paraId="34498AD0" w14:textId="35413835">
      <w:pPr>
        <w:ind w:firstLine="0"/>
        <w:jc w:val="center"/>
      </w:pPr>
      <w:r>
        <w:t xml:space="preserve">Figure </w:t>
      </w:r>
      <w:proofErr w:type="gramStart"/>
      <w:r>
        <w:t>1:</w:t>
      </w:r>
      <w:r w:rsidR="00E82FC9">
        <w:t>Radiation</w:t>
      </w:r>
      <w:proofErr w:type="gramEnd"/>
      <w:r w:rsidR="00E82FC9">
        <w:t xml:space="preserve"> heat transfer sources acting on the CubeSat in low Earth orbit. </w:t>
      </w:r>
      <w:r w:rsidR="00BB730E">
        <w:t>[1]</w:t>
      </w:r>
      <w:r>
        <w:t>.</w:t>
      </w:r>
    </w:p>
    <w:p w:rsidRPr="00016907" w:rsidR="00016907" w:rsidP="00016907" w:rsidRDefault="00016907" w14:paraId="56291714" w14:textId="77777777"/>
    <w:p w:rsidR="00946A24" w:rsidP="00947521" w:rsidRDefault="00946A24" w14:paraId="0AFC2B53" w14:textId="5A2BFBD6">
      <w:pPr>
        <w:pStyle w:val="Heading3"/>
      </w:pPr>
      <w:bookmarkStart w:name="_Toc228714779" w:id="8"/>
      <w:r w:rsidRPr="00946A24">
        <w:t>2.3 Earth View Factor</w:t>
      </w:r>
      <w:bookmarkEnd w:id="8"/>
      <w:r w:rsidRPr="00946A24">
        <w:t xml:space="preserve"> </w:t>
      </w:r>
    </w:p>
    <w:p w:rsidR="00947521" w:rsidP="00947521" w:rsidRDefault="00947521" w14:paraId="2949406B" w14:textId="7DC615CA">
      <w:r>
        <w:t xml:space="preserve">The fraction of Earth's radiation intercepted by a satellite face depends on orbital geometry. Following Gilmore [1], the view factor </w:t>
      </w:r>
      <m:oMath>
        <m:sSub>
          <m:sSubPr>
            <m:ctrlPr>
              <w:rPr>
                <w:rFonts w:ascii="Cambria Math" w:hAnsi="Cambria Math"/>
              </w:rPr>
            </m:ctrlPr>
          </m:sSubPr>
          <m:e>
            <m:r>
              <w:rPr>
                <w:rFonts w:ascii="Cambria Math" w:hAnsi="Cambria Math"/>
              </w:rPr>
              <m:t>F</m:t>
            </m:r>
          </m:e>
          <m:sub>
            <m:r>
              <w:rPr>
                <w:rFonts w:ascii="Cambria Math" w:hAnsi="Cambria Math"/>
              </w:rPr>
              <m:t>SE</m:t>
            </m:r>
          </m:sub>
        </m:sSub>
      </m:oMath>
      <w:r>
        <w:t xml:space="preserve">from a flat plate to Earth is computed in three regions based on </w:t>
      </w:r>
      <m:oMath>
        <m:r>
          <w:rPr>
            <w:rFonts w:ascii="Cambria Math" w:hAnsi="Cambria Math"/>
          </w:rPr>
          <m:t>δ</m:t>
        </m:r>
      </m:oMath>
      <w:r>
        <w:t xml:space="preserve">, the angle between the face normal and the nadir direction, and </w:t>
      </w:r>
      <m:oMath>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sat</m:t>
            </m:r>
          </m:sub>
        </m:sSub>
      </m:oMath>
      <w:r>
        <w:t>:</w:t>
      </w:r>
    </w:p>
    <w:p w:rsidRPr="00947521" w:rsidR="005A5FE1" w:rsidP="006344EF" w:rsidRDefault="006344EF" w14:paraId="194BC678" w14:textId="544CA127">
      <w:pPr>
        <w:jc w:val="center"/>
      </w:pPr>
      <w:r>
        <w:rPr>
          <w:noProof/>
          <w14:ligatures w14:val="standardContextual"/>
        </w:rPr>
        <w:drawing>
          <wp:inline distT="0" distB="0" distL="0" distR="0" wp14:anchorId="187099C1" wp14:editId="6C5C11B9">
            <wp:extent cx="6270995" cy="1010093"/>
            <wp:effectExtent l="0" t="0" r="3175" b="6350"/>
            <wp:docPr id="1213868351" name="Picture 10"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8351" name="Picture 10" descr="A math equation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561207" cy="1056839"/>
                    </a:xfrm>
                    <a:prstGeom prst="rect">
                      <a:avLst/>
                    </a:prstGeom>
                  </pic:spPr>
                </pic:pic>
              </a:graphicData>
            </a:graphic>
          </wp:inline>
        </w:drawing>
      </w:r>
    </w:p>
    <w:p w:rsidRPr="006E464F" w:rsidR="006344EF" w:rsidP="006E464F" w:rsidRDefault="00E779CE" w14:paraId="5070BD3B" w14:textId="0B301756">
      <w:pPr>
        <w:jc w:val="center"/>
      </w:pPr>
      <w:r w:rsidRPr="006E464F">
        <w:t xml:space="preserve">Figure </w:t>
      </w:r>
      <w:r w:rsidRPr="006E464F" w:rsidR="007E6A73">
        <w:t>2</w:t>
      </w:r>
      <w:r w:rsidRPr="006E464F">
        <w:t xml:space="preserve">: </w:t>
      </w:r>
      <w:r w:rsidRPr="006E464F" w:rsidR="00C23DAF">
        <w:t>Equation 3 -</w:t>
      </w:r>
      <w:r w:rsidRPr="006E464F">
        <w:t xml:space="preserve"> </w:t>
      </w:r>
      <w:r w:rsidRPr="006E464F" w:rsidR="00BA2FCA">
        <w:t xml:space="preserve">View factor </w:t>
      </w:r>
      <m:oMath>
        <m:sSub>
          <m:sSubPr>
            <m:ctrlPr>
              <w:rPr>
                <w:rFonts w:ascii="Cambria Math" w:hAnsi="Cambria Math"/>
              </w:rPr>
            </m:ctrlPr>
          </m:sSubPr>
          <m:e>
            <m:r>
              <w:rPr>
                <w:rFonts w:ascii="Cambria Math" w:hAnsi="Cambria Math"/>
              </w:rPr>
              <m:t>F</m:t>
            </m:r>
          </m:e>
          <m:sub>
            <m:r>
              <w:rPr>
                <w:rFonts w:ascii="Cambria Math" w:hAnsi="Cambria Math"/>
              </w:rPr>
              <m:t>SE</m:t>
            </m:r>
          </m:sub>
        </m:sSub>
      </m:oMath>
      <w:r w:rsidRPr="006E464F" w:rsidR="00BA2FCA">
        <w:t xml:space="preserve">from a flat plate surface to Earth as a function of nadir angle </w:t>
      </w:r>
      <m:oMath>
        <m:r>
          <w:rPr>
            <w:rFonts w:ascii="Cambria Math" w:hAnsi="Cambria Math"/>
          </w:rPr>
          <m:t xml:space="preserve">δ </m:t>
        </m:r>
      </m:oMath>
      <w:r w:rsidRPr="006E464F" w:rsidR="00BA2FCA">
        <w:t xml:space="preserve">and orbital geometry parameter </w:t>
      </w:r>
      <m:oMath>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sat</m:t>
            </m:r>
          </m:sub>
        </m:sSub>
      </m:oMath>
      <w:r w:rsidRPr="006E464F" w:rsidR="00BA2FCA">
        <w:t>[1].</w:t>
      </w:r>
    </w:p>
    <w:p w:rsidRPr="00E779CE" w:rsidR="00E779CE" w:rsidP="006E464F" w:rsidRDefault="00E779CE" w14:paraId="0663AEC4" w14:textId="77777777">
      <w:pPr>
        <w:jc w:val="center"/>
      </w:pPr>
    </w:p>
    <w:p w:rsidR="00946A24" w:rsidP="005A5FE1" w:rsidRDefault="00946A24" w14:paraId="0716C03C" w14:textId="120F801E">
      <w:pPr>
        <w:pStyle w:val="Heading3"/>
      </w:pPr>
      <w:bookmarkStart w:name="_Toc228714780" w:id="9"/>
      <w:r w:rsidRPr="00946A24">
        <w:t xml:space="preserve">2.4 </w:t>
      </w:r>
      <w:r w:rsidR="007973FA">
        <w:t>Transient Conduction and Finite Difference Discretization</w:t>
      </w:r>
      <w:bookmarkEnd w:id="9"/>
    </w:p>
    <w:p w:rsidRPr="00427BFE" w:rsidR="00427BFE" w:rsidP="00427BFE" w:rsidRDefault="00C23DAF" w14:paraId="38E93D7D" w14:textId="31B37E5B">
      <w:r>
        <w:t>Heat conduction through the shell is governed by:</w:t>
      </w:r>
    </w:p>
    <w:p w:rsidR="00C23DAF" w:rsidP="00427BFE" w:rsidRDefault="008A6596" w14:paraId="1190A717" w14:textId="2DD5ED11">
      <m:oMathPara>
        <m:oMath>
          <m:eqArr>
            <m:eqArrPr>
              <m:maxDist m:val="1"/>
              <m:ctrlPr>
                <w:rPr>
                  <w:rFonts w:ascii="Cambria Math" w:hAnsi="Cambria Math"/>
                  <w:i/>
                </w:rPr>
              </m:ctrlPr>
            </m:eqArr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dT</m:t>
                  </m:r>
                </m:num>
                <m:den>
                  <m:r>
                    <w:rPr>
                      <w:rFonts w:ascii="Cambria Math" w:hAnsi="Cambria Math"/>
                    </w:rPr>
                    <m:t>dt</m:t>
                  </m:r>
                </m:den>
              </m:f>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T #</m:t>
              </m:r>
              <m:d>
                <m:dPr>
                  <m:ctrlPr>
                    <w:rPr>
                      <w:rFonts w:ascii="Cambria Math" w:hAnsi="Cambria Math"/>
                      <w:i/>
                    </w:rPr>
                  </m:ctrlPr>
                </m:dPr>
                <m:e>
                  <m:r>
                    <w:rPr>
                      <w:rFonts w:ascii="Cambria Math" w:hAnsi="Cambria Math"/>
                    </w:rPr>
                    <m:t>4</m:t>
                  </m:r>
                </m:e>
              </m:d>
            </m:e>
          </m:eqArr>
        </m:oMath>
      </m:oMathPara>
    </w:p>
    <w:p w:rsidRPr="00413A5C" w:rsidR="00413A5C" w:rsidP="00427BFE" w:rsidRDefault="00E9008D" w14:paraId="7DC072E3" w14:textId="49DB9763">
      <w:r>
        <w:t>This is discretized using an explicit forward Euler finite difference scheme. Each cell updates as:</w:t>
      </w:r>
    </w:p>
    <w:p w:rsidRPr="00413A5C" w:rsidR="00E9008D" w:rsidP="00427BFE" w:rsidRDefault="008A6596" w14:paraId="682FD297" w14:textId="1F563D93">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n</m:t>
                  </m:r>
                </m:sup>
              </m:sSub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∆V</m:t>
                  </m:r>
                </m:den>
              </m:f>
              <m:sSub>
                <m:sSubPr>
                  <m:ctrlPr>
                    <w:rPr>
                      <w:rFonts w:ascii="Cambria Math" w:hAnsi="Cambria Math"/>
                      <w:i/>
                    </w:rPr>
                  </m:ctrlPr>
                </m:sSubPr>
                <m:e>
                  <m:r>
                    <w:rPr>
                      <w:rFonts w:ascii="Cambria Math" w:hAnsi="Cambria Math"/>
                    </w:rPr>
                    <m:t>Q</m:t>
                  </m:r>
                </m:e>
                <m:sub>
                  <m:r>
                    <w:rPr>
                      <w:rFonts w:ascii="Cambria Math" w:hAnsi="Cambria Math"/>
                    </w:rPr>
                    <m:t xml:space="preserve">net,i </m:t>
                  </m:r>
                </m:sub>
              </m:sSub>
              <m:r>
                <w:rPr>
                  <w:rFonts w:ascii="Cambria Math" w:hAnsi="Cambria Math"/>
                </w:rPr>
                <m:t>#</m:t>
              </m:r>
              <m:d>
                <m:dPr>
                  <m:ctrlPr>
                    <w:rPr>
                      <w:rFonts w:ascii="Cambria Math" w:hAnsi="Cambria Math"/>
                      <w:i/>
                    </w:rPr>
                  </m:ctrlPr>
                </m:dPr>
                <m:e>
                  <m:r>
                    <w:rPr>
                      <w:rFonts w:ascii="Cambria Math" w:hAnsi="Cambria Math"/>
                    </w:rPr>
                    <m:t>5</m:t>
                  </m:r>
                </m:e>
              </m:d>
            </m:e>
          </m:eqArr>
        </m:oMath>
      </m:oMathPara>
    </w:p>
    <w:p w:rsidR="00C23DAF" w:rsidP="001F6134" w:rsidRDefault="00C23DAF" w14:paraId="045ACD92" w14:textId="77777777">
      <w:pPr>
        <w:ind w:firstLine="0"/>
      </w:pPr>
    </w:p>
    <w:p w:rsidRPr="00427BFE" w:rsidR="00C23DAF" w:rsidP="001F6134" w:rsidRDefault="001F6134" w14:paraId="784FA0E5" w14:textId="53335123">
      <w:pPr>
        <w:ind w:firstLine="0"/>
      </w:pPr>
      <w:r>
        <w:t xml:space="preserve">where </w:t>
      </w:r>
      <m:oMath>
        <m:sSub>
          <m:sSubPr>
            <m:ctrlPr>
              <w:rPr>
                <w:rFonts w:ascii="Cambria Math" w:hAnsi="Cambria Math"/>
              </w:rPr>
            </m:ctrlPr>
          </m:sSubPr>
          <m:e>
            <m:r>
              <w:rPr>
                <w:rFonts w:ascii="Cambria Math" w:hAnsi="Cambria Math"/>
              </w:rPr>
              <m:t>Q</m:t>
            </m:r>
          </m:e>
          <m:sub>
            <m:r>
              <w:rPr>
                <w:rFonts w:ascii="Cambria Math" w:hAnsi="Cambria Math"/>
              </w:rPr>
              <m:t>net</m:t>
            </m:r>
          </m:sub>
        </m:sSub>
      </m:oMath>
      <w:r>
        <w:t>is the sum of conductive and radiative fluxes on that cell.</w:t>
      </w:r>
    </w:p>
    <w:p w:rsidR="001F6134" w:rsidP="005A5FE1" w:rsidRDefault="001F6134" w14:paraId="054AE05F" w14:textId="77777777">
      <w:pPr>
        <w:pStyle w:val="Heading3"/>
      </w:pPr>
    </w:p>
    <w:p w:rsidR="00946A24" w:rsidP="005A5FE1" w:rsidRDefault="00946A24" w14:paraId="0ED9704D" w14:textId="5D4855D7">
      <w:pPr>
        <w:pStyle w:val="Heading3"/>
      </w:pPr>
      <w:bookmarkStart w:name="_Toc228714781" w:id="10"/>
      <w:r w:rsidRPr="00946A24">
        <w:t xml:space="preserve">2.5 </w:t>
      </w:r>
      <w:r w:rsidR="00AA4520">
        <w:t xml:space="preserve">Lumped Capacitance and </w:t>
      </w:r>
      <w:proofErr w:type="spellStart"/>
      <w:r w:rsidR="00AA4520">
        <w:t>Biot</w:t>
      </w:r>
      <w:proofErr w:type="spellEnd"/>
      <w:r w:rsidR="00AA4520">
        <w:t xml:space="preserve"> Number</w:t>
      </w:r>
      <w:bookmarkEnd w:id="10"/>
    </w:p>
    <w:p w:rsidRPr="00427BFE" w:rsidR="00427BFE" w:rsidP="00427BFE" w:rsidRDefault="00185FF2" w14:paraId="42C39676" w14:textId="5A6444C4">
      <w:r>
        <w:t>When spatial temperature gradients are small, the entire body can be treated as a single uniform temperature node. Since there is no convection in space, an effective radiation heat transfer coefficient is defined as:</w:t>
      </w:r>
    </w:p>
    <w:p w:rsidRPr="00BB19CE" w:rsidR="00185FF2" w:rsidP="00427BFE" w:rsidRDefault="008A6596" w14:paraId="2BB2C8D0" w14:textId="1038EFE9">
      <w:pPr>
        <w:rPr>
          <w:rStyle w:val="mord"/>
        </w:rPr>
      </w:pPr>
      <m:oMathPara>
        <m:oMath>
          <m:eqArr>
            <m:eqArrPr>
              <m:maxDist m:val="1"/>
              <m:ctrlPr>
                <w:rPr>
                  <w:rStyle w:val="mclose"/>
                  <w:rFonts w:ascii="Cambria Math" w:hAnsi="Cambria Math" w:eastAsiaTheme="majorEastAsia"/>
                  <w:i/>
                </w:rPr>
              </m:ctrlPr>
            </m:eqArrPr>
            <m:e>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rad</m:t>
                  </m:r>
                </m:sub>
              </m:sSub>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εσ</m:t>
              </m:r>
              <m:d>
                <m:dPr>
                  <m:ctrlPr>
                    <w:rPr>
                      <w:rStyle w:val="mopen"/>
                      <w:rFonts w:ascii="Cambria Math" w:hAnsi="Cambria Math" w:eastAsiaTheme="majorEastAsia"/>
                    </w:rPr>
                  </m:ctrlPr>
                </m:dPr>
                <m:e>
                  <m:sSub>
                    <m:sSubPr>
                      <m:ctrlPr>
                        <w:rPr>
                          <w:rStyle w:val="mord"/>
                          <w:rFonts w:ascii="Cambria Math" w:hAnsi="Cambria Math"/>
                        </w:rPr>
                      </m:ctrlPr>
                    </m:sSubPr>
                    <m:e>
                      <m:r>
                        <m:rPr>
                          <m:sty m:val="p"/>
                        </m:rPr>
                        <w:rPr>
                          <w:rStyle w:val="mord"/>
                          <w:rFonts w:ascii="Cambria Math" w:hAnsi="Cambria Math"/>
                        </w:rPr>
                        <m:t>T</m:t>
                      </m:r>
                      <m:ctrlPr>
                        <w:rPr>
                          <w:rStyle w:val="mopen"/>
                          <w:rFonts w:ascii="Cambria Math" w:hAnsi="Cambria Math" w:eastAsiaTheme="majorEastAsia"/>
                        </w:rPr>
                      </m:ctrlPr>
                    </m:e>
                    <m:sub>
                      <m:r>
                        <m:rPr>
                          <m:sty m:val="p"/>
                        </m:rPr>
                        <w:rPr>
                          <w:rStyle w:val="mord"/>
                          <w:rFonts w:ascii="Cambria Math" w:hAnsi="Cambria Math"/>
                        </w:rPr>
                        <m:t>2</m:t>
                      </m:r>
                    </m:sub>
                  </m:sSub>
                  <m:r>
                    <w:rPr>
                      <w:rStyle w:val="mbin"/>
                      <w:rFonts w:ascii="Cambria Math" w:hAnsi="Cambria Math" w:eastAsiaTheme="majorEastAsia"/>
                    </w:rPr>
                    <m:t>+</m:t>
                  </m:r>
                  <m:sSubSup>
                    <m:sSubSupPr>
                      <m:ctrlPr>
                        <w:rPr>
                          <w:rStyle w:val="mord"/>
                          <w:rFonts w:ascii="Cambria Math" w:hAnsi="Cambria Math"/>
                        </w:rPr>
                      </m:ctrlPr>
                    </m:sSubSupPr>
                    <m:e>
                      <m:r>
                        <m:rPr>
                          <m:sty m:val="p"/>
                        </m:rPr>
                        <w:rPr>
                          <w:rStyle w:val="mord"/>
                          <w:rFonts w:ascii="Cambria Math" w:hAnsi="Cambria Math"/>
                        </w:rPr>
                        <m:t>T</m:t>
                      </m:r>
                      <m:ctrlPr>
                        <w:rPr>
                          <w:rStyle w:val="mbin"/>
                          <w:rFonts w:ascii="Cambria Math" w:hAnsi="Cambria Math" w:eastAsiaTheme="majorEastAsia"/>
                          <w:i/>
                          <w:iCs/>
                        </w:rPr>
                      </m:ctrlPr>
                    </m:e>
                    <m:sub>
                      <m:r>
                        <m:rPr>
                          <m:sty m:val="p"/>
                        </m:rPr>
                        <w:rPr>
                          <w:rStyle w:val="mord"/>
                          <w:rFonts w:ascii="Cambria Math" w:hAnsi="Cambria Math"/>
                        </w:rPr>
                        <m:t>space</m:t>
                      </m:r>
                    </m:sub>
                    <m:sup>
                      <m:r>
                        <m:rPr>
                          <m:sty m:val="p"/>
                        </m:rPr>
                        <w:rPr>
                          <w:rStyle w:val="mord"/>
                          <w:rFonts w:ascii="Cambria Math" w:hAnsi="Cambria Math"/>
                        </w:rPr>
                        <m:t>2</m:t>
                      </m:r>
                    </m:sup>
                  </m:sSubSup>
                  <m:r>
                    <m:rPr>
                      <m:sty m:val="p"/>
                    </m:rPr>
                    <w:rPr>
                      <w:rStyle w:val="vlist-s"/>
                      <w:rFonts w:ascii="Cambria Math" w:hAnsi="Cambria Math"/>
                    </w:rPr>
                    <m:t>​</m:t>
                  </m:r>
                  <m:ctrlPr>
                    <w:rPr>
                      <w:rStyle w:val="mclose"/>
                      <w:rFonts w:ascii="Cambria Math" w:hAnsi="Cambria Math" w:eastAsiaTheme="majorEastAsia"/>
                    </w:rPr>
                  </m:ctrlPr>
                </m:e>
              </m:d>
              <m:d>
                <m:dPr>
                  <m:ctrlPr>
                    <w:rPr>
                      <w:rStyle w:val="mopen"/>
                      <w:rFonts w:ascii="Cambria Math" w:hAnsi="Cambria Math" w:eastAsiaTheme="majorEastAsia"/>
                    </w:rPr>
                  </m:ctrlPr>
                </m:dPr>
                <m:e>
                  <m:r>
                    <m:rPr>
                      <m:sty m:val="p"/>
                    </m:rPr>
                    <w:rPr>
                      <w:rStyle w:val="mord"/>
                      <w:rFonts w:ascii="Cambria Math" w:hAnsi="Cambria Math"/>
                    </w:rPr>
                    <m:t>T</m:t>
                  </m:r>
                  <m:r>
                    <w:rPr>
                      <w:rStyle w:val="mbin"/>
                      <w:rFonts w:ascii="Cambria Math" w:hAnsi="Cambria Math" w:eastAsiaTheme="majorEastAsia"/>
                    </w:rPr>
                    <m:t>+</m:t>
                  </m:r>
                  <m:sSub>
                    <m:sSubPr>
                      <m:ctrlPr>
                        <w:rPr>
                          <w:rStyle w:val="mord"/>
                          <w:rFonts w:ascii="Cambria Math" w:hAnsi="Cambria Math"/>
                        </w:rPr>
                      </m:ctrlPr>
                    </m:sSubPr>
                    <m:e>
                      <m:r>
                        <m:rPr>
                          <m:sty m:val="p"/>
                        </m:rPr>
                        <w:rPr>
                          <w:rStyle w:val="mord"/>
                          <w:rFonts w:ascii="Cambria Math" w:hAnsi="Cambria Math"/>
                        </w:rPr>
                        <m:t>T</m:t>
                      </m:r>
                      <m:ctrlPr>
                        <w:rPr>
                          <w:rStyle w:val="mbin"/>
                          <w:rFonts w:ascii="Cambria Math" w:hAnsi="Cambria Math" w:eastAsiaTheme="majorEastAsia"/>
                          <w:i/>
                          <w:iCs/>
                        </w:rPr>
                      </m:ctrlPr>
                    </m:e>
                    <m:sub>
                      <m:r>
                        <m:rPr>
                          <m:sty m:val="p"/>
                        </m:rPr>
                        <w:rPr>
                          <w:rStyle w:val="mord"/>
                          <w:rFonts w:ascii="Cambria Math" w:hAnsi="Cambria Math"/>
                        </w:rPr>
                        <m:t>space</m:t>
                      </m:r>
                    </m:sub>
                  </m:sSub>
                  <m:r>
                    <m:rPr>
                      <m:sty m:val="p"/>
                    </m:rPr>
                    <w:rPr>
                      <w:rStyle w:val="vlist-s"/>
                      <w:rFonts w:ascii="Cambria Math" w:hAnsi="Cambria Math"/>
                    </w:rPr>
                    <m:t>​</m:t>
                  </m:r>
                  <m:ctrlPr>
                    <w:rPr>
                      <w:rStyle w:val="mclose"/>
                      <w:rFonts w:ascii="Cambria Math" w:hAnsi="Cambria Math" w:eastAsiaTheme="majorEastAsia"/>
                    </w:rPr>
                  </m:ctrlPr>
                </m:e>
              </m:d>
              <m:r>
                <w:rPr>
                  <w:rStyle w:val="mord"/>
                  <w:rFonts w:ascii="Cambria Math" w:hAnsi="Cambria Math"/>
                </w:rPr>
                <m:t>#</m:t>
              </m:r>
              <m:d>
                <m:dPr>
                  <m:ctrlPr>
                    <w:rPr>
                      <w:rStyle w:val="mclose"/>
                      <w:rFonts w:ascii="Cambria Math" w:hAnsi="Cambria Math" w:eastAsiaTheme="majorEastAsia"/>
                      <w:i/>
                    </w:rPr>
                  </m:ctrlPr>
                </m:dPr>
                <m:e>
                  <m:r>
                    <w:rPr>
                      <w:rStyle w:val="mclose"/>
                      <w:rFonts w:ascii="Cambria Math" w:hAnsi="Cambria Math" w:eastAsiaTheme="majorEastAsia"/>
                    </w:rPr>
                    <m:t>6</m:t>
                  </m:r>
                </m:e>
              </m:d>
              <m:ctrlPr>
                <w:rPr>
                  <w:rStyle w:val="mord"/>
                  <w:rFonts w:ascii="Cambria Math" w:hAnsi="Cambria Math"/>
                  <w:i/>
                </w:rPr>
              </m:ctrlPr>
            </m:e>
          </m:eqArr>
        </m:oMath>
      </m:oMathPara>
    </w:p>
    <w:p w:rsidR="003E4D64" w:rsidP="00427BFE" w:rsidRDefault="003E4D64" w14:paraId="4DB08288" w14:textId="77777777"/>
    <w:p w:rsidR="00BB19CE" w:rsidP="00427BFE" w:rsidRDefault="00BB19CE" w14:paraId="1975FDBF" w14:textId="5F26D4E5">
      <w:r>
        <w:t xml:space="preserve">The </w:t>
      </w:r>
      <w:proofErr w:type="spellStart"/>
      <w:r>
        <w:t>Biot</w:t>
      </w:r>
      <w:proofErr w:type="spellEnd"/>
      <w:r>
        <w:t xml:space="preserve"> number is then:</w:t>
      </w:r>
    </w:p>
    <w:p w:rsidRPr="00BB19CE" w:rsidR="00BB19CE" w:rsidP="00427BFE" w:rsidRDefault="008A6596" w14:paraId="76534185" w14:textId="78DAB693">
      <m:oMathPara>
        <m:oMath>
          <m:eqArr>
            <m:eqArrPr>
              <m:maxDist m:val="1"/>
              <m:ctrlPr>
                <w:rPr>
                  <w:rFonts w:ascii="Cambria Math" w:hAnsi="Cambria Math"/>
                  <w:i/>
                </w:rPr>
              </m:ctrlPr>
            </m:eqArrPr>
            <m:e>
              <m:r>
                <w:rPr>
                  <w:rFonts w:ascii="Cambria Math" w:hAnsi="Cambria Math"/>
                </w:rPr>
                <m:t>Bi=</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rad</m:t>
                      </m:r>
                    </m:sub>
                  </m:sSub>
                  <m:sSub>
                    <m:sSubPr>
                      <m:ctrlPr>
                        <w:rPr>
                          <w:rFonts w:ascii="Cambria Math" w:hAnsi="Cambria Math"/>
                          <w:i/>
                        </w:rPr>
                      </m:ctrlPr>
                    </m:sSubPr>
                    <m:e>
                      <m:r>
                        <w:rPr>
                          <w:rFonts w:ascii="Cambria Math" w:hAnsi="Cambria Math"/>
                        </w:rPr>
                        <m:t>L</m:t>
                      </m:r>
                    </m:e>
                    <m:sub>
                      <m:r>
                        <w:rPr>
                          <w:rFonts w:ascii="Cambria Math" w:hAnsi="Cambria Math"/>
                        </w:rPr>
                        <m:t>c</m:t>
                      </m:r>
                    </m:sub>
                  </m:sSub>
                </m:num>
                <m:den>
                  <m:sSub>
                    <m:sSubPr>
                      <m:ctrlPr>
                        <w:rPr>
                          <w:rFonts w:ascii="Cambria Math" w:hAnsi="Cambria Math"/>
                          <w:i/>
                        </w:rPr>
                      </m:ctrlPr>
                    </m:sSubPr>
                    <m:e>
                      <m:r>
                        <w:rPr>
                          <w:rFonts w:ascii="Cambria Math" w:hAnsi="Cambria Math"/>
                        </w:rPr>
                        <m:t>k</m:t>
                      </m:r>
                    </m:e>
                    <m:sub>
                      <m:r>
                        <w:rPr>
                          <w:rFonts w:ascii="Cambria Math" w:hAnsi="Cambria Math"/>
                        </w:rPr>
                        <m:t>alum</m:t>
                      </m:r>
                    </m:sub>
                  </m:sSub>
                </m:den>
              </m:f>
              <m:r>
                <w:rPr>
                  <w:rFonts w:ascii="Cambria Math" w:hAnsi="Cambria Math"/>
                </w:rPr>
                <m:t xml:space="preserve"> #</m:t>
              </m:r>
              <m:d>
                <m:dPr>
                  <m:ctrlPr>
                    <w:rPr>
                      <w:rFonts w:ascii="Cambria Math" w:hAnsi="Cambria Math"/>
                      <w:i/>
                    </w:rPr>
                  </m:ctrlPr>
                </m:dPr>
                <m:e>
                  <m:r>
                    <w:rPr>
                      <w:rFonts w:ascii="Cambria Math" w:hAnsi="Cambria Math"/>
                    </w:rPr>
                    <m:t>7</m:t>
                  </m:r>
                </m:e>
              </m:d>
            </m:e>
          </m:eqArr>
        </m:oMath>
      </m:oMathPara>
    </w:p>
    <w:p w:rsidRPr="003E4D64" w:rsidR="003E4D64" w:rsidP="00427BFE" w:rsidRDefault="003E4D64" w14:paraId="79286733" w14:textId="77777777"/>
    <w:p w:rsidRPr="003E4D64" w:rsidR="003E4D64" w:rsidP="00427BFE" w:rsidRDefault="000836DE" w14:paraId="23137D8D" w14:textId="5A4816E8">
      <w:r>
        <w:t xml:space="preserve">where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is the wall thickness. When </w:t>
      </w:r>
      <m:oMath>
        <m:r>
          <w:rPr>
            <w:rFonts w:ascii="Cambria Math" w:hAnsi="Cambria Math"/>
          </w:rPr>
          <m:t>Bi≪0.1</m:t>
        </m:r>
      </m:oMath>
      <w:r>
        <w:t>the lumped assumption is valid. The lumped temperature is solved from:</w:t>
      </w:r>
    </w:p>
    <w:p w:rsidRPr="0079489A" w:rsidR="0079489A" w:rsidP="00427BFE" w:rsidRDefault="008A6596" w14:paraId="55F1DD9E" w14:textId="22BD033E">
      <m:oMathPara>
        <m:oMath>
          <m:eqArr>
            <m:eqArrPr>
              <m:maxDist m:val="1"/>
              <m:ctrlPr>
                <w:rPr>
                  <w:rStyle w:val="mord"/>
                  <w:rFonts w:ascii="Cambria Math" w:hAnsi="Cambria Math"/>
                  <w:i/>
                </w:rPr>
              </m:ctrlPr>
            </m:eqArrPr>
            <m:e>
              <m:sSub>
                <m:sSubPr>
                  <m:ctrlPr>
                    <w:rPr>
                      <w:rStyle w:val="mord"/>
                      <w:rFonts w:ascii="Cambria Math" w:hAnsi="Cambria Math"/>
                    </w:rPr>
                  </m:ctrlPr>
                </m:sSubPr>
                <m:e>
                  <m:r>
                    <m:rPr>
                      <m:sty m:val="p"/>
                    </m:rPr>
                    <w:rPr>
                      <w:rStyle w:val="mord"/>
                      <w:rFonts w:ascii="Cambria Math" w:hAnsi="Cambria Math"/>
                    </w:rPr>
                    <m:t>mc</m:t>
                  </m:r>
                </m:e>
                <m:sub>
                  <m:r>
                    <m:rPr>
                      <m:sty m:val="p"/>
                    </m:rPr>
                    <w:rPr>
                      <w:rStyle w:val="mord"/>
                      <w:rFonts w:ascii="Cambria Math" w:hAnsi="Cambria Math"/>
                    </w:rPr>
                    <m:t>p</m:t>
                  </m:r>
                </m:sub>
              </m:sSub>
              <m:f>
                <m:fPr>
                  <m:ctrlPr>
                    <w:rPr>
                      <w:rStyle w:val="mord"/>
                      <w:rFonts w:ascii="Cambria Math" w:hAnsi="Cambria Math"/>
                    </w:rPr>
                  </m:ctrlPr>
                </m:fPr>
                <m:num>
                  <m:r>
                    <m:rPr>
                      <m:sty m:val="p"/>
                    </m:rPr>
                    <w:rPr>
                      <w:rStyle w:val="vlist-s"/>
                      <w:rFonts w:ascii="Cambria Math" w:hAnsi="Cambria Math"/>
                    </w:rPr>
                    <m:t>​</m:t>
                  </m:r>
                  <m:r>
                    <m:rPr>
                      <m:sty m:val="p"/>
                    </m:rPr>
                    <w:rPr>
                      <w:rStyle w:val="mord"/>
                      <w:rFonts w:ascii="Cambria Math" w:hAnsi="Cambria Math"/>
                    </w:rPr>
                    <m:t>dt</m:t>
                  </m:r>
                  <m:ctrlPr>
                    <w:rPr>
                      <w:rStyle w:val="vlist-s"/>
                      <w:rFonts w:ascii="Cambria Math" w:hAnsi="Cambria Math"/>
                    </w:rPr>
                  </m:ctrlPr>
                </m:num>
                <m:den>
                  <m:r>
                    <m:rPr>
                      <m:sty m:val="p"/>
                    </m:rPr>
                    <w:rPr>
                      <w:rStyle w:val="mord"/>
                      <w:rFonts w:ascii="Cambria Math" w:hAnsi="Cambria Math"/>
                    </w:rPr>
                    <m:t>dT</m:t>
                  </m:r>
                </m:den>
              </m:f>
              <m:r>
                <m:rPr>
                  <m:sty m:val="p"/>
                </m:rPr>
                <w:rPr>
                  <w:rStyle w:val="vlist-s"/>
                  <w:rFonts w:ascii="Cambria Math" w:hAnsi="Cambria Math"/>
                </w:rPr>
                <m:t>​</m:t>
              </m:r>
              <m:r>
                <m:rPr>
                  <m:sty m:val="p"/>
                </m:rPr>
                <w:rPr>
                  <w:rStyle w:val="mrel"/>
                  <w:rFonts w:ascii="Cambria Math" w:hAnsi="Cambria Math" w:eastAsiaTheme="majorEastAsia"/>
                </w:rPr>
                <m:t>=</m:t>
              </m:r>
              <m:sSub>
                <m:sSubPr>
                  <m:ctrlPr>
                    <w:rPr>
                      <w:rStyle w:val="mord"/>
                      <w:rFonts w:ascii="Cambria Math" w:hAnsi="Cambria Math"/>
                    </w:rPr>
                  </m:ctrlPr>
                </m:sSubPr>
                <m:e>
                  <m:r>
                    <m:rPr>
                      <m:sty m:val="p"/>
                    </m:rPr>
                    <w:rPr>
                      <w:rStyle w:val="mord"/>
                      <w:rFonts w:ascii="Cambria Math" w:hAnsi="Cambria Math"/>
                    </w:rPr>
                    <m:t>Q</m:t>
                  </m:r>
                </m:e>
                <m:sub>
                  <m:r>
                    <m:rPr>
                      <m:sty m:val="p"/>
                    </m:rPr>
                    <w:rPr>
                      <w:rStyle w:val="mord"/>
                      <w:rFonts w:ascii="Cambria Math" w:hAnsi="Cambria Math"/>
                    </w:rPr>
                    <m:t>abs</m:t>
                  </m:r>
                </m:sub>
              </m:sSub>
              <m:r>
                <m:rPr>
                  <m:sty m:val="p"/>
                </m:rPr>
                <w:rPr>
                  <w:rStyle w:val="vlist-s"/>
                  <w:rFonts w:ascii="Cambria Math" w:hAnsi="Cambria Math"/>
                </w:rPr>
                <m:t>​</m:t>
              </m:r>
              <m:d>
                <m:dPr>
                  <m:ctrlPr>
                    <w:rPr>
                      <w:rStyle w:val="mopen"/>
                      <w:rFonts w:ascii="Cambria Math" w:hAnsi="Cambria Math" w:eastAsiaTheme="majorEastAsia"/>
                    </w:rPr>
                  </m:ctrlPr>
                </m:dPr>
                <m:e>
                  <m:r>
                    <m:rPr>
                      <m:sty m:val="p"/>
                    </m:rPr>
                    <w:rPr>
                      <w:rStyle w:val="mord"/>
                      <w:rFonts w:ascii="Cambria Math" w:hAnsi="Cambria Math"/>
                    </w:rPr>
                    <m:t>t</m:t>
                  </m:r>
                  <m:ctrlPr>
                    <w:rPr>
                      <w:rStyle w:val="mclose"/>
                      <w:rFonts w:ascii="Cambria Math" w:hAnsi="Cambria Math" w:eastAsiaTheme="majorEastAsia"/>
                    </w:rPr>
                  </m:ctrlPr>
                </m:e>
              </m:d>
              <m:r>
                <m:rPr>
                  <m:sty m:val="p"/>
                </m:rPr>
                <w:rPr>
                  <w:rStyle w:val="mbin"/>
                  <w:rFonts w:ascii="Cambria Math" w:hAnsi="Cambria Math" w:eastAsiaTheme="majorEastAsia"/>
                </w:rPr>
                <m:t>-</m:t>
              </m:r>
              <m:r>
                <m:rPr>
                  <m:sty m:val="p"/>
                </m:rPr>
                <w:rPr>
                  <w:rStyle w:val="mord"/>
                  <w:rFonts w:ascii="Cambria Math" w:hAnsi="Cambria Math"/>
                </w:rPr>
                <m:t>εσ</m:t>
              </m:r>
              <m:sSub>
                <m:sSubPr>
                  <m:ctrlPr>
                    <w:rPr>
                      <w:rStyle w:val="mord"/>
                      <w:rFonts w:ascii="Cambria Math" w:hAnsi="Cambria Math"/>
                    </w:rPr>
                  </m:ctrlPr>
                </m:sSubPr>
                <m:e>
                  <m:r>
                    <m:rPr>
                      <m:sty m:val="p"/>
                    </m:rPr>
                    <w:rPr>
                      <w:rStyle w:val="mord"/>
                      <w:rFonts w:ascii="Cambria Math" w:hAnsi="Cambria Math"/>
                    </w:rPr>
                    <m:t>A</m:t>
                  </m:r>
                </m:e>
                <m:sub>
                  <m:r>
                    <m:rPr>
                      <m:sty m:val="p"/>
                    </m:rPr>
                    <w:rPr>
                      <w:rStyle w:val="mord"/>
                      <w:rFonts w:ascii="Cambria Math" w:hAnsi="Cambria Math"/>
                    </w:rPr>
                    <m:t>total</m:t>
                  </m:r>
                </m:sub>
              </m:sSub>
              <m:r>
                <m:rPr>
                  <m:sty m:val="p"/>
                </m:rPr>
                <w:rPr>
                  <w:rStyle w:val="vlist-s"/>
                  <w:rFonts w:ascii="Cambria Math" w:hAnsi="Cambria Math"/>
                </w:rPr>
                <m:t>​</m:t>
              </m:r>
              <m:sSup>
                <m:sSupPr>
                  <m:ctrlPr>
                    <w:rPr>
                      <w:rStyle w:val="mord"/>
                      <w:rFonts w:ascii="Cambria Math" w:hAnsi="Cambria Math"/>
                    </w:rPr>
                  </m:ctrlPr>
                </m:sSupPr>
                <m:e>
                  <m:r>
                    <m:rPr>
                      <m:sty m:val="p"/>
                    </m:rPr>
                    <w:rPr>
                      <w:rStyle w:val="mord"/>
                      <w:rFonts w:ascii="Cambria Math" w:hAnsi="Cambria Math"/>
                    </w:rPr>
                    <m:t>T</m:t>
                  </m:r>
                </m:e>
                <m:sup>
                  <m:r>
                    <m:rPr>
                      <m:sty m:val="p"/>
                    </m:rPr>
                    <w:rPr>
                      <w:rStyle w:val="mord"/>
                      <w:rFonts w:ascii="Cambria Math" w:hAnsi="Cambria Math"/>
                    </w:rPr>
                    <m:t>4</m:t>
                  </m:r>
                </m:sup>
              </m:sSup>
              <m:r>
                <w:rPr>
                  <w:rStyle w:val="mord"/>
                  <w:rFonts w:ascii="Cambria Math" w:hAnsi="Cambria Math"/>
                </w:rPr>
                <m:t>#</m:t>
              </m:r>
              <m:d>
                <m:dPr>
                  <m:ctrlPr>
                    <w:rPr>
                      <w:rStyle w:val="mord"/>
                      <w:rFonts w:ascii="Cambria Math" w:hAnsi="Cambria Math"/>
                      <w:i/>
                    </w:rPr>
                  </m:ctrlPr>
                </m:dPr>
                <m:e>
                  <m:r>
                    <w:rPr>
                      <w:rStyle w:val="mord"/>
                      <w:rFonts w:ascii="Cambria Math" w:hAnsi="Cambria Math"/>
                    </w:rPr>
                    <m:t>8</m:t>
                  </m:r>
                </m:e>
              </m:d>
            </m:e>
          </m:eqArr>
        </m:oMath>
      </m:oMathPara>
    </w:p>
    <w:p w:rsidRPr="00427BFE" w:rsidR="001F6134" w:rsidP="00427BFE" w:rsidRDefault="001F6134" w14:paraId="04DE54B9" w14:textId="77777777"/>
    <w:p w:rsidR="005A5FE1" w:rsidP="005A5FE1" w:rsidRDefault="005A5FE1" w14:paraId="69AFEDD5" w14:textId="77777777">
      <w:pPr>
        <w:pStyle w:val="Heading2"/>
      </w:pPr>
    </w:p>
    <w:p w:rsidRPr="00946A24" w:rsidR="00946A24" w:rsidP="005A5FE1" w:rsidRDefault="00946A24" w14:paraId="4ED5CA41" w14:textId="1AB9EC6E">
      <w:pPr>
        <w:pStyle w:val="Heading2"/>
        <w:rPr>
          <w:sz w:val="36"/>
          <w:szCs w:val="36"/>
        </w:rPr>
      </w:pPr>
      <w:bookmarkStart w:name="_Toc228714782" w:id="11"/>
      <w:r w:rsidRPr="00946A24">
        <w:t>3.0 Computational Setup</w:t>
      </w:r>
      <w:bookmarkEnd w:id="11"/>
    </w:p>
    <w:p w:rsidR="00946A24" w:rsidP="00043D78" w:rsidRDefault="00946A24" w14:paraId="7ABD0F54" w14:textId="2A1F00D7">
      <w:pPr>
        <w:pStyle w:val="Heading3"/>
      </w:pPr>
      <w:bookmarkStart w:name="_Toc228714783" w:id="12"/>
      <w:r w:rsidRPr="00946A24">
        <w:t>3.1 Geometry</w:t>
      </w:r>
      <w:r w:rsidR="006B169C">
        <w:t xml:space="preserve">, </w:t>
      </w:r>
      <w:r w:rsidRPr="00946A24">
        <w:t>Mesh</w:t>
      </w:r>
      <w:r w:rsidR="006B169C">
        <w:t xml:space="preserve"> and parameters.</w:t>
      </w:r>
      <w:bookmarkEnd w:id="12"/>
    </w:p>
    <w:p w:rsidRPr="00A87339" w:rsidR="00043D78" w:rsidP="00A87339" w:rsidRDefault="00043D78" w14:paraId="174A3D4B" w14:textId="1001A51A">
      <w:r>
        <w:t xml:space="preserve">The CubeSat is modeled as a hollow aluminum cube, 10 cm per side with 5 mm wall thickness. The domain is discretized into </w:t>
      </w:r>
      <w:r w:rsidR="00665851">
        <w:t>2.5</w:t>
      </w:r>
      <w:r>
        <w:t xml:space="preserve"> mm cubic cells, giving a </w:t>
      </w:r>
      <w:r w:rsidR="00665851">
        <w:t>40</w:t>
      </w:r>
      <w:r>
        <w:t>×</w:t>
      </w:r>
      <w:r w:rsidR="00665851">
        <w:t>4</w:t>
      </w:r>
      <w:r>
        <w:t>0×</w:t>
      </w:r>
      <w:r w:rsidR="00665851">
        <w:t>4</w:t>
      </w:r>
      <w:r>
        <w:t xml:space="preserve">0 grid. Interior cells are empty and excluded from the solver, leaving only the shell cells active. </w:t>
      </w:r>
      <w:r w:rsidR="00BB35CC">
        <w:t xml:space="preserve">Perfect thermal contact is assumed between all adjacent cells with no contact resistance. </w:t>
      </w:r>
      <w:r>
        <w:t xml:space="preserve">This results in roughly 49,000 active cells representing the physical aluminum structure. </w:t>
      </w:r>
    </w:p>
    <w:p w:rsidR="00031421" w:rsidP="00775D67" w:rsidRDefault="00031421" w14:paraId="5ED65C4C" w14:textId="77777777"/>
    <w:p w:rsidR="00946A24" w:rsidP="00AD0C4F" w:rsidRDefault="00946A24" w14:paraId="4202030D" w14:textId="77777777">
      <w:pPr>
        <w:pStyle w:val="Heading3"/>
      </w:pPr>
      <w:bookmarkStart w:name="_Toc228714784" w:id="13"/>
      <w:r w:rsidRPr="00946A24">
        <w:t>3.2 Material Properties</w:t>
      </w:r>
      <w:bookmarkEnd w:id="13"/>
    </w:p>
    <w:p w:rsidRPr="00AD0C4F" w:rsidR="00AD0C4F" w:rsidP="00AD0C4F" w:rsidRDefault="00E94BA4" w14:paraId="2053E979" w14:textId="4D5D4003">
      <w:r>
        <w:t>The shell is modeled as Aluminum 6061-T6 with the following thermal properties. Thermal conductivity k = 167 W/</w:t>
      </w:r>
      <w:proofErr w:type="spellStart"/>
      <w:r>
        <w:t>m·K</w:t>
      </w:r>
      <w:proofErr w:type="spellEnd"/>
      <w:r>
        <w:t xml:space="preserve">, density ρ = 2700 kg/m³, specific heat </w:t>
      </w:r>
      <m:oMath>
        <m:sSub>
          <m:sSubPr>
            <m:ctrlPr>
              <w:rPr>
                <w:rFonts w:ascii="Cambria Math" w:hAnsi="Cambria Math"/>
              </w:rPr>
            </m:ctrlPr>
          </m:sSubPr>
          <m:e>
            <m:r>
              <w:rPr>
                <w:rFonts w:ascii="Cambria Math" w:hAnsi="Cambria Math"/>
              </w:rPr>
              <m:t>c</m:t>
            </m:r>
          </m:e>
          <m:sub>
            <m:r>
              <w:rPr>
                <w:rFonts w:ascii="Cambria Math" w:hAnsi="Cambria Math"/>
              </w:rPr>
              <m:t>p</m:t>
            </m:r>
          </m:sub>
        </m:sSub>
      </m:oMath>
      <w:r>
        <w:t>= 896 J/kg·K, emissivity ε = 0.05, and absorptivity α = 0.05. Internal heat generation is neglected. The surface is treated as a gray diffuse body meaning absorptivity and emissivity are equal and wavelength independent.</w:t>
      </w:r>
    </w:p>
    <w:p w:rsidRPr="00AD0C4F" w:rsidR="00E94BA4" w:rsidP="00AD0C4F" w:rsidRDefault="00E94BA4" w14:paraId="2E910477" w14:textId="77777777"/>
    <w:p w:rsidR="00946A24" w:rsidP="009753F4" w:rsidRDefault="00946A24" w14:paraId="2C683613" w14:textId="7089FA29">
      <w:pPr>
        <w:pStyle w:val="Heading3"/>
      </w:pPr>
      <w:bookmarkStart w:name="_Toc228714785" w:id="14"/>
      <w:r w:rsidRPr="00946A24">
        <w:t xml:space="preserve">3.3 </w:t>
      </w:r>
      <w:r w:rsidR="00312A7D">
        <w:t>Orbital Parameters and Propagation</w:t>
      </w:r>
      <w:bookmarkEnd w:id="14"/>
    </w:p>
    <w:p w:rsidRPr="009753F4" w:rsidR="009753F4" w:rsidP="009753F4" w:rsidRDefault="009753F4" w14:paraId="1F209CDB" w14:textId="77036838">
      <w:r>
        <w:t xml:space="preserve">The satellite orbit is defined using a </w:t>
      </w:r>
      <w:proofErr w:type="gramStart"/>
      <w:r>
        <w:t>Two Line</w:t>
      </w:r>
      <w:proofErr w:type="gramEnd"/>
      <w:r>
        <w:t xml:space="preserve"> Element set [2] from the International Space Station, epoch December 9, </w:t>
      </w:r>
      <w:proofErr w:type="gramStart"/>
      <w:r>
        <w:t>2019</w:t>
      </w:r>
      <w:proofErr w:type="gramEnd"/>
      <w:r>
        <w:t xml:space="preserve"> at approximately 550 km altitude. The SGP4 propagator [3] advances the orbital state forward in time, outputting the satellite position and velocity vectors in the Geocentric Celestial Reference System at each timestep. Sun position is computed at each timestep using the </w:t>
      </w:r>
      <w:proofErr w:type="spellStart"/>
      <w:r>
        <w:t>Astropy</w:t>
      </w:r>
      <w:proofErr w:type="spellEnd"/>
      <w:r>
        <w:t xml:space="preserve"> library. Earth IR emission and solar radiation magnitude are both treated as constant throughout the simulation. Solar rays are assumed parallel.</w:t>
      </w:r>
    </w:p>
    <w:p w:rsidR="009F60F5" w:rsidP="009753F4" w:rsidRDefault="009F60F5" w14:paraId="7BC8EA6D" w14:textId="77777777"/>
    <w:p w:rsidR="009F60F5" w:rsidP="009F60F5" w:rsidRDefault="009F60F5" w14:paraId="6C299740" w14:textId="73669FCD">
      <w:pPr>
        <w:pStyle w:val="Heading3"/>
      </w:pPr>
      <w:bookmarkStart w:name="_Toc228714786" w:id="15"/>
      <w:r>
        <w:t xml:space="preserve">3.4 </w:t>
      </w:r>
      <w:r w:rsidR="00262685">
        <w:t>Boundary Conditions</w:t>
      </w:r>
      <w:bookmarkEnd w:id="15"/>
    </w:p>
    <w:p w:rsidR="009F60F5" w:rsidP="009F60F5" w:rsidRDefault="009F60F5" w14:paraId="6F727881" w14:textId="50AA60F1">
      <w:r>
        <w:t>Each face of the CubeSat is assigned a normal direction relative to the orbital frame: nadir, zenith, velocity, anti-velocity, cross-track, and anti-cross-track. These normals are used to compute the view factor and solar incidence angle at each timestep. Outer faces exchange heat with the space environment through radiation. Inner faces of the shell exchange heat by conduction with adjacent cells. Deep space is treated as a radiation sink at 3 K.</w:t>
      </w:r>
    </w:p>
    <w:p w:rsidR="009F60F5" w:rsidP="009F60F5" w:rsidRDefault="009F60F5" w14:paraId="08821861" w14:textId="77777777"/>
    <w:p w:rsidRPr="009F60F5" w:rsidR="009F60F5" w:rsidP="009F60F5" w:rsidRDefault="009F60F5" w14:paraId="206A66CF" w14:textId="06CCBD81">
      <w:pPr>
        <w:pStyle w:val="Heading3"/>
      </w:pPr>
      <w:bookmarkStart w:name="_Toc228714787" w:id="16"/>
      <w:r>
        <w:t>3.5</w:t>
      </w:r>
      <w:r w:rsidRPr="00262685" w:rsidR="00262685">
        <w:t xml:space="preserve"> </w:t>
      </w:r>
      <w:r w:rsidR="00262685">
        <w:t>Solver</w:t>
      </w:r>
      <w:bookmarkEnd w:id="16"/>
    </w:p>
    <w:p w:rsidR="00F67337" w:rsidP="00775D67" w:rsidRDefault="003E4668" w14:paraId="15E30852" w14:textId="057648D1">
      <w:r>
        <w:t xml:space="preserve">The radiation table is precomputed by sampling orbital geometry every 20 seconds over the full </w:t>
      </w:r>
      <w:proofErr w:type="gramStart"/>
      <w:r>
        <w:t>48 hour</w:t>
      </w:r>
      <w:proofErr w:type="gramEnd"/>
      <w:r>
        <w:t xml:space="preserve"> window and interpolated at each timestep. The finite difference solver advances temperature using explicit forward Euler time stepping at dt = 0.01 s. Temperature snapshots are saved every 10,000 steps for post-processing.</w:t>
      </w:r>
    </w:p>
    <w:p w:rsidRPr="00946A24" w:rsidR="003E4668" w:rsidP="000E6A49" w:rsidRDefault="003E4668" w14:paraId="2F75A201" w14:textId="77777777">
      <w:pPr>
        <w:ind w:firstLine="0"/>
        <w:rPr>
          <w:sz w:val="27"/>
          <w:szCs w:val="27"/>
        </w:rPr>
      </w:pPr>
    </w:p>
    <w:p w:rsidRPr="00946A24" w:rsidR="00946A24" w:rsidP="000E6A49" w:rsidRDefault="00946A24" w14:paraId="5AFC6613" w14:textId="77777777">
      <w:pPr>
        <w:pStyle w:val="Heading2"/>
        <w:rPr>
          <w:sz w:val="36"/>
          <w:szCs w:val="36"/>
        </w:rPr>
      </w:pPr>
      <w:bookmarkStart w:name="_Toc228714788" w:id="17"/>
      <w:r w:rsidRPr="00946A24">
        <w:t>4.0 Results</w:t>
      </w:r>
      <w:bookmarkEnd w:id="17"/>
    </w:p>
    <w:p w:rsidR="00946A24" w:rsidP="0046459C" w:rsidRDefault="00946A24" w14:paraId="1FE4D1AD" w14:textId="77777777">
      <w:pPr>
        <w:pStyle w:val="Heading3"/>
      </w:pPr>
      <w:bookmarkStart w:name="_Toc228714789" w:id="18"/>
      <w:r w:rsidRPr="00946A24">
        <w:t>4.1 Average Temperature History</w:t>
      </w:r>
      <w:bookmarkEnd w:id="18"/>
    </w:p>
    <w:p w:rsidRPr="0046459C" w:rsidR="0046459C" w:rsidP="0046459C" w:rsidRDefault="00921E94" w14:paraId="3352BDBB" w14:textId="7762CCD0">
      <w:r>
        <w:t xml:space="preserve">The satellite begins at 265 K and warms over the first several orbits before reaching a quasi-steady oscillating state near 281 K by the end of the </w:t>
      </w:r>
      <w:proofErr w:type="gramStart"/>
      <w:r>
        <w:t>48 hour</w:t>
      </w:r>
      <w:proofErr w:type="gramEnd"/>
      <w:r>
        <w:t xml:space="preserve"> window. Each orbit produces a visible temperature rise during sunlit phases and a small drop during eclipse. The satellite never fully cools back to its initial temperature between orbits, which drives the gradual upward trend seen in the first 1500 minutes.</w:t>
      </w:r>
    </w:p>
    <w:p w:rsidRPr="0046459C" w:rsidR="00921E94" w:rsidP="00921E94" w:rsidRDefault="00921E94" w14:paraId="501340BB" w14:textId="77777777">
      <w:pPr>
        <w:ind w:firstLine="0"/>
      </w:pPr>
    </w:p>
    <w:p w:rsidR="00946A24" w:rsidP="00921E94" w:rsidRDefault="00946A24" w14:paraId="284CAD78" w14:textId="1FFA7383">
      <w:pPr>
        <w:pStyle w:val="Heading3"/>
      </w:pPr>
      <w:bookmarkStart w:name="_Toc228714790" w:id="19"/>
      <w:r w:rsidRPr="00946A24">
        <w:t xml:space="preserve">4.2 </w:t>
      </w:r>
      <w:r w:rsidR="003B304C">
        <w:t xml:space="preserve">Face </w:t>
      </w:r>
      <w:r w:rsidR="009E5215">
        <w:t>H</w:t>
      </w:r>
      <w:r w:rsidR="003B304C">
        <w:t>eat</w:t>
      </w:r>
      <w:r w:rsidR="009E5215">
        <w:t xml:space="preserve"> Flux Summary</w:t>
      </w:r>
      <w:bookmarkEnd w:id="19"/>
      <w:r w:rsidR="003B304C">
        <w:t xml:space="preserve"> </w:t>
      </w:r>
    </w:p>
    <w:p w:rsidR="0081042F" w:rsidP="0081042F" w:rsidRDefault="0081042F" w14:paraId="742D230B" w14:textId="1BD5E547">
      <w:r>
        <w:t xml:space="preserve">The absorbed heat flux on each face cycles with every orbit. The zenith face consistently absorbs the most heat from direct solar flux, while the nadir face receives a lower but steadier contribution from Earth IR even during eclipse. The cross-track faces absorb the least due to their orientation relative to the sun vector. The net absorbed panel shows that the satellite is almost always in a net gain state, with absorption exceeding emission throughout most of each orbit. This net gain is what drives the </w:t>
      </w:r>
      <w:proofErr w:type="gramStart"/>
      <w:r>
        <w:t>long term</w:t>
      </w:r>
      <w:proofErr w:type="gramEnd"/>
      <w:r>
        <w:t xml:space="preserve"> temperature rise seen in Figure </w:t>
      </w:r>
      <w:r w:rsidR="000C5700">
        <w:t>3</w:t>
      </w:r>
      <w:r>
        <w:t>.</w:t>
      </w:r>
    </w:p>
    <w:p w:rsidR="004C15B4" w:rsidP="0081042F" w:rsidRDefault="004C15B4" w14:paraId="6D5395C2" w14:textId="77777777"/>
    <w:p w:rsidRPr="0081042F" w:rsidR="0081042F" w:rsidP="0081042F" w:rsidRDefault="00A67F27" w14:paraId="01206A28" w14:textId="044732CF">
      <w:r w:rsidRPr="00946A24">
        <w:rPr>
          <w:noProof/>
          <w:bdr w:val="single" w:color="000000" w:sz="8" w:space="0" w:frame="1"/>
        </w:rPr>
        <w:drawing>
          <wp:inline distT="0" distB="0" distL="0" distR="0" wp14:anchorId="3A74E7B2" wp14:editId="31E96FDB">
            <wp:extent cx="4834255" cy="2145665"/>
            <wp:effectExtent l="0" t="0" r="4445" b="635"/>
            <wp:docPr id="124282032" name="Picture 8" descr="A graph showing the temperature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4421" name="Picture 8" descr="A graph showing the temperature of a temperatu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4255" cy="2145665"/>
                    </a:xfrm>
                    <a:prstGeom prst="rect">
                      <a:avLst/>
                    </a:prstGeom>
                    <a:noFill/>
                    <a:ln>
                      <a:noFill/>
                    </a:ln>
                  </pic:spPr>
                </pic:pic>
              </a:graphicData>
            </a:graphic>
          </wp:inline>
        </w:drawing>
      </w:r>
    </w:p>
    <w:p w:rsidR="0064068C" w:rsidP="008149E2" w:rsidRDefault="00B127FF" w14:paraId="61F7D8EF" w14:textId="7404494E">
      <w:pPr>
        <w:pStyle w:val="Heading3"/>
        <w:jc w:val="center"/>
        <w:rPr>
          <w:b w:val="0"/>
        </w:rPr>
      </w:pPr>
      <w:bookmarkStart w:name="_Toc228714791" w:id="20"/>
      <w:r w:rsidRPr="00257743">
        <w:rPr>
          <w:b w:val="0"/>
        </w:rPr>
        <w:t xml:space="preserve">Figure </w:t>
      </w:r>
      <w:r w:rsidR="00034399">
        <w:rPr>
          <w:b w:val="0"/>
          <w:bCs w:val="0"/>
        </w:rPr>
        <w:t>3</w:t>
      </w:r>
      <w:r w:rsidRPr="00257743">
        <w:rPr>
          <w:b w:val="0"/>
        </w:rPr>
        <w:t>: CubeSat Average Temperature vs Time — 48 Hour Simulation</w:t>
      </w:r>
      <w:bookmarkEnd w:id="20"/>
    </w:p>
    <w:p w:rsidRPr="0064068C" w:rsidR="00BE758E" w:rsidP="0064068C" w:rsidRDefault="00BE758E" w14:paraId="1D501477" w14:textId="77777777"/>
    <w:p w:rsidR="00946A24" w:rsidP="00906885" w:rsidRDefault="00946A24" w14:paraId="20A7A358" w14:textId="6345609D">
      <w:pPr>
        <w:pStyle w:val="Heading3"/>
      </w:pPr>
      <w:bookmarkStart w:name="_Toc228714792" w:id="21"/>
      <w:r w:rsidRPr="00946A24">
        <w:t xml:space="preserve">4.3 </w:t>
      </w:r>
      <w:r w:rsidR="00C26A8F">
        <w:t>Temperature</w:t>
      </w:r>
      <w:r w:rsidR="006E3482">
        <w:t xml:space="preserve"> Envelope</w:t>
      </w:r>
      <w:bookmarkEnd w:id="21"/>
    </w:p>
    <w:p w:rsidR="005F5C71" w:rsidP="00906885" w:rsidRDefault="00544E4B" w14:paraId="67D78B32" w14:textId="40508059">
      <w:r>
        <w:t>The temperature envelope over a single orbit, initialized at 300 K, shows that the spatial spread across the shell is very small, with the min and max remaining within a fraction of a Kelvin of the mean throughout the orbit. The satellite cools from 300 K down to approximately 297.4 K during the eclipse phase before partially recovering as sunlight returns. This tight banding confirms that the aluminum shell equilibrates quickly and maintains near-uniform temperature spatially, which is consistent with the high thermal conductivity of Aluminum 6061-T6</w:t>
      </w:r>
      <w:r w:rsidR="005F5C71">
        <w:t>.</w:t>
      </w:r>
    </w:p>
    <w:p w:rsidR="00C921ED" w:rsidP="00094181" w:rsidRDefault="00C921ED" w14:paraId="46C5D7C5" w14:textId="534F4229">
      <w:r>
        <w:fldChar w:fldCharType="begin"/>
      </w:r>
      <w:r>
        <w:instrText xml:space="preserve"> INCLUDEPICTURE "https://claude.ai/api/9f702a62-d359-4697-a2bc-568ea00d1c94/files/48f22b5f-6988-4d4a-b5d7-6af3af16aa97/preview" \* MERGEFORMATINET </w:instrText>
      </w:r>
      <w:r>
        <w:fldChar w:fldCharType="separate"/>
      </w:r>
      <w:r>
        <w:rPr>
          <w:noProof/>
        </w:rPr>
        <mc:AlternateContent>
          <mc:Choice Requires="wps">
            <w:drawing>
              <wp:inline distT="0" distB="0" distL="0" distR="0" wp14:anchorId="44F097CE" wp14:editId="59740777">
                <wp:extent cx="308610" cy="308610"/>
                <wp:effectExtent l="0" t="0" r="0" b="0"/>
                <wp:docPr id="63784585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3B6C05D">
              <v:rect id="Rectangle 11" style="width:24.3pt;height:24.3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706FD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o:lock v:ext="edit" aspectratio="t"/>
                <w10:anchorlock/>
              </v:rect>
            </w:pict>
          </mc:Fallback>
        </mc:AlternateContent>
      </w:r>
      <w:r>
        <w:fldChar w:fldCharType="end"/>
      </w:r>
    </w:p>
    <w:p w:rsidR="008149E2" w:rsidP="00094181" w:rsidRDefault="00F61877" w14:paraId="0E5083A1" w14:textId="578C5CA2">
      <w:r>
        <w:rPr>
          <w:noProof/>
          <w14:ligatures w14:val="standardContextual"/>
        </w:rPr>
        <w:drawing>
          <wp:inline distT="0" distB="0" distL="0" distR="0" wp14:anchorId="012E2283" wp14:editId="3CCDE234">
            <wp:extent cx="5943600" cy="2598420"/>
            <wp:effectExtent l="0" t="0" r="0" b="5080"/>
            <wp:docPr id="100500896" name="Picture 13" descr="A graph showing the temper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896" name="Picture 13" descr="A graph showing the temperature of a pers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p>
    <w:p w:rsidR="00F61877" w:rsidP="00F61877" w:rsidRDefault="00F61877" w14:paraId="5BAF328E" w14:textId="73F0B2EC">
      <w:pPr>
        <w:jc w:val="center"/>
      </w:pPr>
      <w:r>
        <w:t>Figure 4:</w:t>
      </w:r>
      <w:r w:rsidRPr="00582773" w:rsidR="00582773">
        <w:t xml:space="preserve"> </w:t>
      </w:r>
      <w:r w:rsidR="00582773">
        <w:t>Absorbed heat flux per face 48hr</w:t>
      </w:r>
    </w:p>
    <w:p w:rsidR="00F61877" w:rsidP="00094181" w:rsidRDefault="00F61877" w14:paraId="4C9FBA34" w14:textId="77777777"/>
    <w:p w:rsidR="009B3FC0" w:rsidP="00257743" w:rsidRDefault="00094181" w14:paraId="110EECDD" w14:textId="714F1264">
      <w:pPr>
        <w:jc w:val="center"/>
      </w:pPr>
      <w:r w:rsidRPr="00946A24">
        <w:rPr>
          <w:noProof/>
          <w:bdr w:val="single" w:color="000000" w:sz="8" w:space="0" w:frame="1"/>
        </w:rPr>
        <w:drawing>
          <wp:inline distT="0" distB="0" distL="0" distR="0" wp14:anchorId="01817E4B" wp14:editId="5FD6AF61">
            <wp:extent cx="4761865" cy="3295650"/>
            <wp:effectExtent l="0" t="0" r="635" b="6350"/>
            <wp:docPr id="307054262" name="Picture 7"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1321" name="Picture 7" descr="A group of colorful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1865" cy="3295650"/>
                    </a:xfrm>
                    <a:prstGeom prst="rect">
                      <a:avLst/>
                    </a:prstGeom>
                    <a:noFill/>
                    <a:ln>
                      <a:noFill/>
                    </a:ln>
                  </pic:spPr>
                </pic:pic>
              </a:graphicData>
            </a:graphic>
          </wp:inline>
        </w:drawing>
      </w:r>
    </w:p>
    <w:p w:rsidRPr="00906885" w:rsidR="00257743" w:rsidP="00257743" w:rsidRDefault="009B3FC0" w14:paraId="0FF04DD9" w14:textId="5951014D">
      <w:pPr>
        <w:jc w:val="center"/>
      </w:pPr>
      <w:r>
        <w:t xml:space="preserve">Figure </w:t>
      </w:r>
      <w:r w:rsidR="00582773">
        <w:t>5</w:t>
      </w:r>
      <w:r>
        <w:t>: Absorbed Heat Flux per Face — 48 Hour Overview</w:t>
      </w:r>
    </w:p>
    <w:p w:rsidRPr="00906885" w:rsidR="005228C6" w:rsidP="005228C6" w:rsidRDefault="005228C6" w14:paraId="6A356169" w14:textId="5ACFA005">
      <w:r>
        <w:t>The single orbit zoom shows the eclipse transition clearly. Around minute 25 direct solar flux drops to zero on the sunlit faces while Earth IR continues. The net absorbed panel shows the brief period of net loss during deep eclipse before sunlight returns around minute 60.</w:t>
      </w:r>
    </w:p>
    <w:p w:rsidR="000E1419" w:rsidP="005228C6" w:rsidRDefault="000E1419" w14:paraId="017D51CA" w14:textId="77777777"/>
    <w:p w:rsidR="00020E75" w:rsidP="00020E75" w:rsidRDefault="00020E75" w14:paraId="15E62649" w14:textId="5E61478C">
      <w:r w:rsidRPr="003050AB">
        <w:rPr>
          <w:b/>
          <w:bCs/>
          <w:noProof/>
        </w:rPr>
        <w:drawing>
          <wp:inline distT="0" distB="0" distL="0" distR="0" wp14:anchorId="5502ABFC" wp14:editId="56EBA385">
            <wp:extent cx="5943600" cy="4622800"/>
            <wp:effectExtent l="0" t="0" r="0" b="0"/>
            <wp:docPr id="170349557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5573" name="Picture 1" descr="A graph of a graph of a graph&#10;&#10;AI-generated content may be incorrect."/>
                    <pic:cNvPicPr/>
                  </pic:nvPicPr>
                  <pic:blipFill>
                    <a:blip r:embed="rId11"/>
                    <a:stretch>
                      <a:fillRect/>
                    </a:stretch>
                  </pic:blipFill>
                  <pic:spPr>
                    <a:xfrm>
                      <a:off x="0" y="0"/>
                      <a:ext cx="5943600" cy="4622800"/>
                    </a:xfrm>
                    <a:prstGeom prst="rect">
                      <a:avLst/>
                    </a:prstGeom>
                  </pic:spPr>
                </pic:pic>
              </a:graphicData>
            </a:graphic>
          </wp:inline>
        </w:drawing>
      </w:r>
    </w:p>
    <w:p w:rsidR="00020E75" w:rsidP="00020E75" w:rsidRDefault="000E1419" w14:paraId="2644DBDF" w14:textId="1A94113B">
      <w:pPr>
        <w:jc w:val="center"/>
      </w:pPr>
      <w:r>
        <w:t xml:space="preserve">Figure </w:t>
      </w:r>
      <w:r w:rsidR="00582773">
        <w:t>6</w:t>
      </w:r>
      <w:r>
        <w:t xml:space="preserve">: </w:t>
      </w:r>
      <w:r w:rsidR="00DE51D2">
        <w:t>Cube</w:t>
      </w:r>
      <w:r w:rsidR="00F869AE">
        <w:t>Sat</w:t>
      </w:r>
      <w:r w:rsidR="00020E75">
        <w:t xml:space="preserve"> </w:t>
      </w:r>
      <m:oMath>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 xml:space="preserve"> </m:t>
        </m:r>
      </m:oMath>
      <w:r w:rsidR="008B0863">
        <w:t xml:space="preserve">vs </w:t>
      </w:r>
      <m:oMath>
        <m:sSub>
          <m:sSubPr>
            <m:ctrlPr>
              <w:rPr>
                <w:rFonts w:ascii="Cambria Math" w:hAnsi="Cambria Math"/>
              </w:rPr>
            </m:ctrlPr>
          </m:sSubPr>
          <m:e>
            <m:r>
              <w:rPr>
                <w:rFonts w:ascii="Cambria Math" w:hAnsi="Cambria Math"/>
              </w:rPr>
              <m:t>Q</m:t>
            </m:r>
          </m:e>
          <m:sub>
            <m:r>
              <w:rPr>
                <w:rFonts w:ascii="Cambria Math" w:hAnsi="Cambria Math"/>
              </w:rPr>
              <m:t>out</m:t>
            </m:r>
          </m:sub>
        </m:sSub>
      </m:oMath>
      <w:r w:rsidR="008B0863">
        <w:t xml:space="preserve"> and Net Heat Transfer vs Time</w:t>
      </w:r>
      <w:r w:rsidR="00476A7A">
        <w:t xml:space="preserve"> across 3 orbits</w:t>
      </w:r>
    </w:p>
    <w:p w:rsidR="00DD4B50" w:rsidP="005228C6" w:rsidRDefault="00DD4B50" w14:paraId="5CED4F44" w14:textId="77777777"/>
    <w:p w:rsidR="00020E75" w:rsidP="005228C6" w:rsidRDefault="00020E75" w14:paraId="55A1C41C" w14:textId="0B366EB0">
      <w:r>
        <w:t xml:space="preserve">Figure </w:t>
      </w:r>
      <w:r w:rsidR="00582773">
        <w:t>6</w:t>
      </w:r>
      <w:r>
        <w:t xml:space="preserve"> shows the absorbed and emitted heat directly overlaid. During sunlit phases absorbed heat peaks near 0.55 </w:t>
      </w:r>
      <w:proofErr w:type="spellStart"/>
      <w:r>
        <w:t>mW</w:t>
      </w:r>
      <w:proofErr w:type="spellEnd"/>
      <w:r>
        <w:t xml:space="preserve"> while emission holds steady near 0.33 </w:t>
      </w:r>
      <w:proofErr w:type="spellStart"/>
      <w:r>
        <w:t>mW</w:t>
      </w:r>
      <w:proofErr w:type="spellEnd"/>
      <w:r>
        <w:t xml:space="preserve">, producing a net gain. During eclipse absorption drops to roughly 0.10 </w:t>
      </w:r>
      <w:proofErr w:type="spellStart"/>
      <w:r>
        <w:t>mW</w:t>
      </w:r>
      <w:proofErr w:type="spellEnd"/>
      <w:r>
        <w:t xml:space="preserve"> from Earth IR alone, putting the satellite in a net loss state. The orbit averaged net is positive, which accounts for the gradual temperature rise over the </w:t>
      </w:r>
      <w:proofErr w:type="gramStart"/>
      <w:r>
        <w:t>48 hour</w:t>
      </w:r>
      <w:proofErr w:type="gramEnd"/>
      <w:r>
        <w:t xml:space="preserve"> window.</w:t>
      </w:r>
    </w:p>
    <w:p w:rsidRPr="00906885" w:rsidR="000E1419" w:rsidP="00094181" w:rsidRDefault="00094181" w14:paraId="43219046" w14:textId="57743240">
      <w:pPr>
        <w:jc w:val="center"/>
      </w:pPr>
      <w:r w:rsidRPr="00946A24">
        <w:rPr>
          <w:noProof/>
          <w:bdr w:val="single" w:color="000000" w:sz="8" w:space="0" w:frame="1"/>
        </w:rPr>
        <w:drawing>
          <wp:inline distT="0" distB="0" distL="0" distR="0" wp14:anchorId="45EB7113" wp14:editId="52CC8086">
            <wp:extent cx="5631255" cy="4019367"/>
            <wp:effectExtent l="0" t="0" r="0" b="0"/>
            <wp:docPr id="569095640" name="Picture 6" descr="A graph of different types of 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9532" name="Picture 6" descr="A graph of different types of heat&#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49" r="2127" b="2416"/>
                    <a:stretch>
                      <a:fillRect/>
                    </a:stretch>
                  </pic:blipFill>
                  <pic:spPr bwMode="auto">
                    <a:xfrm>
                      <a:off x="0" y="0"/>
                      <a:ext cx="5631776" cy="4019739"/>
                    </a:xfrm>
                    <a:prstGeom prst="rect">
                      <a:avLst/>
                    </a:prstGeom>
                    <a:noFill/>
                    <a:ln>
                      <a:noFill/>
                    </a:ln>
                    <a:extLst>
                      <a:ext uri="{53640926-AAD7-44D8-BBD7-CCE9431645EC}">
                        <a14:shadowObscured xmlns:a14="http://schemas.microsoft.com/office/drawing/2010/main"/>
                      </a:ext>
                    </a:extLst>
                  </pic:spPr>
                </pic:pic>
              </a:graphicData>
            </a:graphic>
          </wp:inline>
        </w:drawing>
      </w:r>
      <w:r w:rsidR="000E1419">
        <w:t xml:space="preserve">Figure </w:t>
      </w:r>
      <w:r w:rsidR="00582773">
        <w:t>7</w:t>
      </w:r>
      <w:r w:rsidR="000E1419">
        <w:t>: Absorbed Heat Flux per Face — Single Orbit Detail</w:t>
      </w:r>
    </w:p>
    <w:p w:rsidRPr="003050AB" w:rsidR="003050AB" w:rsidP="00F869AE" w:rsidRDefault="003050AB" w14:paraId="6C4117E4" w14:textId="6D512E12">
      <w:pPr>
        <w:ind w:firstLine="0"/>
        <w:rPr>
          <w:b/>
          <w:bCs/>
        </w:rPr>
      </w:pPr>
    </w:p>
    <w:p w:rsidRPr="001B05C4" w:rsidR="00946A24" w:rsidP="00906885" w:rsidRDefault="00946A24" w14:paraId="5A323D23" w14:textId="7A3E765F">
      <w:pPr>
        <w:pStyle w:val="Heading3"/>
      </w:pPr>
      <w:bookmarkStart w:name="_Toc228714793" w:id="22"/>
      <w:r w:rsidRPr="00946A24">
        <w:t xml:space="preserve">4.4 </w:t>
      </w:r>
      <w:r w:rsidR="00ED7C65">
        <w:t xml:space="preserve">Effective Radiation </w:t>
      </w:r>
      <w:r w:rsidR="00FC3E74">
        <w:t xml:space="preserve">h </w:t>
      </w:r>
      <w:r w:rsidR="00ED7C65">
        <w:t xml:space="preserve">and </w:t>
      </w:r>
      <w:proofErr w:type="spellStart"/>
      <w:r w:rsidR="00FC3E74">
        <w:t>Biot</w:t>
      </w:r>
      <w:proofErr w:type="spellEnd"/>
      <w:r w:rsidR="00FC3E74">
        <w:t xml:space="preserve"> Number</w:t>
      </w:r>
      <w:bookmarkEnd w:id="22"/>
    </w:p>
    <w:p w:rsidRPr="00753EEB" w:rsidR="00753EEB" w:rsidP="00753EEB" w:rsidRDefault="00753EEB" w14:paraId="0675A912" w14:textId="03048028">
      <w:r>
        <w:t>The effective radiation heat transfer coefficient remains nearly constant near 0.0775 W/m²K throughout the simulation, dropping slightly during eclipse as the surface cools. Using a characteristic length equal to the wall thickness of 5 mm and k = 167 W/</w:t>
      </w:r>
      <w:proofErr w:type="spellStart"/>
      <w:r>
        <w:t>m·K</w:t>
      </w:r>
      <w:proofErr w:type="spellEnd"/>
      <w:r>
        <w:t xml:space="preserve"> for Aluminum 6061-T6, the </w:t>
      </w:r>
      <w:proofErr w:type="spellStart"/>
      <w:r>
        <w:t>Biot</w:t>
      </w:r>
      <w:proofErr w:type="spellEnd"/>
      <w:r>
        <w:t xml:space="preserve"> number remains approximately </w:t>
      </w:r>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across the entire simulation, roughly four orders of magnitude below the 0.1 threshold. This confirms that spatial temperature gradients within the shell are negligible and that </w:t>
      </w:r>
      <w:r w:rsidR="008959FF">
        <w:t>a</w:t>
      </w:r>
      <w:r>
        <w:t xml:space="preserve"> lumped capacitance </w:t>
      </w:r>
      <w:r w:rsidR="008959FF">
        <w:t>approach</w:t>
      </w:r>
      <w:r>
        <w:t xml:space="preserve"> </w:t>
      </w:r>
      <w:r w:rsidR="008959FF">
        <w:t xml:space="preserve">would be </w:t>
      </w:r>
      <w:r>
        <w:t>fully valid for this geometry and material.</w:t>
      </w:r>
    </w:p>
    <w:p w:rsidRPr="00753EEB" w:rsidR="00A225AF" w:rsidP="00753EEB" w:rsidRDefault="007A2D82" w14:paraId="5C92BA5C" w14:textId="53093542">
      <w:r w:rsidRPr="00946A24">
        <w:rPr>
          <w:noProof/>
          <w:bdr w:val="none" w:color="auto" w:sz="0" w:space="0" w:frame="1"/>
        </w:rPr>
        <w:drawing>
          <wp:inline distT="0" distB="0" distL="0" distR="0" wp14:anchorId="234CF633" wp14:editId="033FA01A">
            <wp:extent cx="5943600" cy="2632710"/>
            <wp:effectExtent l="0" t="0" r="0" b="0"/>
            <wp:docPr id="448279991" name="Picture 4" descr="A graph showing the temperature of a 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32" name="Picture 4" descr="A graph showing the temperature of a hea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rsidRPr="00906885" w:rsidR="00906885" w:rsidP="00992796" w:rsidRDefault="00A225AF" w14:paraId="09847207" w14:textId="41CF7859">
      <w:pPr>
        <w:jc w:val="center"/>
      </w:pPr>
      <w:r>
        <w:t xml:space="preserve">Figure </w:t>
      </w:r>
      <w:r w:rsidR="00542486">
        <w:t>8</w:t>
      </w:r>
      <w:r>
        <w:t>: Effective Radiation Heat Transfer Coefficient vs Time</w:t>
      </w:r>
    </w:p>
    <w:p w:rsidR="00A634DD" w:rsidP="00992796" w:rsidRDefault="00A634DD" w14:paraId="3A2B1AD5" w14:textId="77777777">
      <w:pPr>
        <w:jc w:val="center"/>
      </w:pPr>
    </w:p>
    <w:p w:rsidRPr="00906885" w:rsidR="00A225AF" w:rsidP="00992796" w:rsidRDefault="007A2D82" w14:paraId="72C3A0F9" w14:textId="34F7DFE2">
      <w:pPr>
        <w:jc w:val="center"/>
      </w:pPr>
      <w:r w:rsidRPr="00946A24">
        <w:rPr>
          <w:noProof/>
          <w:bdr w:val="single" w:color="000000" w:sz="8" w:space="0" w:frame="1"/>
        </w:rPr>
        <w:drawing>
          <wp:inline distT="0" distB="0" distL="0" distR="0" wp14:anchorId="27322B3C" wp14:editId="41C6C2A3">
            <wp:extent cx="5943600" cy="2632710"/>
            <wp:effectExtent l="0" t="0" r="0" b="0"/>
            <wp:docPr id="217496394"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1609" name="Picture 2" descr="A graph with a red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r w:rsidR="00992796">
        <w:t xml:space="preserve">Figure </w:t>
      </w:r>
      <w:r w:rsidR="00542486">
        <w:t>9</w:t>
      </w:r>
      <w:r w:rsidR="00992796">
        <w:t xml:space="preserve">: Effective Radiation </w:t>
      </w:r>
      <w:proofErr w:type="spellStart"/>
      <w:r w:rsidR="00992796">
        <w:t>Biot</w:t>
      </w:r>
      <w:proofErr w:type="spellEnd"/>
      <w:r w:rsidR="00992796">
        <w:t xml:space="preserve"> Number vs Time</w:t>
      </w:r>
    </w:p>
    <w:p w:rsidRPr="00906885" w:rsidR="00906885" w:rsidP="00863CA4" w:rsidRDefault="00906885" w14:paraId="40B482C1" w14:textId="77777777">
      <w:pPr>
        <w:ind w:firstLine="0"/>
      </w:pPr>
    </w:p>
    <w:p w:rsidRPr="00946A24" w:rsidR="00946A24" w:rsidP="00863CA4" w:rsidRDefault="00946A24" w14:paraId="0B18FDC3" w14:textId="77777777">
      <w:pPr>
        <w:pStyle w:val="Heading2"/>
        <w:rPr>
          <w:sz w:val="36"/>
          <w:szCs w:val="36"/>
        </w:rPr>
      </w:pPr>
      <w:bookmarkStart w:name="_Toc228714794" w:id="23"/>
      <w:r w:rsidRPr="00946A24">
        <w:t>5.0 Discussion</w:t>
      </w:r>
      <w:bookmarkEnd w:id="23"/>
    </w:p>
    <w:p w:rsidR="00946A24" w:rsidP="00863CA4" w:rsidRDefault="00946A24" w14:paraId="58CBDDB5" w14:textId="77777777">
      <w:pPr>
        <w:pStyle w:val="Heading3"/>
      </w:pPr>
      <w:bookmarkStart w:name="_Toc228714795" w:id="24"/>
      <w:r w:rsidRPr="00946A24">
        <w:t>5.1 Physical Interpretation</w:t>
      </w:r>
      <w:bookmarkEnd w:id="24"/>
    </w:p>
    <w:p w:rsidRPr="00863CA4" w:rsidR="00863CA4" w:rsidP="00863CA4" w:rsidRDefault="003A3EAA" w14:paraId="55C6FC74" w14:textId="10D58FAA">
      <w:r>
        <w:t xml:space="preserve">The satellite temperature rises gradually over the </w:t>
      </w:r>
      <w:proofErr w:type="gramStart"/>
      <w:r>
        <w:t>48 hour</w:t>
      </w:r>
      <w:proofErr w:type="gramEnd"/>
      <w:r>
        <w:t xml:space="preserve"> simulation before approaching a quasi-steady oscillating state near 281 K. This behavior is driven by the orbit averaged net heat gain shown in Figure </w:t>
      </w:r>
      <w:r w:rsidR="00A634DD">
        <w:t>5</w:t>
      </w:r>
      <w:r>
        <w:t xml:space="preserve">. During each sunlit pass the satellite absorbs significantly more than it emits, and while the eclipse phase partially recovers this deficit, the net per orbit remains positive until emission grows enough at higher temperatures to balance absorption. The zenith and velocity faces dominate heat input due to their exposure to direct solar flux, while the nadir face provides a steady </w:t>
      </w:r>
      <w:proofErr w:type="gramStart"/>
      <w:r>
        <w:t>lower level</w:t>
      </w:r>
      <w:proofErr w:type="gramEnd"/>
      <w:r>
        <w:t xml:space="preserve"> contribution from Earth IR throughout the orbit including during eclipse.</w:t>
      </w:r>
    </w:p>
    <w:p w:rsidR="00082DB5" w:rsidP="00863CA4" w:rsidRDefault="00082DB5" w14:paraId="0B433CAD" w14:textId="77777777"/>
    <w:p w:rsidRPr="00863CA4" w:rsidR="00560310" w:rsidP="00863CA4" w:rsidRDefault="00560310" w14:paraId="76A5E9EE" w14:textId="77777777"/>
    <w:p w:rsidR="00946A24" w:rsidP="00863CA4" w:rsidRDefault="00946A24" w14:paraId="2005479E" w14:textId="77777777">
      <w:pPr>
        <w:pStyle w:val="Heading3"/>
      </w:pPr>
      <w:bookmarkStart w:name="_Toc228714796" w:id="25"/>
      <w:r w:rsidRPr="00946A24">
        <w:t>5.2 Assumptions and Limitations</w:t>
      </w:r>
      <w:bookmarkEnd w:id="25"/>
    </w:p>
    <w:p w:rsidRPr="00863CA4" w:rsidR="00863CA4" w:rsidP="00863CA4" w:rsidRDefault="00082DB5" w14:paraId="37713745" w14:textId="0CBD73A3">
      <w:r>
        <w:t xml:space="preserve">The model assumes a gray diffuse surface meaning absorptivity and emissivity are constant across all wavelengths. </w:t>
      </w:r>
      <w:proofErr w:type="gramStart"/>
      <w:r>
        <w:t>In reality aluminum</w:t>
      </w:r>
      <w:proofErr w:type="gramEnd"/>
      <w:r>
        <w:t xml:space="preserve"> coatings behave differently at solar versus infrared wavelengths which could meaningfully affect the energy balance. Internal heat generation from electronics is neglected which would raise equilibrium temperatures in a real mission. Solar flux and Earth IR are held constant ignoring seasonal and atmospheric variability.</w:t>
      </w:r>
    </w:p>
    <w:p w:rsidR="00627784" w:rsidP="00863CA4" w:rsidRDefault="00627784" w14:paraId="6795E26F" w14:textId="77777777">
      <w:pPr>
        <w:pStyle w:val="Heading3"/>
      </w:pPr>
    </w:p>
    <w:p w:rsidR="00946A24" w:rsidP="00863CA4" w:rsidRDefault="009E13D5" w14:paraId="05992A3B" w14:textId="152442BC">
      <w:pPr>
        <w:pStyle w:val="Heading3"/>
      </w:pPr>
      <w:bookmarkStart w:name="_Toc228714797" w:id="26"/>
      <w:r>
        <w:t>ould</w:t>
      </w:r>
      <w:r w:rsidRPr="00946A24" w:rsidR="00946A24">
        <w:t>5.3 Sources of Uncertainty</w:t>
      </w:r>
      <w:bookmarkEnd w:id="26"/>
    </w:p>
    <w:p w:rsidRPr="00627784" w:rsidR="00627784" w:rsidP="00627784" w:rsidRDefault="00627784" w14:paraId="3D8F9D2E" w14:textId="6EC406A5">
      <w:pPr>
        <w:rPr>
          <w:sz w:val="27"/>
          <w:szCs w:val="27"/>
        </w:rPr>
      </w:pPr>
      <w:r>
        <w:t>The TLE used is from December 2019 meaning the orbital parameters do not reflect a real 2026 mission scenario. Material properties are assumed uniform and constant with temperature. The radiation table is sampled every 20 seconds and interpolated between samples which introduces small errors during rapid eclipse transitions.</w:t>
      </w:r>
    </w:p>
    <w:p w:rsidR="00863CA4" w:rsidP="00871092" w:rsidRDefault="00863CA4" w14:paraId="094F7F90" w14:textId="77777777">
      <w:pPr>
        <w:ind w:firstLine="0"/>
      </w:pPr>
    </w:p>
    <w:p w:rsidRPr="00946A24" w:rsidR="00946A24" w:rsidP="00863CA4" w:rsidRDefault="00946A24" w14:paraId="5FF5C4E4" w14:textId="10D6A623">
      <w:pPr>
        <w:pStyle w:val="Heading2"/>
        <w:rPr>
          <w:sz w:val="36"/>
          <w:szCs w:val="36"/>
        </w:rPr>
      </w:pPr>
      <w:bookmarkStart w:name="_Toc228714798" w:id="27"/>
      <w:r w:rsidRPr="00946A24">
        <w:t>6.0 Conclusion</w:t>
      </w:r>
      <w:bookmarkEnd w:id="27"/>
    </w:p>
    <w:p w:rsidR="00FA04F2" w:rsidP="00A17F65" w:rsidRDefault="00FA04F2" w14:paraId="2F537C12" w14:textId="77777777">
      <w:pPr>
        <w:pStyle w:val="font-claude-response-body"/>
        <w:spacing w:before="0" w:beforeAutospacing="0"/>
        <w:ind w:firstLine="720"/>
      </w:pPr>
      <w:r>
        <w:t xml:space="preserve">This project developed a </w:t>
      </w:r>
      <w:proofErr w:type="gramStart"/>
      <w:r>
        <w:t>three dimensional</w:t>
      </w:r>
      <w:proofErr w:type="gramEnd"/>
      <w:r>
        <w:t xml:space="preserve"> transient finite difference thermal model of a 1U CubeSat in low Earth orbit over a </w:t>
      </w:r>
      <w:proofErr w:type="gramStart"/>
      <w:r>
        <w:t>48 hour</w:t>
      </w:r>
      <w:proofErr w:type="gramEnd"/>
      <w:r>
        <w:t xml:space="preserve"> simulation window. The model captures all three external radiation sources, direct solar flux, Earth infrared emission, and solar albedo, and resolves heat conduction through the aluminum shell at each timestep. Starting from 265 K the satellite warms to a quasi-steady oscillating state near 281 K driven by a positive orbit averaged net heat gain shown in Figure 5.</w:t>
      </w:r>
    </w:p>
    <w:p w:rsidR="00FA04F2" w:rsidP="00FA04F2" w:rsidRDefault="00FA04F2" w14:paraId="30CB7CF5" w14:textId="77777777">
      <w:pPr>
        <w:pStyle w:val="font-claude-response-body"/>
        <w:ind w:firstLine="720"/>
      </w:pPr>
      <w:r>
        <w:t xml:space="preserve">The </w:t>
      </w:r>
      <w:proofErr w:type="spellStart"/>
      <w:r>
        <w:t>Biot</w:t>
      </w:r>
      <w:proofErr w:type="spellEnd"/>
      <w:r>
        <w:t xml:space="preserve"> number analysis confirms that spatial temperature gradients within the aluminum shell remain approximately four orders of magnitude below the 0.1 threshold throughout the simulation, validating the lumped capacitance assumption for this geometry and material. This provides a physically grounded analytical basis for the finite difference results.</w:t>
      </w:r>
    </w:p>
    <w:p w:rsidR="00FA04F2" w:rsidP="00FA04F2" w:rsidRDefault="00FA04F2" w14:paraId="0985823F" w14:textId="77777777">
      <w:pPr>
        <w:pStyle w:val="font-claude-response-body"/>
        <w:ind w:firstLine="720"/>
      </w:pPr>
      <w:r>
        <w:t>The key takeaway is that even a simple uncontrolled aluminum shell in LEO reaches a predictable thermal equilibrium driven entirely by orbital geometry and surface radiative properties. The combination of SGP4 orbital propagation, geometry dependent view factor calculations, and cell level finite difference resolution demonstrates how classical heat transfer theory extends directly to the spacecraft thermal environment.</w:t>
      </w:r>
    </w:p>
    <w:p w:rsidR="00682146" w:rsidRDefault="00682146" w14:paraId="3638D16D" w14:textId="77777777">
      <w:pPr>
        <w:spacing w:after="160" w:line="278" w:lineRule="auto"/>
        <w:ind w:firstLine="0"/>
        <w:rPr>
          <w:b/>
          <w:bCs/>
          <w:sz w:val="28"/>
          <w:szCs w:val="28"/>
        </w:rPr>
      </w:pPr>
      <w:r>
        <w:br w:type="page"/>
      </w:r>
    </w:p>
    <w:p w:rsidR="00576759" w:rsidP="001A33A8" w:rsidRDefault="001A33A8" w14:paraId="55098B07" w14:textId="1C24435C">
      <w:pPr>
        <w:pStyle w:val="Heading2"/>
      </w:pPr>
      <w:bookmarkStart w:name="_Toc228714799" w:id="28"/>
      <w:r>
        <w:t>References</w:t>
      </w:r>
      <w:bookmarkEnd w:id="28"/>
    </w:p>
    <w:p w:rsidR="006A6458" w:rsidP="006A6458" w:rsidRDefault="006A6458" w14:paraId="31F717B3" w14:textId="77777777">
      <w:pPr>
        <w:pStyle w:val="font-claude-response-body"/>
      </w:pPr>
      <w:r>
        <w:t xml:space="preserve">[1] Gilmore, D.G. (Ed.). </w:t>
      </w:r>
      <w:r>
        <w:rPr>
          <w:rStyle w:val="Emphasis"/>
        </w:rPr>
        <w:t>Spacecraft Thermal Control Handbook, Volume I: Fundamental Technologies.</w:t>
      </w:r>
      <w:r>
        <w:t xml:space="preserve"> 2nd ed. The Aerospace Press, El Segundo, California, 2002.</w:t>
      </w:r>
    </w:p>
    <w:p w:rsidR="006A6458" w:rsidP="006A6458" w:rsidRDefault="006A6458" w14:paraId="6F550431" w14:textId="77777777">
      <w:pPr>
        <w:pStyle w:val="font-claude-response-body"/>
      </w:pPr>
      <w:r>
        <w:t xml:space="preserve">[2] "Two-line element set." </w:t>
      </w:r>
      <w:r>
        <w:rPr>
          <w:rStyle w:val="Emphasis"/>
        </w:rPr>
        <w:t>Wikipedia.</w:t>
      </w:r>
      <w:r>
        <w:t xml:space="preserve"> </w:t>
      </w:r>
      <w:hyperlink w:history="1" r:id="rId15">
        <w:r>
          <w:rPr>
            <w:rStyle w:val="Hyperlink"/>
            <w:rFonts w:eastAsiaTheme="majorEastAsia"/>
          </w:rPr>
          <w:t>https://en.wikipedia.org/wiki/Two-line_element_set</w:t>
        </w:r>
      </w:hyperlink>
    </w:p>
    <w:p w:rsidR="006A6458" w:rsidP="006A6458" w:rsidRDefault="006A6458" w14:paraId="2B8EC7A9" w14:textId="77777777">
      <w:pPr>
        <w:pStyle w:val="font-claude-response-body"/>
      </w:pPr>
      <w:r>
        <w:t xml:space="preserve">[3] Rhodes, B. </w:t>
      </w:r>
      <w:r>
        <w:rPr>
          <w:rStyle w:val="Emphasis"/>
        </w:rPr>
        <w:t>sgp4 Python Library.</w:t>
      </w:r>
      <w:r>
        <w:t xml:space="preserve"> </w:t>
      </w:r>
      <w:hyperlink w:history="1" r:id="rId16">
        <w:r>
          <w:rPr>
            <w:rStyle w:val="Hyperlink"/>
            <w:rFonts w:eastAsiaTheme="majorEastAsia"/>
          </w:rPr>
          <w:t>https://pypi.org/project/sgp4/</w:t>
        </w:r>
      </w:hyperlink>
    </w:p>
    <w:p w:rsidRPr="00946A24" w:rsidR="00946A24" w:rsidP="00FA04F2" w:rsidRDefault="00946A24" w14:paraId="6C84816C" w14:textId="16399C6E">
      <w:pPr>
        <w:ind w:firstLine="0"/>
      </w:pPr>
    </w:p>
    <w:p w:rsidR="00C77E5E" w:rsidP="00775D67" w:rsidRDefault="00C77E5E" w14:paraId="5C3E6D52" w14:textId="77777777"/>
    <w:sectPr w:rsidR="00C77E5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E87"/>
    <w:multiLevelType w:val="multilevel"/>
    <w:tmpl w:val="DFF8A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016207"/>
    <w:multiLevelType w:val="multilevel"/>
    <w:tmpl w:val="DE04E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7DD2F3C"/>
    <w:multiLevelType w:val="multilevel"/>
    <w:tmpl w:val="A37EB0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43F4478"/>
    <w:multiLevelType w:val="multilevel"/>
    <w:tmpl w:val="D75456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6030B9F"/>
    <w:multiLevelType w:val="multilevel"/>
    <w:tmpl w:val="06A2ED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5F29EE"/>
    <w:multiLevelType w:val="hybridMultilevel"/>
    <w:tmpl w:val="749A95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74977969">
    <w:abstractNumId w:val="0"/>
  </w:num>
  <w:num w:numId="2" w16cid:durableId="1565146181">
    <w:abstractNumId w:val="1"/>
  </w:num>
  <w:num w:numId="3" w16cid:durableId="1003044974">
    <w:abstractNumId w:val="3"/>
  </w:num>
  <w:num w:numId="4" w16cid:durableId="1039205594">
    <w:abstractNumId w:val="4"/>
  </w:num>
  <w:num w:numId="5" w16cid:durableId="44067696">
    <w:abstractNumId w:val="2"/>
  </w:num>
  <w:num w:numId="6" w16cid:durableId="177728520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74"/>
    <w:rsid w:val="00004500"/>
    <w:rsid w:val="00012E3D"/>
    <w:rsid w:val="00015F21"/>
    <w:rsid w:val="00016907"/>
    <w:rsid w:val="000177E3"/>
    <w:rsid w:val="00020E75"/>
    <w:rsid w:val="00022974"/>
    <w:rsid w:val="00031421"/>
    <w:rsid w:val="00032622"/>
    <w:rsid w:val="00034399"/>
    <w:rsid w:val="00035C9A"/>
    <w:rsid w:val="00043D78"/>
    <w:rsid w:val="00057977"/>
    <w:rsid w:val="00072911"/>
    <w:rsid w:val="00077EBF"/>
    <w:rsid w:val="00082DB5"/>
    <w:rsid w:val="000836DE"/>
    <w:rsid w:val="00094181"/>
    <w:rsid w:val="000966A1"/>
    <w:rsid w:val="00096EB3"/>
    <w:rsid w:val="000A02A6"/>
    <w:rsid w:val="000B2381"/>
    <w:rsid w:val="000C2D19"/>
    <w:rsid w:val="000C5700"/>
    <w:rsid w:val="000D7414"/>
    <w:rsid w:val="000E1419"/>
    <w:rsid w:val="000E6A49"/>
    <w:rsid w:val="000F5018"/>
    <w:rsid w:val="001046EE"/>
    <w:rsid w:val="00106736"/>
    <w:rsid w:val="00116A25"/>
    <w:rsid w:val="00126D84"/>
    <w:rsid w:val="00136DA3"/>
    <w:rsid w:val="00175CBA"/>
    <w:rsid w:val="00175F6A"/>
    <w:rsid w:val="00176771"/>
    <w:rsid w:val="001809F1"/>
    <w:rsid w:val="00181336"/>
    <w:rsid w:val="00185FF2"/>
    <w:rsid w:val="001A1CB1"/>
    <w:rsid w:val="001A33A8"/>
    <w:rsid w:val="001B05C4"/>
    <w:rsid w:val="001D19F9"/>
    <w:rsid w:val="001E59C0"/>
    <w:rsid w:val="001F1C18"/>
    <w:rsid w:val="001F3382"/>
    <w:rsid w:val="001F6134"/>
    <w:rsid w:val="00207D5A"/>
    <w:rsid w:val="002253F0"/>
    <w:rsid w:val="002354FF"/>
    <w:rsid w:val="00247E98"/>
    <w:rsid w:val="00247FAE"/>
    <w:rsid w:val="00257743"/>
    <w:rsid w:val="002615AA"/>
    <w:rsid w:val="00262685"/>
    <w:rsid w:val="00263726"/>
    <w:rsid w:val="00286C5A"/>
    <w:rsid w:val="002A182C"/>
    <w:rsid w:val="002A26B2"/>
    <w:rsid w:val="002B4849"/>
    <w:rsid w:val="002D723A"/>
    <w:rsid w:val="002F58D9"/>
    <w:rsid w:val="003050AB"/>
    <w:rsid w:val="00312A7D"/>
    <w:rsid w:val="003139F4"/>
    <w:rsid w:val="0032467B"/>
    <w:rsid w:val="00334AA8"/>
    <w:rsid w:val="00336FFE"/>
    <w:rsid w:val="0034132E"/>
    <w:rsid w:val="003709C1"/>
    <w:rsid w:val="00384C4D"/>
    <w:rsid w:val="00387F8C"/>
    <w:rsid w:val="003A00F0"/>
    <w:rsid w:val="003A1DA1"/>
    <w:rsid w:val="003A3EAA"/>
    <w:rsid w:val="003B304C"/>
    <w:rsid w:val="003B5324"/>
    <w:rsid w:val="003C0A1E"/>
    <w:rsid w:val="003D5352"/>
    <w:rsid w:val="003D69A5"/>
    <w:rsid w:val="003E24DE"/>
    <w:rsid w:val="003E2C5B"/>
    <w:rsid w:val="003E4668"/>
    <w:rsid w:val="003E4D64"/>
    <w:rsid w:val="003E6217"/>
    <w:rsid w:val="0040053B"/>
    <w:rsid w:val="004035CB"/>
    <w:rsid w:val="004047A1"/>
    <w:rsid w:val="004071F5"/>
    <w:rsid w:val="00413A5C"/>
    <w:rsid w:val="00414774"/>
    <w:rsid w:val="00420D7C"/>
    <w:rsid w:val="00427BFE"/>
    <w:rsid w:val="004356BD"/>
    <w:rsid w:val="0044252C"/>
    <w:rsid w:val="004513BD"/>
    <w:rsid w:val="00457DAD"/>
    <w:rsid w:val="004638FD"/>
    <w:rsid w:val="0046459C"/>
    <w:rsid w:val="00476A7A"/>
    <w:rsid w:val="004842BB"/>
    <w:rsid w:val="004913E3"/>
    <w:rsid w:val="00495815"/>
    <w:rsid w:val="004C15B4"/>
    <w:rsid w:val="004C307B"/>
    <w:rsid w:val="004C51CB"/>
    <w:rsid w:val="004D57AE"/>
    <w:rsid w:val="004D7A88"/>
    <w:rsid w:val="004F1FB8"/>
    <w:rsid w:val="00506405"/>
    <w:rsid w:val="005228C6"/>
    <w:rsid w:val="0053321B"/>
    <w:rsid w:val="00536AD4"/>
    <w:rsid w:val="00540CB8"/>
    <w:rsid w:val="00542486"/>
    <w:rsid w:val="00544E4B"/>
    <w:rsid w:val="0054795F"/>
    <w:rsid w:val="0055030B"/>
    <w:rsid w:val="00560310"/>
    <w:rsid w:val="00576759"/>
    <w:rsid w:val="00582353"/>
    <w:rsid w:val="00582773"/>
    <w:rsid w:val="005A2389"/>
    <w:rsid w:val="005A4B86"/>
    <w:rsid w:val="005A5FE1"/>
    <w:rsid w:val="005B78A6"/>
    <w:rsid w:val="005C31E4"/>
    <w:rsid w:val="005C57D4"/>
    <w:rsid w:val="005D1DCF"/>
    <w:rsid w:val="005D5A31"/>
    <w:rsid w:val="005F1136"/>
    <w:rsid w:val="005F22BA"/>
    <w:rsid w:val="005F5C71"/>
    <w:rsid w:val="005F731C"/>
    <w:rsid w:val="005F7480"/>
    <w:rsid w:val="00610853"/>
    <w:rsid w:val="00611023"/>
    <w:rsid w:val="006225D1"/>
    <w:rsid w:val="00623E08"/>
    <w:rsid w:val="00627162"/>
    <w:rsid w:val="00627784"/>
    <w:rsid w:val="006344EF"/>
    <w:rsid w:val="0064068C"/>
    <w:rsid w:val="00664758"/>
    <w:rsid w:val="00664930"/>
    <w:rsid w:val="00665851"/>
    <w:rsid w:val="00671509"/>
    <w:rsid w:val="00681AC7"/>
    <w:rsid w:val="00682146"/>
    <w:rsid w:val="00686376"/>
    <w:rsid w:val="00693A73"/>
    <w:rsid w:val="006968D9"/>
    <w:rsid w:val="006A6458"/>
    <w:rsid w:val="006B169C"/>
    <w:rsid w:val="006D0B4B"/>
    <w:rsid w:val="006E3482"/>
    <w:rsid w:val="006E464F"/>
    <w:rsid w:val="006E710D"/>
    <w:rsid w:val="006E767E"/>
    <w:rsid w:val="006E79CB"/>
    <w:rsid w:val="006F0C9D"/>
    <w:rsid w:val="006F51B1"/>
    <w:rsid w:val="007059BC"/>
    <w:rsid w:val="00705B8A"/>
    <w:rsid w:val="007170AF"/>
    <w:rsid w:val="00717E9E"/>
    <w:rsid w:val="00722EE1"/>
    <w:rsid w:val="00752185"/>
    <w:rsid w:val="00753EEB"/>
    <w:rsid w:val="007711E7"/>
    <w:rsid w:val="00775D67"/>
    <w:rsid w:val="00787CC5"/>
    <w:rsid w:val="0079489A"/>
    <w:rsid w:val="00795562"/>
    <w:rsid w:val="007973FA"/>
    <w:rsid w:val="007A21A2"/>
    <w:rsid w:val="007A2727"/>
    <w:rsid w:val="007A2D82"/>
    <w:rsid w:val="007E50FD"/>
    <w:rsid w:val="007E6A73"/>
    <w:rsid w:val="007E6AD2"/>
    <w:rsid w:val="007F79F2"/>
    <w:rsid w:val="0081042F"/>
    <w:rsid w:val="00814198"/>
    <w:rsid w:val="008149E2"/>
    <w:rsid w:val="00822223"/>
    <w:rsid w:val="00825627"/>
    <w:rsid w:val="0083492D"/>
    <w:rsid w:val="008433FE"/>
    <w:rsid w:val="00845420"/>
    <w:rsid w:val="008500E2"/>
    <w:rsid w:val="00863CA4"/>
    <w:rsid w:val="00863CC7"/>
    <w:rsid w:val="0086508E"/>
    <w:rsid w:val="00871092"/>
    <w:rsid w:val="00875052"/>
    <w:rsid w:val="008801B3"/>
    <w:rsid w:val="00881FB2"/>
    <w:rsid w:val="00885425"/>
    <w:rsid w:val="00894E21"/>
    <w:rsid w:val="008959FF"/>
    <w:rsid w:val="008A6596"/>
    <w:rsid w:val="008B0863"/>
    <w:rsid w:val="008B15D5"/>
    <w:rsid w:val="008C083B"/>
    <w:rsid w:val="008C169E"/>
    <w:rsid w:val="008C1858"/>
    <w:rsid w:val="008C373B"/>
    <w:rsid w:val="008C6E47"/>
    <w:rsid w:val="008D2EB3"/>
    <w:rsid w:val="008D74AF"/>
    <w:rsid w:val="00906885"/>
    <w:rsid w:val="0091304E"/>
    <w:rsid w:val="00920B62"/>
    <w:rsid w:val="00921E94"/>
    <w:rsid w:val="009275EE"/>
    <w:rsid w:val="00927A8E"/>
    <w:rsid w:val="009305E0"/>
    <w:rsid w:val="00934155"/>
    <w:rsid w:val="00940D05"/>
    <w:rsid w:val="00946A24"/>
    <w:rsid w:val="00947457"/>
    <w:rsid w:val="00947521"/>
    <w:rsid w:val="0095546C"/>
    <w:rsid w:val="009744AF"/>
    <w:rsid w:val="009753F4"/>
    <w:rsid w:val="00992796"/>
    <w:rsid w:val="009B3FC0"/>
    <w:rsid w:val="009C623C"/>
    <w:rsid w:val="009E13D5"/>
    <w:rsid w:val="009E5215"/>
    <w:rsid w:val="009F60F5"/>
    <w:rsid w:val="00A06B42"/>
    <w:rsid w:val="00A17F65"/>
    <w:rsid w:val="00A225AF"/>
    <w:rsid w:val="00A3232C"/>
    <w:rsid w:val="00A37CB6"/>
    <w:rsid w:val="00A450F3"/>
    <w:rsid w:val="00A47FAE"/>
    <w:rsid w:val="00A634DD"/>
    <w:rsid w:val="00A67F27"/>
    <w:rsid w:val="00A73AF2"/>
    <w:rsid w:val="00A7651B"/>
    <w:rsid w:val="00A87339"/>
    <w:rsid w:val="00A924A5"/>
    <w:rsid w:val="00AA2501"/>
    <w:rsid w:val="00AA2EA5"/>
    <w:rsid w:val="00AA4520"/>
    <w:rsid w:val="00AA699E"/>
    <w:rsid w:val="00AB71B2"/>
    <w:rsid w:val="00AD0C4F"/>
    <w:rsid w:val="00AD5D6D"/>
    <w:rsid w:val="00AE4222"/>
    <w:rsid w:val="00AE669B"/>
    <w:rsid w:val="00AF4A40"/>
    <w:rsid w:val="00AF53FC"/>
    <w:rsid w:val="00B04606"/>
    <w:rsid w:val="00B06E2F"/>
    <w:rsid w:val="00B073DF"/>
    <w:rsid w:val="00B127FF"/>
    <w:rsid w:val="00B20CAF"/>
    <w:rsid w:val="00B21E0D"/>
    <w:rsid w:val="00B27829"/>
    <w:rsid w:val="00BA0FFC"/>
    <w:rsid w:val="00BA2FCA"/>
    <w:rsid w:val="00BB19CE"/>
    <w:rsid w:val="00BB2D44"/>
    <w:rsid w:val="00BB35CC"/>
    <w:rsid w:val="00BB730E"/>
    <w:rsid w:val="00BC5148"/>
    <w:rsid w:val="00BD08CB"/>
    <w:rsid w:val="00BD439F"/>
    <w:rsid w:val="00BD4439"/>
    <w:rsid w:val="00BD532D"/>
    <w:rsid w:val="00BE758E"/>
    <w:rsid w:val="00BE7E0A"/>
    <w:rsid w:val="00C23DAF"/>
    <w:rsid w:val="00C2645F"/>
    <w:rsid w:val="00C26A8F"/>
    <w:rsid w:val="00C333EF"/>
    <w:rsid w:val="00C40ED3"/>
    <w:rsid w:val="00C42537"/>
    <w:rsid w:val="00C45C0E"/>
    <w:rsid w:val="00C67928"/>
    <w:rsid w:val="00C7608E"/>
    <w:rsid w:val="00C77542"/>
    <w:rsid w:val="00C77E5E"/>
    <w:rsid w:val="00C80AA7"/>
    <w:rsid w:val="00C80B7D"/>
    <w:rsid w:val="00C90738"/>
    <w:rsid w:val="00C921ED"/>
    <w:rsid w:val="00CB1456"/>
    <w:rsid w:val="00CF49C2"/>
    <w:rsid w:val="00CF59F2"/>
    <w:rsid w:val="00D2363F"/>
    <w:rsid w:val="00D37DCF"/>
    <w:rsid w:val="00D409CD"/>
    <w:rsid w:val="00D57A19"/>
    <w:rsid w:val="00D60C9D"/>
    <w:rsid w:val="00D66CC3"/>
    <w:rsid w:val="00D73CA4"/>
    <w:rsid w:val="00D73E44"/>
    <w:rsid w:val="00DB743D"/>
    <w:rsid w:val="00DC4F90"/>
    <w:rsid w:val="00DC7E3E"/>
    <w:rsid w:val="00DD4B50"/>
    <w:rsid w:val="00DE3ED4"/>
    <w:rsid w:val="00DE51D2"/>
    <w:rsid w:val="00DE5CF5"/>
    <w:rsid w:val="00DE7B09"/>
    <w:rsid w:val="00E43D48"/>
    <w:rsid w:val="00E5109C"/>
    <w:rsid w:val="00E63A26"/>
    <w:rsid w:val="00E751CC"/>
    <w:rsid w:val="00E76FA7"/>
    <w:rsid w:val="00E779CE"/>
    <w:rsid w:val="00E82FC9"/>
    <w:rsid w:val="00E9008D"/>
    <w:rsid w:val="00E94BA4"/>
    <w:rsid w:val="00EA3F20"/>
    <w:rsid w:val="00EB6130"/>
    <w:rsid w:val="00EC3FEE"/>
    <w:rsid w:val="00ED7C65"/>
    <w:rsid w:val="00EE50FC"/>
    <w:rsid w:val="00EF6AB3"/>
    <w:rsid w:val="00F12ABE"/>
    <w:rsid w:val="00F14899"/>
    <w:rsid w:val="00F20382"/>
    <w:rsid w:val="00F330BF"/>
    <w:rsid w:val="00F33796"/>
    <w:rsid w:val="00F411BD"/>
    <w:rsid w:val="00F61877"/>
    <w:rsid w:val="00F6336D"/>
    <w:rsid w:val="00F64E46"/>
    <w:rsid w:val="00F65A40"/>
    <w:rsid w:val="00F67337"/>
    <w:rsid w:val="00F83CB6"/>
    <w:rsid w:val="00F869AE"/>
    <w:rsid w:val="00FA04F2"/>
    <w:rsid w:val="00FB7D8F"/>
    <w:rsid w:val="00FC0BD3"/>
    <w:rsid w:val="00FC39AA"/>
    <w:rsid w:val="00FC3E74"/>
    <w:rsid w:val="00FD0625"/>
    <w:rsid w:val="00FD515A"/>
    <w:rsid w:val="00FE0081"/>
    <w:rsid w:val="00FE4CCA"/>
    <w:rsid w:val="00FE723A"/>
    <w:rsid w:val="00FF032A"/>
    <w:rsid w:val="00FF47CE"/>
    <w:rsid w:val="1BB09029"/>
    <w:rsid w:val="2ECB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A0644"/>
  <w15:chartTrackingRefBased/>
  <w15:docId w15:val="{53954968-BF11-4023-8E19-4DBDAD9566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5D67"/>
    <w:pPr>
      <w:spacing w:after="0" w:line="240" w:lineRule="auto"/>
      <w:ind w:firstLine="720"/>
    </w:pPr>
    <w:rPr>
      <w:rFonts w:ascii="Times New Roman" w:hAnsi="Times New Roman" w:eastAsia="Times New Roman" w:cs="Times New Roman"/>
      <w:color w:val="000000"/>
      <w:kern w:val="0"/>
      <w14:ligatures w14:val="none"/>
    </w:rPr>
  </w:style>
  <w:style w:type="paragraph" w:styleId="Heading1">
    <w:name w:val="heading 1"/>
    <w:basedOn w:val="Normal"/>
    <w:next w:val="Normal"/>
    <w:link w:val="Heading1Char"/>
    <w:uiPriority w:val="9"/>
    <w:qFormat/>
    <w:rsid w:val="00946A24"/>
    <w:pPr>
      <w:jc w:val="center"/>
      <w:outlineLvl w:val="0"/>
    </w:pPr>
    <w:rPr>
      <w:b/>
      <w:bCs/>
      <w:kern w:val="36"/>
      <w:sz w:val="50"/>
      <w:szCs w:val="50"/>
    </w:rPr>
  </w:style>
  <w:style w:type="paragraph" w:styleId="Heading2">
    <w:name w:val="heading 2"/>
    <w:basedOn w:val="Normal"/>
    <w:next w:val="Normal"/>
    <w:link w:val="Heading2Char"/>
    <w:uiPriority w:val="9"/>
    <w:unhideWhenUsed/>
    <w:qFormat/>
    <w:rsid w:val="008D74AF"/>
    <w:pPr>
      <w:ind w:firstLine="0"/>
      <w:outlineLvl w:val="1"/>
    </w:pPr>
    <w:rPr>
      <w:b/>
      <w:bCs/>
      <w:sz w:val="28"/>
      <w:szCs w:val="28"/>
    </w:rPr>
  </w:style>
  <w:style w:type="paragraph" w:styleId="Heading3">
    <w:name w:val="heading 3"/>
    <w:basedOn w:val="Normal"/>
    <w:next w:val="Normal"/>
    <w:link w:val="Heading3Char"/>
    <w:uiPriority w:val="9"/>
    <w:unhideWhenUsed/>
    <w:qFormat/>
    <w:rsid w:val="00775D67"/>
    <w:pPr>
      <w:outlineLvl w:val="2"/>
    </w:pPr>
    <w:rPr>
      <w:b/>
      <w:bCs/>
    </w:rPr>
  </w:style>
  <w:style w:type="paragraph" w:styleId="Heading4">
    <w:name w:val="heading 4"/>
    <w:basedOn w:val="Normal"/>
    <w:next w:val="Normal"/>
    <w:link w:val="Heading4Char"/>
    <w:uiPriority w:val="9"/>
    <w:semiHidden/>
    <w:unhideWhenUsed/>
    <w:qFormat/>
    <w:rsid w:val="00022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9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7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6A24"/>
    <w:rPr>
      <w:rFonts w:ascii="Times New Roman" w:hAnsi="Times New Roman" w:eastAsia="Times New Roman" w:cs="Times New Roman"/>
      <w:b/>
      <w:bCs/>
      <w:color w:val="000000"/>
      <w:kern w:val="36"/>
      <w:sz w:val="50"/>
      <w:szCs w:val="50"/>
      <w14:ligatures w14:val="none"/>
    </w:rPr>
  </w:style>
  <w:style w:type="character" w:styleId="Heading2Char" w:customStyle="1">
    <w:name w:val="Heading 2 Char"/>
    <w:basedOn w:val="DefaultParagraphFont"/>
    <w:link w:val="Heading2"/>
    <w:uiPriority w:val="9"/>
    <w:rsid w:val="008D74AF"/>
    <w:rPr>
      <w:rFonts w:ascii="Times New Roman" w:hAnsi="Times New Roman" w:eastAsia="Times New Roman" w:cs="Times New Roman"/>
      <w:b/>
      <w:bCs/>
      <w:color w:val="000000"/>
      <w:kern w:val="0"/>
      <w:sz w:val="28"/>
      <w:szCs w:val="28"/>
      <w14:ligatures w14:val="none"/>
    </w:rPr>
  </w:style>
  <w:style w:type="character" w:styleId="Heading3Char" w:customStyle="1">
    <w:name w:val="Heading 3 Char"/>
    <w:basedOn w:val="DefaultParagraphFont"/>
    <w:link w:val="Heading3"/>
    <w:uiPriority w:val="9"/>
    <w:rsid w:val="00775D67"/>
    <w:rPr>
      <w:rFonts w:ascii="Times New Roman" w:hAnsi="Times New Roman" w:eastAsia="Times New Roman" w:cs="Times New Roman"/>
      <w:b/>
      <w:bCs/>
      <w:color w:val="000000"/>
      <w:kern w:val="0"/>
      <w14:ligatures w14:val="none"/>
    </w:rPr>
  </w:style>
  <w:style w:type="character" w:styleId="Heading4Char" w:customStyle="1">
    <w:name w:val="Heading 4 Char"/>
    <w:basedOn w:val="DefaultParagraphFont"/>
    <w:link w:val="Heading4"/>
    <w:uiPriority w:val="9"/>
    <w:semiHidden/>
    <w:rsid w:val="0002297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297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2974"/>
    <w:rPr>
      <w:rFonts w:ascii="Times New Roman" w:hAnsi="Times New Roman" w:eastAsiaTheme="majorEastAsia" w:cstheme="majorBidi"/>
      <w:i/>
      <w:iCs/>
      <w:color w:val="595959" w:themeColor="text1" w:themeTint="A6"/>
      <w:kern w:val="0"/>
      <w14:ligatures w14:val="none"/>
    </w:rPr>
  </w:style>
  <w:style w:type="character" w:styleId="Heading7Char" w:customStyle="1">
    <w:name w:val="Heading 7 Char"/>
    <w:basedOn w:val="DefaultParagraphFont"/>
    <w:link w:val="Heading7"/>
    <w:uiPriority w:val="9"/>
    <w:semiHidden/>
    <w:rsid w:val="00022974"/>
    <w:rPr>
      <w:rFonts w:ascii="Times New Roman" w:hAnsi="Times New Roman" w:eastAsiaTheme="majorEastAsia" w:cstheme="majorBidi"/>
      <w:color w:val="595959" w:themeColor="text1" w:themeTint="A6"/>
      <w:kern w:val="0"/>
      <w14:ligatures w14:val="none"/>
    </w:rPr>
  </w:style>
  <w:style w:type="character" w:styleId="Heading8Char" w:customStyle="1">
    <w:name w:val="Heading 8 Char"/>
    <w:basedOn w:val="DefaultParagraphFont"/>
    <w:link w:val="Heading8"/>
    <w:uiPriority w:val="9"/>
    <w:semiHidden/>
    <w:rsid w:val="00022974"/>
    <w:rPr>
      <w:rFonts w:ascii="Times New Roman" w:hAnsi="Times New Roman" w:eastAsiaTheme="majorEastAsia" w:cstheme="majorBidi"/>
      <w:i/>
      <w:iCs/>
      <w:color w:val="272727" w:themeColor="text1" w:themeTint="D8"/>
      <w:kern w:val="0"/>
      <w14:ligatures w14:val="none"/>
    </w:rPr>
  </w:style>
  <w:style w:type="character" w:styleId="Heading9Char" w:customStyle="1">
    <w:name w:val="Heading 9 Char"/>
    <w:basedOn w:val="DefaultParagraphFont"/>
    <w:link w:val="Heading9"/>
    <w:uiPriority w:val="9"/>
    <w:semiHidden/>
    <w:rsid w:val="00022974"/>
    <w:rPr>
      <w:rFonts w:ascii="Times New Roman" w:hAnsi="Times New Roman"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02297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2974"/>
    <w:rPr>
      <w:rFonts w:asciiTheme="majorHAnsi" w:hAnsiTheme="majorHAnsi" w:eastAsiaTheme="majorEastAsia" w:cstheme="majorBidi"/>
      <w:color w:val="000000"/>
      <w:spacing w:val="-10"/>
      <w:kern w:val="28"/>
      <w:sz w:val="56"/>
      <w:szCs w:val="56"/>
      <w14:ligatures w14:val="none"/>
    </w:rPr>
  </w:style>
  <w:style w:type="paragraph" w:styleId="Subtitle">
    <w:name w:val="Subtitle"/>
    <w:basedOn w:val="Normal"/>
    <w:next w:val="Normal"/>
    <w:link w:val="SubtitleChar"/>
    <w:uiPriority w:val="11"/>
    <w:qFormat/>
    <w:rsid w:val="00022974"/>
    <w:pPr>
      <w:numPr>
        <w:ilvl w:val="1"/>
      </w:numPr>
      <w:ind w:firstLine="72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2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74"/>
    <w:pPr>
      <w:spacing w:before="160"/>
      <w:jc w:val="center"/>
    </w:pPr>
    <w:rPr>
      <w:i/>
      <w:iCs/>
      <w:color w:val="404040" w:themeColor="text1" w:themeTint="BF"/>
    </w:rPr>
  </w:style>
  <w:style w:type="character" w:styleId="QuoteChar" w:customStyle="1">
    <w:name w:val="Quote Char"/>
    <w:basedOn w:val="DefaultParagraphFont"/>
    <w:link w:val="Quote"/>
    <w:uiPriority w:val="29"/>
    <w:rsid w:val="00022974"/>
    <w:rPr>
      <w:i/>
      <w:iCs/>
      <w:color w:val="404040" w:themeColor="text1" w:themeTint="BF"/>
    </w:rPr>
  </w:style>
  <w:style w:type="paragraph" w:styleId="ListParagraph">
    <w:name w:val="List Paragraph"/>
    <w:basedOn w:val="Normal"/>
    <w:uiPriority w:val="34"/>
    <w:qFormat/>
    <w:rsid w:val="00022974"/>
    <w:pPr>
      <w:ind w:left="720"/>
      <w:contextualSpacing/>
    </w:pPr>
  </w:style>
  <w:style w:type="character" w:styleId="IntenseEmphasis">
    <w:name w:val="Intense Emphasis"/>
    <w:basedOn w:val="DefaultParagraphFont"/>
    <w:uiPriority w:val="21"/>
    <w:qFormat/>
    <w:rsid w:val="00022974"/>
    <w:rPr>
      <w:i/>
      <w:iCs/>
      <w:color w:val="0F4761" w:themeColor="accent1" w:themeShade="BF"/>
    </w:rPr>
  </w:style>
  <w:style w:type="paragraph" w:styleId="IntenseQuote">
    <w:name w:val="Intense Quote"/>
    <w:basedOn w:val="Normal"/>
    <w:next w:val="Normal"/>
    <w:link w:val="IntenseQuoteChar"/>
    <w:uiPriority w:val="30"/>
    <w:qFormat/>
    <w:rsid w:val="0002297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2974"/>
    <w:rPr>
      <w:i/>
      <w:iCs/>
      <w:color w:val="0F4761" w:themeColor="accent1" w:themeShade="BF"/>
    </w:rPr>
  </w:style>
  <w:style w:type="character" w:styleId="IntenseReference">
    <w:name w:val="Intense Reference"/>
    <w:basedOn w:val="DefaultParagraphFont"/>
    <w:uiPriority w:val="32"/>
    <w:qFormat/>
    <w:rsid w:val="00022974"/>
    <w:rPr>
      <w:b/>
      <w:bCs/>
      <w:smallCaps/>
      <w:color w:val="0F4761" w:themeColor="accent1" w:themeShade="BF"/>
      <w:spacing w:val="5"/>
    </w:rPr>
  </w:style>
  <w:style w:type="paragraph" w:styleId="NormalWeb">
    <w:name w:val="Normal (Web)"/>
    <w:basedOn w:val="Normal"/>
    <w:uiPriority w:val="99"/>
    <w:semiHidden/>
    <w:unhideWhenUsed/>
    <w:rsid w:val="00946A24"/>
    <w:pPr>
      <w:spacing w:before="100" w:beforeAutospacing="1" w:after="100" w:afterAutospacing="1"/>
    </w:pPr>
  </w:style>
  <w:style w:type="character" w:styleId="Hyperlink">
    <w:name w:val="Hyperlink"/>
    <w:basedOn w:val="DefaultParagraphFont"/>
    <w:uiPriority w:val="99"/>
    <w:unhideWhenUsed/>
    <w:rsid w:val="00946A24"/>
    <w:rPr>
      <w:color w:val="0000FF"/>
      <w:u w:val="single"/>
    </w:rPr>
  </w:style>
  <w:style w:type="character" w:styleId="apple-tab-span" w:customStyle="1">
    <w:name w:val="apple-tab-span"/>
    <w:basedOn w:val="DefaultParagraphFont"/>
    <w:rsid w:val="00946A24"/>
  </w:style>
  <w:style w:type="paragraph" w:styleId="TOCHeading">
    <w:name w:val="TOC Heading"/>
    <w:basedOn w:val="Heading1"/>
    <w:next w:val="Normal"/>
    <w:uiPriority w:val="39"/>
    <w:unhideWhenUsed/>
    <w:qFormat/>
    <w:rsid w:val="00775D67"/>
    <w:pPr>
      <w:keepNext/>
      <w:keepLines/>
      <w:spacing w:before="480" w:line="276" w:lineRule="auto"/>
      <w:jc w:val="left"/>
      <w:outlineLvl w:val="9"/>
    </w:pPr>
    <w:rPr>
      <w:rFonts w:asciiTheme="majorHAnsi" w:hAnsiTheme="majorHAnsi" w:eastAsiaTheme="majorEastAsia" w:cstheme="majorBidi"/>
      <w:color w:val="0F4761" w:themeColor="accent1" w:themeShade="BF"/>
      <w:kern w:val="0"/>
      <w:sz w:val="28"/>
      <w:szCs w:val="28"/>
    </w:rPr>
  </w:style>
  <w:style w:type="paragraph" w:styleId="TOC1">
    <w:name w:val="toc 1"/>
    <w:basedOn w:val="Normal"/>
    <w:next w:val="Normal"/>
    <w:autoRedefine/>
    <w:uiPriority w:val="39"/>
    <w:unhideWhenUsed/>
    <w:rsid w:val="00775D67"/>
    <w:pPr>
      <w:spacing w:before="120"/>
    </w:pPr>
    <w:rPr>
      <w:b/>
      <w:bCs/>
      <w:i/>
      <w:iCs/>
    </w:rPr>
  </w:style>
  <w:style w:type="paragraph" w:styleId="TOC2">
    <w:name w:val="toc 2"/>
    <w:basedOn w:val="Normal"/>
    <w:next w:val="Normal"/>
    <w:autoRedefine/>
    <w:uiPriority w:val="39"/>
    <w:unhideWhenUsed/>
    <w:rsid w:val="00775D67"/>
    <w:pPr>
      <w:spacing w:before="120"/>
      <w:ind w:left="240"/>
    </w:pPr>
    <w:rPr>
      <w:b/>
      <w:bCs/>
      <w:sz w:val="22"/>
      <w:szCs w:val="22"/>
    </w:rPr>
  </w:style>
  <w:style w:type="paragraph" w:styleId="TOC3">
    <w:name w:val="toc 3"/>
    <w:basedOn w:val="Normal"/>
    <w:next w:val="Normal"/>
    <w:autoRedefine/>
    <w:uiPriority w:val="39"/>
    <w:unhideWhenUsed/>
    <w:rsid w:val="00775D67"/>
    <w:pPr>
      <w:ind w:left="480"/>
    </w:pPr>
    <w:rPr>
      <w:sz w:val="20"/>
      <w:szCs w:val="20"/>
    </w:rPr>
  </w:style>
  <w:style w:type="paragraph" w:styleId="TOC4">
    <w:name w:val="toc 4"/>
    <w:basedOn w:val="Normal"/>
    <w:next w:val="Normal"/>
    <w:autoRedefine/>
    <w:uiPriority w:val="39"/>
    <w:semiHidden/>
    <w:unhideWhenUsed/>
    <w:rsid w:val="00775D67"/>
    <w:pPr>
      <w:ind w:left="720"/>
    </w:pPr>
    <w:rPr>
      <w:sz w:val="20"/>
      <w:szCs w:val="20"/>
    </w:rPr>
  </w:style>
  <w:style w:type="paragraph" w:styleId="TOC5">
    <w:name w:val="toc 5"/>
    <w:basedOn w:val="Normal"/>
    <w:next w:val="Normal"/>
    <w:autoRedefine/>
    <w:uiPriority w:val="39"/>
    <w:semiHidden/>
    <w:unhideWhenUsed/>
    <w:rsid w:val="00775D67"/>
    <w:pPr>
      <w:ind w:left="960"/>
    </w:pPr>
    <w:rPr>
      <w:sz w:val="20"/>
      <w:szCs w:val="20"/>
    </w:rPr>
  </w:style>
  <w:style w:type="paragraph" w:styleId="TOC6">
    <w:name w:val="toc 6"/>
    <w:basedOn w:val="Normal"/>
    <w:next w:val="Normal"/>
    <w:autoRedefine/>
    <w:uiPriority w:val="39"/>
    <w:semiHidden/>
    <w:unhideWhenUsed/>
    <w:rsid w:val="00775D67"/>
    <w:pPr>
      <w:ind w:left="1200"/>
    </w:pPr>
    <w:rPr>
      <w:sz w:val="20"/>
      <w:szCs w:val="20"/>
    </w:rPr>
  </w:style>
  <w:style w:type="paragraph" w:styleId="TOC7">
    <w:name w:val="toc 7"/>
    <w:basedOn w:val="Normal"/>
    <w:next w:val="Normal"/>
    <w:autoRedefine/>
    <w:uiPriority w:val="39"/>
    <w:semiHidden/>
    <w:unhideWhenUsed/>
    <w:rsid w:val="00775D67"/>
    <w:pPr>
      <w:ind w:left="1440"/>
    </w:pPr>
    <w:rPr>
      <w:sz w:val="20"/>
      <w:szCs w:val="20"/>
    </w:rPr>
  </w:style>
  <w:style w:type="paragraph" w:styleId="TOC8">
    <w:name w:val="toc 8"/>
    <w:basedOn w:val="Normal"/>
    <w:next w:val="Normal"/>
    <w:autoRedefine/>
    <w:uiPriority w:val="39"/>
    <w:semiHidden/>
    <w:unhideWhenUsed/>
    <w:rsid w:val="00775D67"/>
    <w:pPr>
      <w:ind w:left="1680"/>
    </w:pPr>
    <w:rPr>
      <w:sz w:val="20"/>
      <w:szCs w:val="20"/>
    </w:rPr>
  </w:style>
  <w:style w:type="paragraph" w:styleId="TOC9">
    <w:name w:val="toc 9"/>
    <w:basedOn w:val="Normal"/>
    <w:next w:val="Normal"/>
    <w:autoRedefine/>
    <w:uiPriority w:val="39"/>
    <w:semiHidden/>
    <w:unhideWhenUsed/>
    <w:rsid w:val="00775D67"/>
    <w:pPr>
      <w:ind w:left="1920"/>
    </w:pPr>
    <w:rPr>
      <w:sz w:val="20"/>
      <w:szCs w:val="20"/>
    </w:rPr>
  </w:style>
  <w:style w:type="character" w:styleId="PlaceholderText">
    <w:name w:val="Placeholder Text"/>
    <w:basedOn w:val="DefaultParagraphFont"/>
    <w:uiPriority w:val="99"/>
    <w:semiHidden/>
    <w:rsid w:val="008D74AF"/>
    <w:rPr>
      <w:color w:val="666666"/>
    </w:rPr>
  </w:style>
  <w:style w:type="character" w:styleId="mord" w:customStyle="1">
    <w:name w:val="mord"/>
    <w:basedOn w:val="DefaultParagraphFont"/>
    <w:rsid w:val="00C80AA7"/>
  </w:style>
  <w:style w:type="character" w:styleId="vlist-s" w:customStyle="1">
    <w:name w:val="vlist-s"/>
    <w:basedOn w:val="DefaultParagraphFont"/>
    <w:rsid w:val="00C80AA7"/>
  </w:style>
  <w:style w:type="character" w:styleId="mrel" w:customStyle="1">
    <w:name w:val="mrel"/>
    <w:basedOn w:val="DefaultParagraphFont"/>
    <w:rsid w:val="00C80AA7"/>
  </w:style>
  <w:style w:type="character" w:styleId="mopen" w:customStyle="1">
    <w:name w:val="mopen"/>
    <w:basedOn w:val="DefaultParagraphFont"/>
    <w:rsid w:val="00C80AA7"/>
  </w:style>
  <w:style w:type="character" w:styleId="mbin" w:customStyle="1">
    <w:name w:val="mbin"/>
    <w:basedOn w:val="DefaultParagraphFont"/>
    <w:rsid w:val="00C80AA7"/>
  </w:style>
  <w:style w:type="character" w:styleId="mclose" w:customStyle="1">
    <w:name w:val="mclose"/>
    <w:basedOn w:val="DefaultParagraphFont"/>
    <w:rsid w:val="00C80AA7"/>
  </w:style>
  <w:style w:type="paragraph" w:styleId="font-claude-response-body" w:customStyle="1">
    <w:name w:val="font-claude-response-body"/>
    <w:basedOn w:val="Normal"/>
    <w:rsid w:val="009305E0"/>
    <w:pPr>
      <w:spacing w:before="100" w:beforeAutospacing="1" w:after="100" w:afterAutospacing="1"/>
      <w:ind w:firstLine="0"/>
    </w:pPr>
    <w:rPr>
      <w:color w:val="auto"/>
    </w:rPr>
  </w:style>
  <w:style w:type="character" w:styleId="Strong">
    <w:name w:val="Strong"/>
    <w:basedOn w:val="DefaultParagraphFont"/>
    <w:uiPriority w:val="22"/>
    <w:qFormat/>
    <w:rsid w:val="00015F21"/>
    <w:rPr>
      <w:b/>
      <w:bCs/>
    </w:rPr>
  </w:style>
  <w:style w:type="character" w:styleId="Emphasis">
    <w:name w:val="Emphasis"/>
    <w:basedOn w:val="DefaultParagraphFont"/>
    <w:uiPriority w:val="20"/>
    <w:qFormat/>
    <w:rsid w:val="00DE7B09"/>
    <w:rPr>
      <w:i/>
      <w:iCs/>
    </w:rPr>
  </w:style>
  <w:style w:type="character" w:styleId="FollowedHyperlink">
    <w:name w:val="FollowedHyperlink"/>
    <w:basedOn w:val="DefaultParagraphFont"/>
    <w:uiPriority w:val="99"/>
    <w:semiHidden/>
    <w:unhideWhenUsed/>
    <w:rsid w:val="00DE7B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yperlink" Target="https://pypi.org/project/sgp4/" TargetMode="Externa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hyperlink" Target="https://en.wikipedia.org/wiki/Two-line_element_set" TargetMode="Externa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398A33-CE58-B042-887A-7F6795D850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Orth,Parker</dc:creator>
  <keywords/>
  <dc:description/>
  <lastModifiedBy>Conner Harte</lastModifiedBy>
  <revision>3</revision>
  <dcterms:created xsi:type="dcterms:W3CDTF">2026-05-09T16:55:00.0000000Z</dcterms:created>
  <dcterms:modified xsi:type="dcterms:W3CDTF">2026-07-01T19:24:35.7691095Z</dcterms:modified>
</coreProperties>
</file>