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926BC" w14:textId="77777777" w:rsidR="00345E2D" w:rsidRPr="003257E9" w:rsidRDefault="00345E2D" w:rsidP="00345E2D">
      <w:pPr>
        <w:pStyle w:val="Title"/>
        <w:rPr>
          <w:lang w:val="en-US"/>
        </w:rPr>
      </w:pPr>
      <w:r w:rsidRPr="003257E9">
        <w:rPr>
          <w:lang w:val="en-US"/>
        </w:rPr>
        <w:t>DISL</w:t>
      </w:r>
    </w:p>
    <w:p w14:paraId="5BC8931C" w14:textId="55C4B82E" w:rsidR="005D66D8" w:rsidRPr="003257E9" w:rsidRDefault="005D66D8" w:rsidP="00345E2D">
      <w:pPr>
        <w:pStyle w:val="Heading1"/>
        <w:rPr>
          <w:lang w:val="en-US"/>
        </w:rPr>
      </w:pPr>
      <w:r w:rsidRPr="003257E9">
        <w:rPr>
          <w:lang w:val="en-US"/>
        </w:rPr>
        <w:t>Studies</w:t>
      </w:r>
    </w:p>
    <w:p w14:paraId="163F98A4" w14:textId="77777777" w:rsidR="005D66D8" w:rsidRDefault="005D66D8">
      <w:pPr>
        <w:rPr>
          <w:lang w:val="en-US"/>
        </w:rPr>
      </w:pPr>
      <w:r w:rsidRPr="005D66D8">
        <w:rPr>
          <w:lang w:val="en-US"/>
        </w:rPr>
        <w:t xml:space="preserve">Each line represents a unique PK </w:t>
      </w:r>
      <w:r>
        <w:rPr>
          <w:lang w:val="en-US"/>
        </w:rPr>
        <w:t>assessment. PK assessment can be either a (scanned/tabulated) PK profile or one (or more) reported PK parameters or both.</w:t>
      </w:r>
    </w:p>
    <w:p w14:paraId="26544CD2" w14:textId="77777777" w:rsidR="005D66D8" w:rsidRDefault="005D66D8">
      <w:pPr>
        <w:rPr>
          <w:lang w:val="en-US"/>
        </w:rPr>
      </w:pPr>
      <w:r>
        <w:rPr>
          <w:lang w:val="en-US"/>
        </w:rPr>
        <w:t>Typical examples:</w:t>
      </w:r>
    </w:p>
    <w:p w14:paraId="203E191D" w14:textId="77777777" w:rsidR="005D66D8" w:rsidRDefault="005D66D8" w:rsidP="005D66D8">
      <w:pPr>
        <w:pStyle w:val="ListParagraph"/>
        <w:numPr>
          <w:ilvl w:val="0"/>
          <w:numId w:val="1"/>
        </w:numPr>
        <w:rPr>
          <w:lang w:val="en-US"/>
        </w:rPr>
      </w:pPr>
      <w:r>
        <w:rPr>
          <w:lang w:val="en-US"/>
        </w:rPr>
        <w:t>A DDI study measuring PK profiles and PK parameters (e.g. AUC, Cmax) of a victim before and after administration of a perpetrator would be 2 lines, one for control (placebo) phase, one for treatment (with perpetrator) phase. If there are additional measurements for the perpetrator’s PK (e.g. PK profile or PK parameters), add a third line.</w:t>
      </w:r>
    </w:p>
    <w:p w14:paraId="7BA28B48" w14:textId="77777777" w:rsidR="005D66D8" w:rsidRDefault="005D66D8" w:rsidP="005D66D8">
      <w:pPr>
        <w:pStyle w:val="ListParagraph"/>
        <w:numPr>
          <w:ilvl w:val="0"/>
          <w:numId w:val="1"/>
        </w:numPr>
        <w:rPr>
          <w:lang w:val="en-US"/>
        </w:rPr>
      </w:pPr>
      <w:r>
        <w:rPr>
          <w:lang w:val="en-US"/>
        </w:rPr>
        <w:t>A pediatric PK study measures PK in 40 children and reports 40 clearance parameters would be 40 lines.</w:t>
      </w:r>
    </w:p>
    <w:p w14:paraId="21FDB839" w14:textId="77777777" w:rsidR="005D66D8" w:rsidRDefault="005D66D8" w:rsidP="005D66D8">
      <w:pPr>
        <w:pStyle w:val="ListParagraph"/>
        <w:numPr>
          <w:ilvl w:val="0"/>
          <w:numId w:val="1"/>
        </w:numPr>
        <w:rPr>
          <w:lang w:val="en-US"/>
        </w:rPr>
      </w:pPr>
      <w:r>
        <w:rPr>
          <w:lang w:val="en-US"/>
        </w:rPr>
        <w:t>A multiple dose study measures PK profiles on day 1 and on day 7 would be 2 lines.</w:t>
      </w:r>
    </w:p>
    <w:p w14:paraId="0F410DEB" w14:textId="77777777" w:rsidR="005D66D8" w:rsidRDefault="005D66D8" w:rsidP="005D66D8">
      <w:pPr>
        <w:pStyle w:val="ListParagraph"/>
        <w:numPr>
          <w:ilvl w:val="0"/>
          <w:numId w:val="1"/>
        </w:numPr>
        <w:rPr>
          <w:lang w:val="en-US"/>
        </w:rPr>
      </w:pPr>
      <w:r>
        <w:rPr>
          <w:lang w:val="en-US"/>
        </w:rPr>
        <w:t xml:space="preserve">A study where there is an </w:t>
      </w:r>
      <w:r w:rsidR="003B3C82">
        <w:rPr>
          <w:lang w:val="en-US"/>
        </w:rPr>
        <w:t>IV</w:t>
      </w:r>
      <w:r>
        <w:rPr>
          <w:lang w:val="en-US"/>
        </w:rPr>
        <w:t xml:space="preserve"> loading dose via a 30 min infusion with the administration of a tablet 2 hours later would be one or two lines depending on the reported output. If there is only the report of a unique PK profile, one line would be enough. If there are specifically reports of PK parameters regarding the first and second administration (e.g. 2 Cmax values), 2 lines would be appropriate.</w:t>
      </w:r>
    </w:p>
    <w:p w14:paraId="05A8ADD4" w14:textId="31B0616A" w:rsidR="003422CD" w:rsidRDefault="003422CD" w:rsidP="005D66D8">
      <w:pPr>
        <w:pStyle w:val="ListParagraph"/>
        <w:numPr>
          <w:ilvl w:val="0"/>
          <w:numId w:val="1"/>
        </w:numPr>
        <w:rPr>
          <w:lang w:val="en-US"/>
        </w:rPr>
      </w:pPr>
      <w:r>
        <w:rPr>
          <w:lang w:val="en-US"/>
        </w:rPr>
        <w:t>If there is a study measuring total and unbound PK profiles and/or PK-Parameters, it would be 2 lines for this particular study part</w:t>
      </w:r>
    </w:p>
    <w:p w14:paraId="58D03A65" w14:textId="77777777" w:rsidR="00CD260A" w:rsidRPr="00CD260A" w:rsidRDefault="00CD260A" w:rsidP="00CD260A">
      <w:pPr>
        <w:rPr>
          <w:lang w:val="en-US"/>
        </w:rPr>
      </w:pPr>
      <w:r w:rsidRPr="00CD260A">
        <w:rPr>
          <w:lang w:val="en-US"/>
        </w:rPr>
        <w:t>The term “dataset” refers to the specific current line.</w:t>
      </w:r>
    </w:p>
    <w:p w14:paraId="58CEED13" w14:textId="77777777" w:rsidR="00CD260A" w:rsidRPr="00CD260A" w:rsidRDefault="00CD260A" w:rsidP="00CD260A">
      <w:pPr>
        <w:rPr>
          <w:lang w:val="en-US"/>
        </w:rPr>
      </w:pPr>
    </w:p>
    <w:tbl>
      <w:tblPr>
        <w:tblStyle w:val="TableGrid"/>
        <w:tblW w:w="9869" w:type="dxa"/>
        <w:tblLook w:val="04A0" w:firstRow="1" w:lastRow="0" w:firstColumn="1" w:lastColumn="0" w:noHBand="0" w:noVBand="1"/>
      </w:tblPr>
      <w:tblGrid>
        <w:gridCol w:w="1871"/>
        <w:gridCol w:w="2753"/>
        <w:gridCol w:w="5245"/>
      </w:tblGrid>
      <w:tr w:rsidR="00B054F5" w:rsidRPr="007F30BA" w14:paraId="682A9C52" w14:textId="77777777" w:rsidTr="001860B3">
        <w:trPr>
          <w:trHeight w:val="285"/>
        </w:trPr>
        <w:tc>
          <w:tcPr>
            <w:tcW w:w="4624" w:type="dxa"/>
            <w:gridSpan w:val="2"/>
            <w:noWrap/>
            <w:hideMark/>
          </w:tcPr>
          <w:p w14:paraId="0A970367" w14:textId="77777777" w:rsidR="00B054F5" w:rsidRPr="005D66D8" w:rsidRDefault="00B054F5" w:rsidP="003257E9">
            <w:pPr>
              <w:rPr>
                <w:b/>
                <w:bCs/>
                <w:lang w:val="en-US"/>
              </w:rPr>
            </w:pPr>
            <w:r w:rsidRPr="005D66D8">
              <w:rPr>
                <w:b/>
                <w:bCs/>
                <w:lang w:val="en-US"/>
              </w:rPr>
              <w:t>ID</w:t>
            </w:r>
          </w:p>
        </w:tc>
        <w:tc>
          <w:tcPr>
            <w:tcW w:w="5245" w:type="dxa"/>
            <w:noWrap/>
            <w:hideMark/>
          </w:tcPr>
          <w:p w14:paraId="51D0BEA5" w14:textId="6541024B" w:rsidR="00B054F5" w:rsidRPr="005D66D8" w:rsidRDefault="003257E9">
            <w:pPr>
              <w:rPr>
                <w:lang w:val="en-US"/>
              </w:rPr>
            </w:pPr>
            <w:r>
              <w:rPr>
                <w:lang w:val="en-US"/>
              </w:rPr>
              <w:t>Integer</w:t>
            </w:r>
            <w:r w:rsidR="00B054F5">
              <w:rPr>
                <w:lang w:val="en-US"/>
              </w:rPr>
              <w:t xml:space="preserve">. </w:t>
            </w:r>
            <w:r w:rsidR="00B054F5" w:rsidRPr="005D66D8">
              <w:rPr>
                <w:lang w:val="en-US"/>
              </w:rPr>
              <w:t>Specify a unique identifier</w:t>
            </w:r>
            <w:r w:rsidR="00B054F5">
              <w:rPr>
                <w:lang w:val="en-US"/>
              </w:rPr>
              <w:t xml:space="preserve"> for this data. This identifier should be used in all other subsheets.</w:t>
            </w:r>
          </w:p>
        </w:tc>
      </w:tr>
      <w:tr w:rsidR="00B054F5" w:rsidRPr="007F30BA" w14:paraId="2D880FFF" w14:textId="77777777" w:rsidTr="001860B3">
        <w:trPr>
          <w:trHeight w:val="285"/>
        </w:trPr>
        <w:tc>
          <w:tcPr>
            <w:tcW w:w="4624" w:type="dxa"/>
            <w:gridSpan w:val="2"/>
            <w:noWrap/>
            <w:hideMark/>
          </w:tcPr>
          <w:p w14:paraId="07D3B51C" w14:textId="77777777" w:rsidR="00B054F5" w:rsidRPr="005D66D8" w:rsidRDefault="00B054F5" w:rsidP="003257E9">
            <w:pPr>
              <w:rPr>
                <w:b/>
                <w:bCs/>
                <w:lang w:val="en-US"/>
              </w:rPr>
            </w:pPr>
            <w:r w:rsidRPr="005D66D8">
              <w:rPr>
                <w:b/>
                <w:bCs/>
                <w:lang w:val="en-US"/>
              </w:rPr>
              <w:t>Study</w:t>
            </w:r>
          </w:p>
        </w:tc>
        <w:tc>
          <w:tcPr>
            <w:tcW w:w="5245" w:type="dxa"/>
            <w:noWrap/>
            <w:hideMark/>
          </w:tcPr>
          <w:p w14:paraId="2BDD6AF8" w14:textId="77777777" w:rsidR="00B054F5" w:rsidRPr="005D66D8" w:rsidRDefault="00B054F5" w:rsidP="005D66D8">
            <w:pPr>
              <w:rPr>
                <w:lang w:val="en-US"/>
              </w:rPr>
            </w:pPr>
            <w:r>
              <w:rPr>
                <w:lang w:val="en-US"/>
              </w:rPr>
              <w:t>String. &lt;First author&gt; plus &lt;year&gt;, e.g. Lamberg 1998.</w:t>
            </w:r>
            <w:r>
              <w:rPr>
                <w:lang w:val="en-US"/>
              </w:rPr>
              <w:br/>
              <w:t>If inconclusive, follow the logic &lt;Author&gt; &lt;Year&gt;, &lt;Author&gt; &lt;Year&gt;</w:t>
            </w:r>
            <w:r w:rsidRPr="005D66D8">
              <w:rPr>
                <w:b/>
                <w:lang w:val="en-US"/>
              </w:rPr>
              <w:t>b</w:t>
            </w:r>
            <w:r>
              <w:rPr>
                <w:lang w:val="en-US"/>
              </w:rPr>
              <w:t>, &lt;Author&gt; &lt;Year&gt;</w:t>
            </w:r>
            <w:r w:rsidRPr="005D66D8">
              <w:rPr>
                <w:b/>
                <w:lang w:val="en-US"/>
              </w:rPr>
              <w:t>c</w:t>
            </w:r>
            <w:r>
              <w:rPr>
                <w:lang w:val="en-US"/>
              </w:rPr>
              <w:t>, etc.</w:t>
            </w:r>
          </w:p>
        </w:tc>
      </w:tr>
      <w:tr w:rsidR="00B054F5" w:rsidRPr="00E81419" w14:paraId="0491827F" w14:textId="77777777" w:rsidTr="001860B3">
        <w:trPr>
          <w:trHeight w:val="285"/>
        </w:trPr>
        <w:tc>
          <w:tcPr>
            <w:tcW w:w="4624" w:type="dxa"/>
            <w:gridSpan w:val="2"/>
            <w:noWrap/>
            <w:hideMark/>
          </w:tcPr>
          <w:p w14:paraId="0AFF5816" w14:textId="13DBBC79" w:rsidR="00B054F5" w:rsidRPr="005D66D8" w:rsidRDefault="00E81419" w:rsidP="003257E9">
            <w:pPr>
              <w:rPr>
                <w:b/>
                <w:bCs/>
                <w:lang w:val="en-US"/>
              </w:rPr>
            </w:pPr>
            <w:r w:rsidRPr="00E81419">
              <w:rPr>
                <w:b/>
                <w:bCs/>
                <w:lang w:val="en-US"/>
              </w:rPr>
              <w:t>Reference</w:t>
            </w:r>
          </w:p>
        </w:tc>
        <w:tc>
          <w:tcPr>
            <w:tcW w:w="5245" w:type="dxa"/>
            <w:noWrap/>
            <w:hideMark/>
          </w:tcPr>
          <w:p w14:paraId="01954376" w14:textId="7D997CD8" w:rsidR="00B054F5" w:rsidRPr="005D66D8" w:rsidRDefault="00E81419">
            <w:pPr>
              <w:rPr>
                <w:lang w:val="en-US"/>
              </w:rPr>
            </w:pPr>
            <w:r>
              <w:rPr>
                <w:lang w:val="en-US"/>
              </w:rPr>
              <w:t>Reference to source. Ideally a link. PMID preferred.</w:t>
            </w:r>
          </w:p>
        </w:tc>
      </w:tr>
      <w:tr w:rsidR="00B054F5" w:rsidRPr="007F30BA" w14:paraId="02C24BE4" w14:textId="77777777" w:rsidTr="001860B3">
        <w:trPr>
          <w:trHeight w:val="285"/>
        </w:trPr>
        <w:tc>
          <w:tcPr>
            <w:tcW w:w="4624" w:type="dxa"/>
            <w:gridSpan w:val="2"/>
            <w:noWrap/>
            <w:hideMark/>
          </w:tcPr>
          <w:p w14:paraId="15221CC1" w14:textId="77777777" w:rsidR="00B054F5" w:rsidRPr="005D66D8" w:rsidRDefault="00B054F5" w:rsidP="003257E9">
            <w:pPr>
              <w:rPr>
                <w:b/>
                <w:bCs/>
                <w:lang w:val="en-US"/>
              </w:rPr>
            </w:pPr>
            <w:r w:rsidRPr="005D66D8">
              <w:rPr>
                <w:b/>
                <w:bCs/>
                <w:lang w:val="en-US"/>
              </w:rPr>
              <w:t>Grouping</w:t>
            </w:r>
          </w:p>
        </w:tc>
        <w:tc>
          <w:tcPr>
            <w:tcW w:w="5245" w:type="dxa"/>
            <w:noWrap/>
            <w:hideMark/>
          </w:tcPr>
          <w:p w14:paraId="6F4B9ED5" w14:textId="77777777" w:rsidR="00B054F5" w:rsidRDefault="00B054F5" w:rsidP="005D66D8">
            <w:pPr>
              <w:rPr>
                <w:lang w:val="en-US"/>
              </w:rPr>
            </w:pPr>
            <w:r>
              <w:rPr>
                <w:lang w:val="en-US"/>
              </w:rPr>
              <w:t>String. Specify a unique grouping name for this particular dataset within the corresponding study. This could relate to phases, study arms, patient groups, individuals, etc.</w:t>
            </w:r>
          </w:p>
          <w:p w14:paraId="31A9518E" w14:textId="77777777" w:rsidR="00B054F5" w:rsidRPr="005D66D8" w:rsidRDefault="00B054F5" w:rsidP="005D66D8">
            <w:pPr>
              <w:rPr>
                <w:lang w:val="en-US"/>
              </w:rPr>
            </w:pPr>
            <w:r>
              <w:rPr>
                <w:lang w:val="en-US"/>
              </w:rPr>
              <w:t>Examples: “</w:t>
            </w:r>
            <w:r w:rsidRPr="005D66D8">
              <w:rPr>
                <w:lang w:val="en-US"/>
              </w:rPr>
              <w:t>Control (Perpetrator Placebo)</w:t>
            </w:r>
            <w:r>
              <w:rPr>
                <w:lang w:val="en-US"/>
              </w:rPr>
              <w:t>”, “</w:t>
            </w:r>
            <w:r w:rsidRPr="005D66D8">
              <w:rPr>
                <w:lang w:val="en-US"/>
              </w:rPr>
              <w:t>with Perpetrator (Verapamil)</w:t>
            </w:r>
            <w:r>
              <w:rPr>
                <w:lang w:val="en-US"/>
              </w:rPr>
              <w:t>”, “Individual 2”, “Day 7”,” Moderate Renal Impairment”</w:t>
            </w:r>
          </w:p>
        </w:tc>
      </w:tr>
      <w:tr w:rsidR="00B054F5" w:rsidRPr="007F30BA" w14:paraId="47721829" w14:textId="77777777" w:rsidTr="001860B3">
        <w:trPr>
          <w:trHeight w:val="285"/>
        </w:trPr>
        <w:tc>
          <w:tcPr>
            <w:tcW w:w="4624" w:type="dxa"/>
            <w:gridSpan w:val="2"/>
            <w:noWrap/>
            <w:hideMark/>
          </w:tcPr>
          <w:p w14:paraId="31DCBB14" w14:textId="20B3EC3E" w:rsidR="00B054F5" w:rsidRPr="005D66D8" w:rsidRDefault="003257E9" w:rsidP="003257E9">
            <w:pPr>
              <w:rPr>
                <w:b/>
                <w:bCs/>
                <w:lang w:val="en-US"/>
              </w:rPr>
            </w:pPr>
            <w:r>
              <w:rPr>
                <w:b/>
                <w:bCs/>
                <w:lang w:val="en-US"/>
              </w:rPr>
              <w:t>Analyte</w:t>
            </w:r>
          </w:p>
        </w:tc>
        <w:tc>
          <w:tcPr>
            <w:tcW w:w="5245" w:type="dxa"/>
            <w:noWrap/>
            <w:hideMark/>
          </w:tcPr>
          <w:p w14:paraId="02562418" w14:textId="77777777" w:rsidR="00B054F5" w:rsidRPr="005D66D8" w:rsidRDefault="00B054F5" w:rsidP="005D66D8">
            <w:pPr>
              <w:rPr>
                <w:lang w:val="en-US"/>
              </w:rPr>
            </w:pPr>
            <w:r>
              <w:rPr>
                <w:lang w:val="en-US"/>
              </w:rPr>
              <w:t>String. Specify the compound which was administered and analyzed in this dataset.</w:t>
            </w:r>
          </w:p>
        </w:tc>
      </w:tr>
      <w:tr w:rsidR="005D66D8" w:rsidRPr="007F30BA" w14:paraId="51B7A677" w14:textId="77777777" w:rsidTr="001860B3">
        <w:trPr>
          <w:trHeight w:val="285"/>
        </w:trPr>
        <w:tc>
          <w:tcPr>
            <w:tcW w:w="1871" w:type="dxa"/>
            <w:vMerge w:val="restart"/>
            <w:shd w:val="clear" w:color="auto" w:fill="E5B8B7" w:themeFill="accent2" w:themeFillTint="66"/>
            <w:noWrap/>
            <w:hideMark/>
          </w:tcPr>
          <w:p w14:paraId="1D71485D" w14:textId="77777777" w:rsidR="005D66D8" w:rsidRPr="005D66D8" w:rsidRDefault="005D66D8" w:rsidP="003257E9">
            <w:pPr>
              <w:rPr>
                <w:b/>
                <w:bCs/>
                <w:lang w:val="en-US"/>
              </w:rPr>
            </w:pPr>
            <w:r w:rsidRPr="005D66D8">
              <w:rPr>
                <w:b/>
                <w:bCs/>
                <w:lang w:val="en-US"/>
              </w:rPr>
              <w:t>PK properties</w:t>
            </w:r>
          </w:p>
        </w:tc>
        <w:tc>
          <w:tcPr>
            <w:tcW w:w="2753" w:type="dxa"/>
            <w:shd w:val="clear" w:color="auto" w:fill="E5B8B7" w:themeFill="accent2" w:themeFillTint="66"/>
            <w:noWrap/>
            <w:hideMark/>
          </w:tcPr>
          <w:p w14:paraId="1911D0EE" w14:textId="77777777" w:rsidR="005D66D8" w:rsidRPr="005D66D8" w:rsidRDefault="005D66D8" w:rsidP="003257E9">
            <w:pPr>
              <w:rPr>
                <w:b/>
                <w:bCs/>
                <w:lang w:val="en-US"/>
              </w:rPr>
            </w:pPr>
            <w:r w:rsidRPr="005D66D8">
              <w:rPr>
                <w:b/>
                <w:bCs/>
                <w:lang w:val="en-US"/>
              </w:rPr>
              <w:t>Compartment</w:t>
            </w:r>
          </w:p>
        </w:tc>
        <w:tc>
          <w:tcPr>
            <w:tcW w:w="5245" w:type="dxa"/>
            <w:shd w:val="clear" w:color="auto" w:fill="E5B8B7" w:themeFill="accent2" w:themeFillTint="66"/>
            <w:noWrap/>
            <w:hideMark/>
          </w:tcPr>
          <w:p w14:paraId="081FF93E" w14:textId="77777777" w:rsidR="005D66D8" w:rsidRPr="005D66D8" w:rsidRDefault="00345E2D" w:rsidP="00345E2D">
            <w:pPr>
              <w:rPr>
                <w:lang w:val="en-US"/>
              </w:rPr>
            </w:pPr>
            <w:r>
              <w:rPr>
                <w:lang w:val="en-US"/>
              </w:rPr>
              <w:t>String. Specify compartment/location from which the data sample was taken, e.g. plasma, urine, etc.</w:t>
            </w:r>
          </w:p>
        </w:tc>
      </w:tr>
      <w:tr w:rsidR="005D66D8" w:rsidRPr="007F30BA" w14:paraId="395FA44C" w14:textId="77777777" w:rsidTr="001860B3">
        <w:trPr>
          <w:trHeight w:val="285"/>
        </w:trPr>
        <w:tc>
          <w:tcPr>
            <w:tcW w:w="1871" w:type="dxa"/>
            <w:vMerge/>
            <w:hideMark/>
          </w:tcPr>
          <w:p w14:paraId="672A6659" w14:textId="77777777" w:rsidR="005D66D8" w:rsidRPr="005D66D8" w:rsidRDefault="005D66D8" w:rsidP="003257E9">
            <w:pPr>
              <w:rPr>
                <w:b/>
                <w:bCs/>
                <w:lang w:val="en-US"/>
              </w:rPr>
            </w:pPr>
          </w:p>
        </w:tc>
        <w:tc>
          <w:tcPr>
            <w:tcW w:w="2753" w:type="dxa"/>
            <w:shd w:val="clear" w:color="auto" w:fill="E5B8B7" w:themeFill="accent2" w:themeFillTint="66"/>
            <w:noWrap/>
            <w:hideMark/>
          </w:tcPr>
          <w:p w14:paraId="470F2038" w14:textId="77777777" w:rsidR="005D66D8" w:rsidRPr="005D66D8" w:rsidRDefault="005D66D8" w:rsidP="003257E9">
            <w:pPr>
              <w:rPr>
                <w:b/>
                <w:bCs/>
                <w:lang w:val="en-US"/>
              </w:rPr>
            </w:pPr>
            <w:r w:rsidRPr="005D66D8">
              <w:rPr>
                <w:b/>
                <w:bCs/>
                <w:lang w:val="en-US"/>
              </w:rPr>
              <w:t>Data type</w:t>
            </w:r>
          </w:p>
        </w:tc>
        <w:tc>
          <w:tcPr>
            <w:tcW w:w="5245" w:type="dxa"/>
            <w:shd w:val="clear" w:color="auto" w:fill="E5B8B7" w:themeFill="accent2" w:themeFillTint="66"/>
            <w:noWrap/>
            <w:hideMark/>
          </w:tcPr>
          <w:p w14:paraId="0BF7D3B2" w14:textId="7F0EDA6D" w:rsidR="005D66D8" w:rsidRPr="005D66D8" w:rsidRDefault="00345E2D" w:rsidP="00A53737">
            <w:pPr>
              <w:rPr>
                <w:lang w:val="en-US"/>
              </w:rPr>
            </w:pPr>
            <w:r>
              <w:rPr>
                <w:lang w:val="en-US"/>
              </w:rPr>
              <w:t>String. Specify either “</w:t>
            </w:r>
            <w:r w:rsidRPr="00A53737">
              <w:rPr>
                <w:b/>
                <w:lang w:val="en-US"/>
              </w:rPr>
              <w:t>Aggregated</w:t>
            </w:r>
            <w:r>
              <w:rPr>
                <w:lang w:val="en-US"/>
              </w:rPr>
              <w:t>” for all kind of aggregated data (e.g. mean, median, ranges, etc.)</w:t>
            </w:r>
            <w:r w:rsidR="00A53737">
              <w:rPr>
                <w:lang w:val="en-US"/>
              </w:rPr>
              <w:t>, or “</w:t>
            </w:r>
            <w:r w:rsidR="00A53737" w:rsidRPr="00A53737">
              <w:rPr>
                <w:b/>
                <w:lang w:val="en-US"/>
              </w:rPr>
              <w:t>Individual</w:t>
            </w:r>
            <w:r w:rsidR="00A53737">
              <w:rPr>
                <w:lang w:val="en-US"/>
              </w:rPr>
              <w:t xml:space="preserve">” (i.e. for individual </w:t>
            </w:r>
            <w:r>
              <w:rPr>
                <w:lang w:val="en-US"/>
              </w:rPr>
              <w:t>data)</w:t>
            </w:r>
            <w:r w:rsidR="00A53737">
              <w:rPr>
                <w:lang w:val="en-US"/>
              </w:rPr>
              <w:t>, or “</w:t>
            </w:r>
            <w:r w:rsidR="00A53737" w:rsidRPr="00A53737">
              <w:rPr>
                <w:b/>
                <w:lang w:val="en-US"/>
              </w:rPr>
              <w:t>Typical</w:t>
            </w:r>
            <w:r w:rsidR="00A53737">
              <w:rPr>
                <w:lang w:val="en-US"/>
              </w:rPr>
              <w:t xml:space="preserve">” (this is a special case found in older articles where </w:t>
            </w:r>
            <w:r w:rsidR="00A53737">
              <w:rPr>
                <w:lang w:val="en-US"/>
              </w:rPr>
              <w:lastRenderedPageBreak/>
              <w:t>concentration-time-profiles of typical representative individuals are plotted</w:t>
            </w:r>
          </w:p>
        </w:tc>
      </w:tr>
      <w:tr w:rsidR="005D66D8" w:rsidRPr="007F30BA" w14:paraId="59D25C5B" w14:textId="77777777" w:rsidTr="001860B3">
        <w:trPr>
          <w:trHeight w:val="285"/>
        </w:trPr>
        <w:tc>
          <w:tcPr>
            <w:tcW w:w="1871" w:type="dxa"/>
            <w:vMerge/>
            <w:hideMark/>
          </w:tcPr>
          <w:p w14:paraId="0A37501D" w14:textId="77777777" w:rsidR="005D66D8" w:rsidRPr="005D66D8" w:rsidRDefault="005D66D8" w:rsidP="003257E9">
            <w:pPr>
              <w:rPr>
                <w:b/>
                <w:bCs/>
                <w:lang w:val="en-US"/>
              </w:rPr>
            </w:pPr>
          </w:p>
        </w:tc>
        <w:tc>
          <w:tcPr>
            <w:tcW w:w="2753" w:type="dxa"/>
            <w:shd w:val="clear" w:color="auto" w:fill="E5B8B7" w:themeFill="accent2" w:themeFillTint="66"/>
            <w:noWrap/>
            <w:hideMark/>
          </w:tcPr>
          <w:p w14:paraId="6F3B69C3" w14:textId="606BE074" w:rsidR="005D66D8" w:rsidRPr="005D66D8" w:rsidRDefault="00ED49FC" w:rsidP="003257E9">
            <w:pPr>
              <w:rPr>
                <w:b/>
                <w:bCs/>
                <w:lang w:val="en-US"/>
              </w:rPr>
            </w:pPr>
            <w:r>
              <w:rPr>
                <w:b/>
                <w:bCs/>
                <w:lang w:val="en-US"/>
              </w:rPr>
              <w:t>Source</w:t>
            </w:r>
          </w:p>
        </w:tc>
        <w:tc>
          <w:tcPr>
            <w:tcW w:w="5245" w:type="dxa"/>
            <w:shd w:val="clear" w:color="auto" w:fill="E5B8B7" w:themeFill="accent2" w:themeFillTint="66"/>
            <w:noWrap/>
            <w:hideMark/>
          </w:tcPr>
          <w:p w14:paraId="053D99C6" w14:textId="77777777" w:rsidR="005D66D8" w:rsidRPr="005D66D8" w:rsidRDefault="00345E2D">
            <w:pPr>
              <w:rPr>
                <w:lang w:val="en-US"/>
              </w:rPr>
            </w:pPr>
            <w:r>
              <w:rPr>
                <w:lang w:val="en-US"/>
              </w:rPr>
              <w:t>String. Specify the source of the data in the corresponding original paper, e.g. Figure 2, Table 3, etc.</w:t>
            </w:r>
          </w:p>
        </w:tc>
      </w:tr>
      <w:tr w:rsidR="005D66D8" w:rsidRPr="007F30BA" w14:paraId="627FB2AE" w14:textId="77777777" w:rsidTr="001860B3">
        <w:trPr>
          <w:trHeight w:val="285"/>
        </w:trPr>
        <w:tc>
          <w:tcPr>
            <w:tcW w:w="1871" w:type="dxa"/>
            <w:vMerge/>
            <w:hideMark/>
          </w:tcPr>
          <w:p w14:paraId="5DAB6C7B" w14:textId="77777777" w:rsidR="005D66D8" w:rsidRPr="005D66D8" w:rsidRDefault="005D66D8" w:rsidP="003257E9">
            <w:pPr>
              <w:rPr>
                <w:b/>
                <w:bCs/>
                <w:lang w:val="en-US"/>
              </w:rPr>
            </w:pPr>
          </w:p>
        </w:tc>
        <w:tc>
          <w:tcPr>
            <w:tcW w:w="2753" w:type="dxa"/>
            <w:shd w:val="clear" w:color="auto" w:fill="E5B8B7" w:themeFill="accent2" w:themeFillTint="66"/>
            <w:noWrap/>
            <w:hideMark/>
          </w:tcPr>
          <w:p w14:paraId="62D31714" w14:textId="77777777" w:rsidR="005D66D8" w:rsidRPr="005D66D8" w:rsidRDefault="005D66D8" w:rsidP="003257E9">
            <w:pPr>
              <w:rPr>
                <w:b/>
                <w:bCs/>
                <w:lang w:val="en-US"/>
              </w:rPr>
            </w:pPr>
            <w:r w:rsidRPr="005D66D8">
              <w:rPr>
                <w:b/>
                <w:bCs/>
                <w:lang w:val="en-US"/>
              </w:rPr>
              <w:t>Comment PK</w:t>
            </w:r>
          </w:p>
        </w:tc>
        <w:tc>
          <w:tcPr>
            <w:tcW w:w="5245" w:type="dxa"/>
            <w:shd w:val="clear" w:color="auto" w:fill="E5B8B7" w:themeFill="accent2" w:themeFillTint="66"/>
            <w:noWrap/>
            <w:hideMark/>
          </w:tcPr>
          <w:p w14:paraId="26196F02" w14:textId="77777777" w:rsidR="005D66D8" w:rsidRPr="005D66D8" w:rsidRDefault="00345E2D" w:rsidP="00345E2D">
            <w:pPr>
              <w:rPr>
                <w:lang w:val="en-US"/>
              </w:rPr>
            </w:pPr>
            <w:r>
              <w:rPr>
                <w:lang w:val="en-US"/>
              </w:rPr>
              <w:t xml:space="preserve">String. Specify in free text any particularities. </w:t>
            </w:r>
          </w:p>
        </w:tc>
      </w:tr>
      <w:tr w:rsidR="005D66D8" w:rsidRPr="007F30BA" w14:paraId="05F2F91E" w14:textId="77777777" w:rsidTr="001860B3">
        <w:trPr>
          <w:trHeight w:val="285"/>
        </w:trPr>
        <w:tc>
          <w:tcPr>
            <w:tcW w:w="1871" w:type="dxa"/>
            <w:vMerge w:val="restart"/>
            <w:shd w:val="clear" w:color="auto" w:fill="F2DBDB" w:themeFill="accent2" w:themeFillTint="33"/>
            <w:noWrap/>
            <w:hideMark/>
          </w:tcPr>
          <w:p w14:paraId="34E8ABAA" w14:textId="77777777" w:rsidR="005D66D8" w:rsidRPr="00345E2D" w:rsidRDefault="005D66D8" w:rsidP="003257E9">
            <w:pPr>
              <w:rPr>
                <w:b/>
                <w:bCs/>
                <w:lang w:val="en-US"/>
              </w:rPr>
            </w:pPr>
            <w:r w:rsidRPr="005D66D8">
              <w:rPr>
                <w:b/>
                <w:bCs/>
                <w:lang w:val="en-US"/>
              </w:rPr>
              <w:t>DOSIN</w:t>
            </w:r>
            <w:r w:rsidRPr="00345E2D">
              <w:rPr>
                <w:b/>
                <w:bCs/>
                <w:lang w:val="en-US"/>
              </w:rPr>
              <w:t>G REGIMEN</w:t>
            </w:r>
          </w:p>
        </w:tc>
        <w:tc>
          <w:tcPr>
            <w:tcW w:w="2753" w:type="dxa"/>
            <w:shd w:val="clear" w:color="auto" w:fill="F2DBDB" w:themeFill="accent2" w:themeFillTint="33"/>
            <w:noWrap/>
            <w:hideMark/>
          </w:tcPr>
          <w:p w14:paraId="7FDFD951" w14:textId="77777777" w:rsidR="005D66D8" w:rsidRPr="00345E2D" w:rsidRDefault="005D66D8" w:rsidP="003257E9">
            <w:pPr>
              <w:rPr>
                <w:b/>
                <w:bCs/>
                <w:lang w:val="en-US"/>
              </w:rPr>
            </w:pPr>
            <w:r w:rsidRPr="00345E2D">
              <w:rPr>
                <w:b/>
                <w:bCs/>
                <w:lang w:val="en-US"/>
              </w:rPr>
              <w:t>Dose</w:t>
            </w:r>
          </w:p>
        </w:tc>
        <w:tc>
          <w:tcPr>
            <w:tcW w:w="5245" w:type="dxa"/>
            <w:shd w:val="clear" w:color="auto" w:fill="F2DBDB" w:themeFill="accent2" w:themeFillTint="33"/>
            <w:noWrap/>
            <w:hideMark/>
          </w:tcPr>
          <w:p w14:paraId="2084C223" w14:textId="77777777" w:rsidR="005D66D8" w:rsidRPr="00345E2D" w:rsidRDefault="00345E2D">
            <w:pPr>
              <w:rPr>
                <w:lang w:val="en-US"/>
              </w:rPr>
            </w:pPr>
            <w:r>
              <w:rPr>
                <w:lang w:val="en-US"/>
              </w:rPr>
              <w:t>Numeric. Specify the nominal dose given in the original source.</w:t>
            </w:r>
          </w:p>
        </w:tc>
      </w:tr>
      <w:tr w:rsidR="005D66D8" w:rsidRPr="007F30BA" w14:paraId="727AAACF" w14:textId="77777777" w:rsidTr="001860B3">
        <w:trPr>
          <w:trHeight w:val="285"/>
        </w:trPr>
        <w:tc>
          <w:tcPr>
            <w:tcW w:w="1871" w:type="dxa"/>
            <w:vMerge/>
            <w:hideMark/>
          </w:tcPr>
          <w:p w14:paraId="02EB378F" w14:textId="77777777" w:rsidR="005D66D8" w:rsidRPr="00345E2D" w:rsidRDefault="005D66D8" w:rsidP="003257E9">
            <w:pPr>
              <w:rPr>
                <w:b/>
                <w:bCs/>
                <w:lang w:val="en-US"/>
              </w:rPr>
            </w:pPr>
          </w:p>
        </w:tc>
        <w:tc>
          <w:tcPr>
            <w:tcW w:w="2753" w:type="dxa"/>
            <w:shd w:val="clear" w:color="auto" w:fill="F2DBDB" w:themeFill="accent2" w:themeFillTint="33"/>
            <w:noWrap/>
            <w:hideMark/>
          </w:tcPr>
          <w:p w14:paraId="19474F71" w14:textId="77777777" w:rsidR="005D66D8" w:rsidRPr="00345E2D" w:rsidRDefault="005D66D8" w:rsidP="003257E9">
            <w:pPr>
              <w:rPr>
                <w:b/>
                <w:bCs/>
                <w:lang w:val="en-US"/>
              </w:rPr>
            </w:pPr>
            <w:r w:rsidRPr="00345E2D">
              <w:rPr>
                <w:b/>
                <w:bCs/>
                <w:lang w:val="en-US"/>
              </w:rPr>
              <w:t>Dose free API</w:t>
            </w:r>
          </w:p>
        </w:tc>
        <w:tc>
          <w:tcPr>
            <w:tcW w:w="5245" w:type="dxa"/>
            <w:shd w:val="clear" w:color="auto" w:fill="F2DBDB" w:themeFill="accent2" w:themeFillTint="33"/>
            <w:noWrap/>
            <w:hideMark/>
          </w:tcPr>
          <w:p w14:paraId="39526124" w14:textId="77777777" w:rsidR="005D66D8" w:rsidRPr="00345E2D" w:rsidRDefault="00345E2D" w:rsidP="00345E2D">
            <w:pPr>
              <w:rPr>
                <w:lang w:val="en-US"/>
              </w:rPr>
            </w:pPr>
            <w:r>
              <w:rPr>
                <w:lang w:val="en-US"/>
              </w:rPr>
              <w:t xml:space="preserve">Numeric. Specify the dose of the free API (if deviating from “Dose”). Examples include: </w:t>
            </w:r>
            <w:r w:rsidRPr="00345E2D">
              <w:rPr>
                <w:lang w:val="en-US"/>
              </w:rPr>
              <w:t xml:space="preserve">5 mg BuSpar contain 5 </w:t>
            </w:r>
            <w:r>
              <w:rPr>
                <w:lang w:val="en-US"/>
              </w:rPr>
              <w:t>mg buspirone hydrochloride and, thus, 9.14 mg buspirone.</w:t>
            </w:r>
          </w:p>
        </w:tc>
      </w:tr>
      <w:tr w:rsidR="005D66D8" w:rsidRPr="007F30BA" w14:paraId="3479DDC0" w14:textId="77777777" w:rsidTr="001860B3">
        <w:trPr>
          <w:trHeight w:val="285"/>
        </w:trPr>
        <w:tc>
          <w:tcPr>
            <w:tcW w:w="1871" w:type="dxa"/>
            <w:vMerge/>
            <w:hideMark/>
          </w:tcPr>
          <w:p w14:paraId="6A05A809" w14:textId="77777777" w:rsidR="005D66D8" w:rsidRPr="00345E2D" w:rsidRDefault="005D66D8" w:rsidP="003257E9">
            <w:pPr>
              <w:rPr>
                <w:b/>
                <w:bCs/>
                <w:lang w:val="en-US"/>
              </w:rPr>
            </w:pPr>
          </w:p>
        </w:tc>
        <w:tc>
          <w:tcPr>
            <w:tcW w:w="2753" w:type="dxa"/>
            <w:shd w:val="clear" w:color="auto" w:fill="F2DBDB" w:themeFill="accent2" w:themeFillTint="33"/>
            <w:noWrap/>
            <w:hideMark/>
          </w:tcPr>
          <w:p w14:paraId="4AAFEDE9" w14:textId="10BD8950" w:rsidR="005D66D8" w:rsidRPr="00345E2D" w:rsidRDefault="00760FEB" w:rsidP="00760FEB">
            <w:pPr>
              <w:rPr>
                <w:b/>
                <w:bCs/>
                <w:lang w:val="en-US"/>
              </w:rPr>
            </w:pPr>
            <w:r>
              <w:rPr>
                <w:b/>
                <w:bCs/>
                <w:lang w:val="en-US"/>
              </w:rPr>
              <w:t>D</w:t>
            </w:r>
            <w:r w:rsidR="005D66D8" w:rsidRPr="00345E2D">
              <w:rPr>
                <w:b/>
                <w:bCs/>
                <w:lang w:val="en-US"/>
              </w:rPr>
              <w:t>ose</w:t>
            </w:r>
            <w:r>
              <w:rPr>
                <w:b/>
                <w:bCs/>
                <w:lang w:val="en-US"/>
              </w:rPr>
              <w:t xml:space="preserve"> Unit</w:t>
            </w:r>
          </w:p>
        </w:tc>
        <w:tc>
          <w:tcPr>
            <w:tcW w:w="5245" w:type="dxa"/>
            <w:shd w:val="clear" w:color="auto" w:fill="F2DBDB" w:themeFill="accent2" w:themeFillTint="33"/>
            <w:noWrap/>
            <w:hideMark/>
          </w:tcPr>
          <w:p w14:paraId="0D77CE9B" w14:textId="2CA52CA5" w:rsidR="005D66D8" w:rsidRPr="00345E2D" w:rsidRDefault="266AC333" w:rsidP="266AC333">
            <w:pPr>
              <w:rPr>
                <w:lang w:val="en-US"/>
              </w:rPr>
            </w:pPr>
            <w:r w:rsidRPr="266AC333">
              <w:rPr>
                <w:lang w:val="en-US"/>
              </w:rPr>
              <w:t>Specify unit of “Dose” / “Dose free API”, e.g. mg</w:t>
            </w:r>
          </w:p>
        </w:tc>
      </w:tr>
      <w:tr w:rsidR="005D66D8" w:rsidRPr="007F30BA" w14:paraId="503C78AC" w14:textId="77777777" w:rsidTr="001860B3">
        <w:trPr>
          <w:trHeight w:val="285"/>
        </w:trPr>
        <w:tc>
          <w:tcPr>
            <w:tcW w:w="1871" w:type="dxa"/>
            <w:vMerge/>
            <w:hideMark/>
          </w:tcPr>
          <w:p w14:paraId="5A39BBE3" w14:textId="77777777" w:rsidR="005D66D8" w:rsidRPr="00345E2D" w:rsidRDefault="005D66D8" w:rsidP="003257E9">
            <w:pPr>
              <w:rPr>
                <w:b/>
                <w:bCs/>
                <w:lang w:val="en-US"/>
              </w:rPr>
            </w:pPr>
          </w:p>
        </w:tc>
        <w:tc>
          <w:tcPr>
            <w:tcW w:w="2753" w:type="dxa"/>
            <w:shd w:val="clear" w:color="auto" w:fill="F2DBDB" w:themeFill="accent2" w:themeFillTint="33"/>
            <w:noWrap/>
            <w:hideMark/>
          </w:tcPr>
          <w:p w14:paraId="70BD9496" w14:textId="77777777" w:rsidR="005D66D8" w:rsidRPr="00345E2D" w:rsidRDefault="005D66D8" w:rsidP="003257E9">
            <w:pPr>
              <w:rPr>
                <w:b/>
                <w:bCs/>
                <w:lang w:val="en-US"/>
              </w:rPr>
            </w:pPr>
            <w:r w:rsidRPr="00345E2D">
              <w:rPr>
                <w:b/>
                <w:bCs/>
                <w:lang w:val="en-US"/>
              </w:rPr>
              <w:t>Route</w:t>
            </w:r>
          </w:p>
        </w:tc>
        <w:tc>
          <w:tcPr>
            <w:tcW w:w="5245" w:type="dxa"/>
            <w:shd w:val="clear" w:color="auto" w:fill="F2DBDB" w:themeFill="accent2" w:themeFillTint="33"/>
            <w:noWrap/>
            <w:hideMark/>
          </w:tcPr>
          <w:p w14:paraId="7B93C8DD" w14:textId="77777777" w:rsidR="005D66D8" w:rsidRPr="00345E2D" w:rsidRDefault="00345E2D" w:rsidP="00345E2D">
            <w:pPr>
              <w:rPr>
                <w:lang w:val="en-US"/>
              </w:rPr>
            </w:pPr>
            <w:r>
              <w:rPr>
                <w:lang w:val="en-US"/>
              </w:rPr>
              <w:t>String. Specify route of administration, e.g. PO, IV, SC etc.</w:t>
            </w:r>
            <w:r>
              <w:rPr>
                <w:lang w:val="en-US"/>
              </w:rPr>
              <w:br/>
              <w:t xml:space="preserve">In case there were multiple administrations with different routes </w:t>
            </w:r>
            <w:r w:rsidRPr="00CD260A">
              <w:rPr>
                <w:b/>
                <w:lang w:val="en-US"/>
              </w:rPr>
              <w:t>before</w:t>
            </w:r>
            <w:r>
              <w:rPr>
                <w:lang w:val="en-US"/>
              </w:rPr>
              <w:t xml:space="preserve"> the data were measured, follow the logic &lt;Route 1&gt;-&lt;Route 2&gt;-&lt;Route 3&gt;…, </w:t>
            </w:r>
            <w:r>
              <w:rPr>
                <w:lang w:val="en-US"/>
              </w:rPr>
              <w:br/>
              <w:t>e.g. PO-IV-PO</w:t>
            </w:r>
          </w:p>
        </w:tc>
      </w:tr>
      <w:tr w:rsidR="005D66D8" w:rsidRPr="007F30BA" w14:paraId="1DB60034" w14:textId="77777777" w:rsidTr="001860B3">
        <w:trPr>
          <w:trHeight w:val="285"/>
        </w:trPr>
        <w:tc>
          <w:tcPr>
            <w:tcW w:w="1871" w:type="dxa"/>
            <w:vMerge/>
            <w:hideMark/>
          </w:tcPr>
          <w:p w14:paraId="41C8F396" w14:textId="77777777" w:rsidR="005D66D8" w:rsidRPr="00345E2D" w:rsidRDefault="005D66D8" w:rsidP="003257E9">
            <w:pPr>
              <w:rPr>
                <w:b/>
                <w:bCs/>
                <w:lang w:val="en-US"/>
              </w:rPr>
            </w:pPr>
          </w:p>
        </w:tc>
        <w:tc>
          <w:tcPr>
            <w:tcW w:w="2753" w:type="dxa"/>
            <w:shd w:val="clear" w:color="auto" w:fill="F2DBDB" w:themeFill="accent2" w:themeFillTint="33"/>
            <w:noWrap/>
            <w:hideMark/>
          </w:tcPr>
          <w:p w14:paraId="5EFBC931" w14:textId="77777777" w:rsidR="005D66D8" w:rsidRPr="00345E2D" w:rsidRDefault="005D66D8" w:rsidP="003257E9">
            <w:pPr>
              <w:rPr>
                <w:b/>
                <w:bCs/>
                <w:lang w:val="en-US"/>
              </w:rPr>
            </w:pPr>
            <w:r w:rsidRPr="00345E2D">
              <w:rPr>
                <w:b/>
                <w:bCs/>
                <w:lang w:val="en-US"/>
              </w:rPr>
              <w:t>Times of Administration</w:t>
            </w:r>
          </w:p>
        </w:tc>
        <w:tc>
          <w:tcPr>
            <w:tcW w:w="5245" w:type="dxa"/>
            <w:shd w:val="clear" w:color="auto" w:fill="F2DBDB" w:themeFill="accent2" w:themeFillTint="33"/>
            <w:noWrap/>
            <w:hideMark/>
          </w:tcPr>
          <w:p w14:paraId="163795E8" w14:textId="77777777" w:rsidR="00345E2D" w:rsidRDefault="00345E2D" w:rsidP="00345E2D">
            <w:pPr>
              <w:rPr>
                <w:lang w:val="en-US"/>
              </w:rPr>
            </w:pPr>
            <w:r>
              <w:rPr>
                <w:lang w:val="en-US"/>
              </w:rPr>
              <w:t xml:space="preserve">Specify time or multiple times of administrations before the data were measured. Choose a meaningful reference time point as zero, e.g. the time point of the first administered dose. </w:t>
            </w:r>
          </w:p>
          <w:p w14:paraId="1F6531C4" w14:textId="77777777" w:rsidR="00345E2D" w:rsidRDefault="00345E2D" w:rsidP="00345E2D">
            <w:pPr>
              <w:rPr>
                <w:lang w:val="en-US"/>
              </w:rPr>
            </w:pPr>
            <w:r>
              <w:rPr>
                <w:lang w:val="en-US"/>
              </w:rPr>
              <w:t>Example DDI study:</w:t>
            </w:r>
          </w:p>
          <w:p w14:paraId="2ACBEF29" w14:textId="77777777" w:rsidR="00345E2D" w:rsidRPr="00345E2D" w:rsidRDefault="00345E2D" w:rsidP="00345E2D">
            <w:pPr>
              <w:rPr>
                <w:lang w:val="en-US"/>
              </w:rPr>
            </w:pPr>
            <w:r>
              <w:rPr>
                <w:lang w:val="en-US"/>
              </w:rPr>
              <w:t>For the control (placebo) phase</w:t>
            </w:r>
            <w:r w:rsidRPr="00345E2D">
              <w:rPr>
                <w:lang w:val="en-US"/>
              </w:rPr>
              <w:t xml:space="preserve"> with a single dose administration of</w:t>
            </w:r>
            <w:r>
              <w:rPr>
                <w:lang w:val="en-US"/>
              </w:rPr>
              <w:t xml:space="preserve"> </w:t>
            </w:r>
            <w:r w:rsidRPr="00345E2D">
              <w:rPr>
                <w:lang w:val="en-US"/>
              </w:rPr>
              <w:t>the victim</w:t>
            </w:r>
            <w:r>
              <w:rPr>
                <w:lang w:val="en-US"/>
              </w:rPr>
              <w:t xml:space="preserve">, a meaningful reference point would be the administration of the victim itself; thus, just </w:t>
            </w:r>
            <w:r w:rsidR="00AE4038">
              <w:rPr>
                <w:lang w:val="en-US"/>
              </w:rPr>
              <w:t>“</w:t>
            </w:r>
            <w:r>
              <w:rPr>
                <w:lang w:val="en-US"/>
              </w:rPr>
              <w:t>0</w:t>
            </w:r>
            <w:r w:rsidR="00AE4038">
              <w:rPr>
                <w:lang w:val="en-US"/>
              </w:rPr>
              <w:t>”</w:t>
            </w:r>
            <w:r>
              <w:rPr>
                <w:lang w:val="en-US"/>
              </w:rPr>
              <w:t xml:space="preserve"> needs to</w:t>
            </w:r>
            <w:r w:rsidR="00AE4038">
              <w:rPr>
                <w:lang w:val="en-US"/>
              </w:rPr>
              <w:t xml:space="preserve"> be</w:t>
            </w:r>
            <w:r>
              <w:rPr>
                <w:lang w:val="en-US"/>
              </w:rPr>
              <w:t xml:space="preserve"> entered.</w:t>
            </w:r>
          </w:p>
          <w:p w14:paraId="52C8BD36" w14:textId="77777777" w:rsidR="00345E2D" w:rsidRDefault="00345E2D" w:rsidP="00345E2D">
            <w:pPr>
              <w:rPr>
                <w:lang w:val="en-US"/>
              </w:rPr>
            </w:pPr>
            <w:r>
              <w:rPr>
                <w:lang w:val="en-US"/>
              </w:rPr>
              <w:t xml:space="preserve">For the treatment phase (with perpetrator), however, a meaningful reference point would be the first administration of the perpetrator. If this happened 72 hours before victim administration, </w:t>
            </w:r>
            <w:r w:rsidR="00AE4038">
              <w:rPr>
                <w:lang w:val="en-US"/>
              </w:rPr>
              <w:t>“</w:t>
            </w:r>
            <w:r>
              <w:rPr>
                <w:lang w:val="en-US"/>
              </w:rPr>
              <w:t>72</w:t>
            </w:r>
            <w:r w:rsidR="00AE4038">
              <w:rPr>
                <w:lang w:val="en-US"/>
              </w:rPr>
              <w:t>”</w:t>
            </w:r>
            <w:r>
              <w:rPr>
                <w:lang w:val="en-US"/>
              </w:rPr>
              <w:t xml:space="preserve"> needs to be entered.</w:t>
            </w:r>
          </w:p>
          <w:p w14:paraId="02A97426" w14:textId="6C767866" w:rsidR="00345E2D" w:rsidRDefault="00345E2D" w:rsidP="00345E2D">
            <w:pPr>
              <w:rPr>
                <w:lang w:val="en-US"/>
              </w:rPr>
            </w:pPr>
            <w:r>
              <w:rPr>
                <w:lang w:val="en-US"/>
              </w:rPr>
              <w:t xml:space="preserve">In case of multiple administrations, please follow the logic &lt;time 1&gt;-&lt;time 2&gt;-&lt;time 3&gt;-…, </w:t>
            </w:r>
            <w:r>
              <w:rPr>
                <w:lang w:val="en-US"/>
              </w:rPr>
              <w:br/>
              <w:t xml:space="preserve">e.g. </w:t>
            </w:r>
            <w:r w:rsidR="00DC45B8">
              <w:rPr>
                <w:lang w:val="en-US"/>
              </w:rPr>
              <w:t>“</w:t>
            </w:r>
            <w:r>
              <w:rPr>
                <w:lang w:val="en-US"/>
              </w:rPr>
              <w:t>0-8-24-</w:t>
            </w:r>
            <w:r w:rsidR="00AE4038">
              <w:rPr>
                <w:lang w:val="en-US"/>
              </w:rPr>
              <w:t>32</w:t>
            </w:r>
            <w:r w:rsidR="00DC45B8">
              <w:rPr>
                <w:lang w:val="en-US"/>
              </w:rPr>
              <w:t>”</w:t>
            </w:r>
          </w:p>
          <w:p w14:paraId="1BAC64C6" w14:textId="77777777" w:rsidR="00DC45B8" w:rsidRDefault="00AE4038" w:rsidP="00AE4038">
            <w:pPr>
              <w:rPr>
                <w:lang w:val="en-US"/>
              </w:rPr>
            </w:pPr>
            <w:r>
              <w:rPr>
                <w:lang w:val="en-US"/>
              </w:rPr>
              <w:t>In case of multiple administrations with a fixed interdose interval (tau), abbreviations are allowed by the triple (</w:t>
            </w:r>
            <w:r w:rsidRPr="00AE4038">
              <w:rPr>
                <w:b/>
                <w:lang w:val="en-US"/>
              </w:rPr>
              <w:t>S</w:t>
            </w:r>
            <w:r>
              <w:rPr>
                <w:lang w:val="en-US"/>
              </w:rPr>
              <w:t xml:space="preserve">tart time, </w:t>
            </w:r>
            <w:r w:rsidRPr="00AE4038">
              <w:rPr>
                <w:b/>
                <w:lang w:val="en-US"/>
              </w:rPr>
              <w:t>T</w:t>
            </w:r>
            <w:r>
              <w:rPr>
                <w:lang w:val="en-US"/>
              </w:rPr>
              <w:t xml:space="preserve">au, Number of </w:t>
            </w:r>
            <w:r w:rsidRPr="00AE4038">
              <w:rPr>
                <w:b/>
                <w:lang w:val="en-US"/>
              </w:rPr>
              <w:t>R</w:t>
            </w:r>
            <w:r>
              <w:rPr>
                <w:lang w:val="en-US"/>
              </w:rPr>
              <w:t xml:space="preserve">epetitions). </w:t>
            </w:r>
          </w:p>
          <w:p w14:paraId="5F9E6765" w14:textId="00C2D808" w:rsidR="00DC45B8" w:rsidRDefault="00DC45B8" w:rsidP="00AE4038">
            <w:pPr>
              <w:rPr>
                <w:lang w:val="en-US"/>
              </w:rPr>
            </w:pPr>
            <w:r>
              <w:rPr>
                <w:lang w:val="en-US"/>
              </w:rPr>
              <w:t>A study with the schedule 0-24-48-72-96 could be abbreviated with “S0-T24-R5”.</w:t>
            </w:r>
          </w:p>
          <w:p w14:paraId="4DE65CE2" w14:textId="27AABFA0" w:rsidR="00DC45B8" w:rsidRDefault="00DC45B8" w:rsidP="00AE4038">
            <w:pPr>
              <w:rPr>
                <w:lang w:val="en-US"/>
              </w:rPr>
            </w:pPr>
            <w:r>
              <w:rPr>
                <w:lang w:val="en-US"/>
              </w:rPr>
              <w:t>Multiple entries (with different formats or multiple S#-T#-R# entries) should be comma separated.</w:t>
            </w:r>
          </w:p>
          <w:p w14:paraId="3D3711BB" w14:textId="5FDF8FA7" w:rsidR="00AE4038" w:rsidRPr="00345E2D" w:rsidRDefault="00AE4038" w:rsidP="00AE4038">
            <w:pPr>
              <w:rPr>
                <w:lang w:val="en-US"/>
              </w:rPr>
            </w:pPr>
            <w:r>
              <w:rPr>
                <w:lang w:val="en-US"/>
              </w:rPr>
              <w:t xml:space="preserve">A study with the schedule 0-36-48-60-72-84-96-108 could be abbreviated with </w:t>
            </w:r>
            <w:r w:rsidR="00DC45B8">
              <w:rPr>
                <w:lang w:val="en-US"/>
              </w:rPr>
              <w:t>“</w:t>
            </w:r>
            <w:r>
              <w:rPr>
                <w:lang w:val="en-US"/>
              </w:rPr>
              <w:t>0</w:t>
            </w:r>
            <w:r w:rsidR="00DC45B8">
              <w:rPr>
                <w:lang w:val="en-US"/>
              </w:rPr>
              <w:t xml:space="preserve">, </w:t>
            </w:r>
            <w:r>
              <w:rPr>
                <w:lang w:val="en-US"/>
              </w:rPr>
              <w:t>S36-T12-R7</w:t>
            </w:r>
            <w:r w:rsidR="00DC45B8">
              <w:rPr>
                <w:lang w:val="en-US"/>
              </w:rPr>
              <w:t>”</w:t>
            </w:r>
            <w:r>
              <w:rPr>
                <w:lang w:val="en-US"/>
              </w:rPr>
              <w:t>.</w:t>
            </w:r>
          </w:p>
        </w:tc>
      </w:tr>
      <w:tr w:rsidR="005D66D8" w:rsidRPr="007F30BA" w14:paraId="390F8A11" w14:textId="77777777" w:rsidTr="001860B3">
        <w:trPr>
          <w:trHeight w:val="285"/>
        </w:trPr>
        <w:tc>
          <w:tcPr>
            <w:tcW w:w="1871" w:type="dxa"/>
            <w:vMerge/>
            <w:hideMark/>
          </w:tcPr>
          <w:p w14:paraId="72A3D3EC" w14:textId="77777777" w:rsidR="005D66D8" w:rsidRPr="00345E2D" w:rsidRDefault="005D66D8" w:rsidP="003257E9">
            <w:pPr>
              <w:rPr>
                <w:b/>
                <w:bCs/>
                <w:lang w:val="en-US"/>
              </w:rPr>
            </w:pPr>
          </w:p>
        </w:tc>
        <w:tc>
          <w:tcPr>
            <w:tcW w:w="2753" w:type="dxa"/>
            <w:shd w:val="clear" w:color="auto" w:fill="F2DBDB" w:themeFill="accent2" w:themeFillTint="33"/>
            <w:noWrap/>
            <w:hideMark/>
          </w:tcPr>
          <w:p w14:paraId="72F397E8" w14:textId="2772D616" w:rsidR="005D66D8" w:rsidRPr="00345E2D" w:rsidRDefault="00760FEB" w:rsidP="003257E9">
            <w:pPr>
              <w:rPr>
                <w:b/>
                <w:bCs/>
                <w:lang w:val="en-US"/>
              </w:rPr>
            </w:pPr>
            <w:r>
              <w:rPr>
                <w:b/>
                <w:bCs/>
                <w:lang w:val="en-US"/>
              </w:rPr>
              <w:t>Times Unit</w:t>
            </w:r>
          </w:p>
        </w:tc>
        <w:tc>
          <w:tcPr>
            <w:tcW w:w="5245" w:type="dxa"/>
            <w:shd w:val="clear" w:color="auto" w:fill="F2DBDB" w:themeFill="accent2" w:themeFillTint="33"/>
            <w:noWrap/>
            <w:hideMark/>
          </w:tcPr>
          <w:p w14:paraId="17E9EF3B" w14:textId="77777777" w:rsidR="005D66D8" w:rsidRPr="00345E2D" w:rsidRDefault="00AE4038">
            <w:pPr>
              <w:rPr>
                <w:lang w:val="en-US"/>
              </w:rPr>
            </w:pPr>
            <w:r>
              <w:rPr>
                <w:lang w:val="en-US"/>
              </w:rPr>
              <w:t>Specify unit for “</w:t>
            </w:r>
            <w:r w:rsidRPr="00AE4038">
              <w:rPr>
                <w:lang w:val="en-US"/>
              </w:rPr>
              <w:t>Times of Administration</w:t>
            </w:r>
            <w:r>
              <w:rPr>
                <w:lang w:val="en-US"/>
              </w:rPr>
              <w:t>”, e.g. h</w:t>
            </w:r>
          </w:p>
        </w:tc>
      </w:tr>
      <w:tr w:rsidR="005D66D8" w:rsidRPr="007F30BA" w14:paraId="797459B3" w14:textId="77777777" w:rsidTr="001860B3">
        <w:trPr>
          <w:trHeight w:val="285"/>
        </w:trPr>
        <w:tc>
          <w:tcPr>
            <w:tcW w:w="1871" w:type="dxa"/>
            <w:vMerge/>
            <w:hideMark/>
          </w:tcPr>
          <w:p w14:paraId="0D0B940D" w14:textId="77777777" w:rsidR="005D66D8" w:rsidRPr="00345E2D" w:rsidRDefault="005D66D8" w:rsidP="003257E9">
            <w:pPr>
              <w:rPr>
                <w:b/>
                <w:bCs/>
                <w:lang w:val="en-US"/>
              </w:rPr>
            </w:pPr>
          </w:p>
        </w:tc>
        <w:tc>
          <w:tcPr>
            <w:tcW w:w="2753" w:type="dxa"/>
            <w:shd w:val="clear" w:color="auto" w:fill="F2DBDB" w:themeFill="accent2" w:themeFillTint="33"/>
            <w:noWrap/>
            <w:hideMark/>
          </w:tcPr>
          <w:p w14:paraId="1B53F1C2" w14:textId="77777777" w:rsidR="005D66D8" w:rsidRPr="00345E2D" w:rsidRDefault="005D66D8" w:rsidP="003257E9">
            <w:pPr>
              <w:rPr>
                <w:b/>
                <w:bCs/>
                <w:lang w:val="en-US"/>
              </w:rPr>
            </w:pPr>
            <w:r w:rsidRPr="00345E2D">
              <w:rPr>
                <w:b/>
                <w:bCs/>
                <w:lang w:val="en-US"/>
              </w:rPr>
              <w:t>Comment Regimen</w:t>
            </w:r>
          </w:p>
        </w:tc>
        <w:tc>
          <w:tcPr>
            <w:tcW w:w="5245" w:type="dxa"/>
            <w:shd w:val="clear" w:color="auto" w:fill="F2DBDB" w:themeFill="accent2" w:themeFillTint="33"/>
            <w:noWrap/>
            <w:hideMark/>
          </w:tcPr>
          <w:p w14:paraId="3AA5EA37" w14:textId="77777777" w:rsidR="005D66D8" w:rsidRPr="00345E2D" w:rsidRDefault="00AE4038">
            <w:pPr>
              <w:rPr>
                <w:lang w:val="en-US"/>
              </w:rPr>
            </w:pPr>
            <w:r>
              <w:rPr>
                <w:lang w:val="en-US"/>
              </w:rPr>
              <w:t>String. Specify in free text any particularities.</w:t>
            </w:r>
          </w:p>
        </w:tc>
      </w:tr>
      <w:tr w:rsidR="001860B3" w:rsidRPr="007F30BA" w14:paraId="71992A00" w14:textId="77777777" w:rsidTr="001860B3">
        <w:trPr>
          <w:trHeight w:val="285"/>
        </w:trPr>
        <w:tc>
          <w:tcPr>
            <w:tcW w:w="1871" w:type="dxa"/>
            <w:vMerge w:val="restart"/>
            <w:shd w:val="clear" w:color="auto" w:fill="EAF1DD" w:themeFill="accent3" w:themeFillTint="33"/>
            <w:noWrap/>
            <w:hideMark/>
          </w:tcPr>
          <w:p w14:paraId="15AF84B2" w14:textId="77777777" w:rsidR="001860B3" w:rsidRPr="005D66D8" w:rsidRDefault="001860B3" w:rsidP="003257E9">
            <w:pPr>
              <w:rPr>
                <w:b/>
                <w:bCs/>
              </w:rPr>
            </w:pPr>
            <w:r w:rsidRPr="00345E2D">
              <w:rPr>
                <w:b/>
                <w:bCs/>
                <w:lang w:val="en-US"/>
              </w:rPr>
              <w:t xml:space="preserve">Details on administration </w:t>
            </w:r>
            <w:r w:rsidRPr="005D66D8">
              <w:rPr>
                <w:b/>
                <w:bCs/>
              </w:rPr>
              <w:t>/</w:t>
            </w:r>
            <w:r>
              <w:rPr>
                <w:b/>
                <w:bCs/>
              </w:rPr>
              <w:t xml:space="preserve"> </w:t>
            </w:r>
            <w:r w:rsidRPr="005D66D8">
              <w:rPr>
                <w:b/>
                <w:bCs/>
              </w:rPr>
              <w:t>formulation</w:t>
            </w:r>
          </w:p>
          <w:p w14:paraId="77B1B9EE" w14:textId="753CEE7E" w:rsidR="001860B3" w:rsidRPr="005D66D8" w:rsidRDefault="001860B3" w:rsidP="003257E9">
            <w:pPr>
              <w:rPr>
                <w:b/>
                <w:bCs/>
              </w:rPr>
            </w:pPr>
          </w:p>
        </w:tc>
        <w:tc>
          <w:tcPr>
            <w:tcW w:w="2753" w:type="dxa"/>
            <w:shd w:val="clear" w:color="auto" w:fill="EAF1DD" w:themeFill="accent3" w:themeFillTint="33"/>
            <w:noWrap/>
            <w:hideMark/>
          </w:tcPr>
          <w:p w14:paraId="173CAE63" w14:textId="77777777" w:rsidR="001860B3" w:rsidRPr="005D66D8" w:rsidRDefault="001860B3" w:rsidP="003257E9">
            <w:pPr>
              <w:rPr>
                <w:b/>
                <w:bCs/>
              </w:rPr>
            </w:pPr>
            <w:r w:rsidRPr="005D66D8">
              <w:rPr>
                <w:b/>
                <w:bCs/>
              </w:rPr>
              <w:t>Administered form</w:t>
            </w:r>
          </w:p>
        </w:tc>
        <w:tc>
          <w:tcPr>
            <w:tcW w:w="5245" w:type="dxa"/>
            <w:shd w:val="clear" w:color="auto" w:fill="EAF1DD" w:themeFill="accent3" w:themeFillTint="33"/>
            <w:noWrap/>
            <w:hideMark/>
          </w:tcPr>
          <w:p w14:paraId="03595AB9" w14:textId="77777777" w:rsidR="001860B3" w:rsidRPr="00AE4038" w:rsidRDefault="001860B3" w:rsidP="00AE4038">
            <w:pPr>
              <w:rPr>
                <w:lang w:val="en-US"/>
              </w:rPr>
            </w:pPr>
            <w:r w:rsidRPr="00AE4038">
              <w:rPr>
                <w:lang w:val="en-US"/>
              </w:rPr>
              <w:t xml:space="preserve">String. </w:t>
            </w:r>
            <w:r>
              <w:rPr>
                <w:lang w:val="en-US"/>
              </w:rPr>
              <w:t>Specify (if available) the administered form (e.g. the specific salt),</w:t>
            </w:r>
            <w:r>
              <w:rPr>
                <w:lang w:val="en-US"/>
              </w:rPr>
              <w:br/>
              <w:t xml:space="preserve">e.g. erythromycin stearate, erythromycin </w:t>
            </w:r>
            <w:r w:rsidRPr="00AE4038">
              <w:rPr>
                <w:lang w:val="en-US"/>
              </w:rPr>
              <w:t>ethylsuccinate ester</w:t>
            </w:r>
            <w:r>
              <w:rPr>
                <w:lang w:val="en-US"/>
              </w:rPr>
              <w:t>, erythromycin base, etc.</w:t>
            </w:r>
          </w:p>
        </w:tc>
      </w:tr>
      <w:tr w:rsidR="001860B3" w:rsidRPr="007F30BA" w14:paraId="458DD28A" w14:textId="77777777" w:rsidTr="001860B3">
        <w:trPr>
          <w:trHeight w:val="285"/>
        </w:trPr>
        <w:tc>
          <w:tcPr>
            <w:tcW w:w="1871" w:type="dxa"/>
            <w:vMerge/>
            <w:hideMark/>
          </w:tcPr>
          <w:p w14:paraId="0E27B00A" w14:textId="1BC3F811" w:rsidR="001860B3" w:rsidRPr="00AE4038" w:rsidRDefault="001860B3" w:rsidP="003257E9">
            <w:pPr>
              <w:rPr>
                <w:b/>
                <w:bCs/>
                <w:lang w:val="en-US"/>
              </w:rPr>
            </w:pPr>
          </w:p>
        </w:tc>
        <w:tc>
          <w:tcPr>
            <w:tcW w:w="2753" w:type="dxa"/>
            <w:shd w:val="clear" w:color="auto" w:fill="EAF1DD" w:themeFill="accent3" w:themeFillTint="33"/>
            <w:noWrap/>
            <w:hideMark/>
          </w:tcPr>
          <w:p w14:paraId="49F8AB4E" w14:textId="77777777" w:rsidR="001860B3" w:rsidRPr="00AE4038" w:rsidRDefault="001860B3" w:rsidP="003257E9">
            <w:pPr>
              <w:rPr>
                <w:b/>
                <w:bCs/>
                <w:lang w:val="en-US"/>
              </w:rPr>
            </w:pPr>
            <w:r w:rsidRPr="00AE4038">
              <w:rPr>
                <w:b/>
                <w:bCs/>
                <w:lang w:val="en-US"/>
              </w:rPr>
              <w:t>Formulation type</w:t>
            </w:r>
          </w:p>
        </w:tc>
        <w:tc>
          <w:tcPr>
            <w:tcW w:w="5245" w:type="dxa"/>
            <w:shd w:val="clear" w:color="auto" w:fill="EAF1DD" w:themeFill="accent3" w:themeFillTint="33"/>
            <w:noWrap/>
            <w:hideMark/>
          </w:tcPr>
          <w:p w14:paraId="26BD719E" w14:textId="77777777" w:rsidR="001860B3" w:rsidRPr="00AE4038" w:rsidRDefault="001860B3">
            <w:pPr>
              <w:rPr>
                <w:lang w:val="en-US"/>
              </w:rPr>
            </w:pPr>
            <w:r w:rsidRPr="00AE4038">
              <w:rPr>
                <w:lang w:val="en-US"/>
              </w:rPr>
              <w:t xml:space="preserve">String. </w:t>
            </w:r>
            <w:r>
              <w:rPr>
                <w:lang w:val="en-US"/>
              </w:rPr>
              <w:t xml:space="preserve">Specify (if available) the administered formulation, e.g. oral solution, IR tablet, </w:t>
            </w:r>
            <w:r w:rsidRPr="00AE4038">
              <w:rPr>
                <w:lang w:val="en-US"/>
              </w:rPr>
              <w:t xml:space="preserve">enteric coated </w:t>
            </w:r>
            <w:r w:rsidRPr="00AE4038">
              <w:rPr>
                <w:lang w:val="en-US"/>
              </w:rPr>
              <w:lastRenderedPageBreak/>
              <w:t>pellets</w:t>
            </w:r>
            <w:r>
              <w:rPr>
                <w:lang w:val="en-US"/>
              </w:rPr>
              <w:t>, etc.</w:t>
            </w:r>
            <w:r>
              <w:rPr>
                <w:lang w:val="en-US"/>
              </w:rPr>
              <w:br/>
              <w:t>Product names are also possible, e.g. BuSpar® Dividose® tablet</w:t>
            </w:r>
          </w:p>
        </w:tc>
      </w:tr>
      <w:tr w:rsidR="001860B3" w:rsidRPr="007F30BA" w14:paraId="1D530B37" w14:textId="77777777" w:rsidTr="001860B3">
        <w:trPr>
          <w:trHeight w:val="285"/>
        </w:trPr>
        <w:tc>
          <w:tcPr>
            <w:tcW w:w="1871" w:type="dxa"/>
            <w:vMerge/>
            <w:hideMark/>
          </w:tcPr>
          <w:p w14:paraId="60061E4C" w14:textId="1BDA1501" w:rsidR="001860B3" w:rsidRPr="00AE4038" w:rsidRDefault="001860B3" w:rsidP="003257E9">
            <w:pPr>
              <w:rPr>
                <w:b/>
                <w:bCs/>
                <w:lang w:val="en-US"/>
              </w:rPr>
            </w:pPr>
          </w:p>
        </w:tc>
        <w:tc>
          <w:tcPr>
            <w:tcW w:w="2753" w:type="dxa"/>
            <w:shd w:val="clear" w:color="auto" w:fill="EAF1DD" w:themeFill="accent3" w:themeFillTint="33"/>
            <w:noWrap/>
            <w:hideMark/>
          </w:tcPr>
          <w:p w14:paraId="0F2F9537" w14:textId="77777777" w:rsidR="001860B3" w:rsidRPr="00AE4038" w:rsidRDefault="001860B3" w:rsidP="003257E9">
            <w:pPr>
              <w:rPr>
                <w:b/>
                <w:bCs/>
                <w:lang w:val="en-US"/>
              </w:rPr>
            </w:pPr>
            <w:r w:rsidRPr="00AE4038">
              <w:rPr>
                <w:b/>
                <w:bCs/>
                <w:lang w:val="en-US"/>
              </w:rPr>
              <w:t>Infusion duration [min]</w:t>
            </w:r>
          </w:p>
        </w:tc>
        <w:tc>
          <w:tcPr>
            <w:tcW w:w="5245" w:type="dxa"/>
            <w:shd w:val="clear" w:color="auto" w:fill="EAF1DD" w:themeFill="accent3" w:themeFillTint="33"/>
            <w:noWrap/>
            <w:hideMark/>
          </w:tcPr>
          <w:p w14:paraId="5E3004EE" w14:textId="77777777" w:rsidR="001860B3" w:rsidRPr="00AE4038" w:rsidRDefault="001860B3" w:rsidP="00AE4038">
            <w:pPr>
              <w:rPr>
                <w:lang w:val="en-US"/>
              </w:rPr>
            </w:pPr>
            <w:r>
              <w:rPr>
                <w:lang w:val="en-US"/>
              </w:rPr>
              <w:t>Specify i</w:t>
            </w:r>
            <w:r w:rsidRPr="00AE4038">
              <w:rPr>
                <w:lang w:val="en-US"/>
              </w:rPr>
              <w:t>nfusion duration</w:t>
            </w:r>
            <w:r>
              <w:rPr>
                <w:lang w:val="en-US"/>
              </w:rPr>
              <w:t xml:space="preserve"> in minutes in case of iv administration. Specify 0 for bolus doses. In case of multiple infusions </w:t>
            </w:r>
            <w:r w:rsidRPr="00AE4038">
              <w:rPr>
                <w:lang w:val="en-US"/>
              </w:rPr>
              <w:t>specified in “</w:t>
            </w:r>
            <w:r w:rsidRPr="00AE4038">
              <w:rPr>
                <w:bCs/>
                <w:lang w:val="en-US"/>
              </w:rPr>
              <w:t>DOSING REGIMEN”</w:t>
            </w:r>
            <w:r>
              <w:rPr>
                <w:bCs/>
                <w:lang w:val="en-US"/>
              </w:rPr>
              <w:t>, follow the logic &lt;duration 1&gt;-&lt;duration 2&gt;-&lt;duration 3&gt;…,</w:t>
            </w:r>
            <w:r>
              <w:rPr>
                <w:bCs/>
                <w:lang w:val="en-US"/>
              </w:rPr>
              <w:br/>
              <w:t>e.g. 30-30-60-60</w:t>
            </w:r>
          </w:p>
        </w:tc>
      </w:tr>
      <w:tr w:rsidR="001860B3" w:rsidRPr="007F30BA" w14:paraId="7A3F8E45" w14:textId="77777777" w:rsidTr="001860B3">
        <w:trPr>
          <w:trHeight w:val="285"/>
        </w:trPr>
        <w:tc>
          <w:tcPr>
            <w:tcW w:w="1871" w:type="dxa"/>
            <w:vMerge/>
            <w:hideMark/>
          </w:tcPr>
          <w:p w14:paraId="44EAFD9C" w14:textId="7B95DCE1" w:rsidR="001860B3" w:rsidRPr="00AE4038" w:rsidRDefault="001860B3" w:rsidP="003257E9">
            <w:pPr>
              <w:rPr>
                <w:b/>
                <w:bCs/>
                <w:lang w:val="en-US"/>
              </w:rPr>
            </w:pPr>
          </w:p>
        </w:tc>
        <w:tc>
          <w:tcPr>
            <w:tcW w:w="2753" w:type="dxa"/>
            <w:shd w:val="clear" w:color="auto" w:fill="EAF1DD" w:themeFill="accent3" w:themeFillTint="33"/>
            <w:noWrap/>
            <w:hideMark/>
          </w:tcPr>
          <w:p w14:paraId="2C2D8316" w14:textId="77777777" w:rsidR="001860B3" w:rsidRPr="005D66D8" w:rsidRDefault="001860B3" w:rsidP="003257E9">
            <w:pPr>
              <w:rPr>
                <w:b/>
                <w:bCs/>
                <w:lang w:val="en-US"/>
              </w:rPr>
            </w:pPr>
            <w:r w:rsidRPr="005D66D8">
              <w:rPr>
                <w:b/>
                <w:bCs/>
                <w:lang w:val="en-US"/>
              </w:rPr>
              <w:t>Water volume ingested for drug intake [mL]</w:t>
            </w:r>
          </w:p>
        </w:tc>
        <w:tc>
          <w:tcPr>
            <w:tcW w:w="5245" w:type="dxa"/>
            <w:shd w:val="clear" w:color="auto" w:fill="EAF1DD" w:themeFill="accent3" w:themeFillTint="33"/>
            <w:noWrap/>
            <w:hideMark/>
          </w:tcPr>
          <w:p w14:paraId="19BC1BF7" w14:textId="77777777" w:rsidR="001860B3" w:rsidRPr="005D66D8" w:rsidRDefault="001860B3" w:rsidP="00AE4038">
            <w:pPr>
              <w:rPr>
                <w:lang w:val="en-US"/>
              </w:rPr>
            </w:pPr>
            <w:r>
              <w:rPr>
                <w:lang w:val="en-US"/>
              </w:rPr>
              <w:t>Specify w</w:t>
            </w:r>
            <w:r w:rsidRPr="00AE4038">
              <w:rPr>
                <w:lang w:val="en-US"/>
              </w:rPr>
              <w:t>ater volu</w:t>
            </w:r>
            <w:r>
              <w:rPr>
                <w:lang w:val="en-US"/>
              </w:rPr>
              <w:t>me ingested for drug intake in mL (if available), e.g. 250</w:t>
            </w:r>
          </w:p>
        </w:tc>
      </w:tr>
      <w:tr w:rsidR="001860B3" w:rsidRPr="007F30BA" w14:paraId="5DA30993" w14:textId="77777777" w:rsidTr="001860B3">
        <w:trPr>
          <w:trHeight w:val="285"/>
        </w:trPr>
        <w:tc>
          <w:tcPr>
            <w:tcW w:w="1871" w:type="dxa"/>
            <w:vMerge/>
          </w:tcPr>
          <w:p w14:paraId="153AE8CB" w14:textId="0D1FCCD7" w:rsidR="001860B3" w:rsidRPr="00AE4038" w:rsidRDefault="001860B3" w:rsidP="003257E9">
            <w:pPr>
              <w:rPr>
                <w:b/>
                <w:bCs/>
                <w:lang w:val="en-US"/>
              </w:rPr>
            </w:pPr>
          </w:p>
        </w:tc>
        <w:tc>
          <w:tcPr>
            <w:tcW w:w="2753" w:type="dxa"/>
            <w:shd w:val="clear" w:color="auto" w:fill="EAF1DD" w:themeFill="accent3" w:themeFillTint="33"/>
            <w:noWrap/>
          </w:tcPr>
          <w:p w14:paraId="10016068" w14:textId="18381F89" w:rsidR="001860B3" w:rsidRPr="005D66D8" w:rsidRDefault="001860B3" w:rsidP="003257E9">
            <w:pPr>
              <w:rPr>
                <w:b/>
                <w:bCs/>
                <w:lang w:val="en-US"/>
              </w:rPr>
            </w:pPr>
            <w:r w:rsidRPr="001860B3">
              <w:rPr>
                <w:b/>
                <w:bCs/>
                <w:lang w:val="en-US"/>
              </w:rPr>
              <w:t>Comment on administration/formulation</w:t>
            </w:r>
          </w:p>
        </w:tc>
        <w:tc>
          <w:tcPr>
            <w:tcW w:w="5245" w:type="dxa"/>
            <w:shd w:val="clear" w:color="auto" w:fill="EAF1DD" w:themeFill="accent3" w:themeFillTint="33"/>
            <w:noWrap/>
          </w:tcPr>
          <w:p w14:paraId="1FDC3326" w14:textId="60457041" w:rsidR="001860B3" w:rsidRDefault="00AE5DC3" w:rsidP="00AE4038">
            <w:pPr>
              <w:rPr>
                <w:lang w:val="en-US"/>
              </w:rPr>
            </w:pPr>
            <w:r w:rsidRPr="00AE4038">
              <w:rPr>
                <w:lang w:val="en-US"/>
              </w:rPr>
              <w:t>String. Specify in free text any particularities</w:t>
            </w:r>
            <w:r>
              <w:rPr>
                <w:lang w:val="en-US"/>
              </w:rPr>
              <w:t>.</w:t>
            </w:r>
          </w:p>
        </w:tc>
      </w:tr>
      <w:tr w:rsidR="005D66D8" w:rsidRPr="007F30BA" w14:paraId="073221B1" w14:textId="77777777" w:rsidTr="001860B3">
        <w:trPr>
          <w:trHeight w:val="285"/>
        </w:trPr>
        <w:tc>
          <w:tcPr>
            <w:tcW w:w="1871" w:type="dxa"/>
            <w:vMerge w:val="restart"/>
            <w:shd w:val="clear" w:color="auto" w:fill="D6E3BC" w:themeFill="accent3" w:themeFillTint="66"/>
            <w:noWrap/>
            <w:hideMark/>
          </w:tcPr>
          <w:p w14:paraId="50E5AB55" w14:textId="77777777" w:rsidR="005D66D8" w:rsidRPr="00AE4038" w:rsidRDefault="005D66D8" w:rsidP="003257E9">
            <w:pPr>
              <w:rPr>
                <w:b/>
                <w:bCs/>
                <w:lang w:val="en-US"/>
              </w:rPr>
            </w:pPr>
            <w:r w:rsidRPr="00AE4038">
              <w:rPr>
                <w:b/>
                <w:bCs/>
                <w:lang w:val="en-US"/>
              </w:rPr>
              <w:t>Food</w:t>
            </w:r>
          </w:p>
        </w:tc>
        <w:tc>
          <w:tcPr>
            <w:tcW w:w="2753" w:type="dxa"/>
            <w:shd w:val="clear" w:color="auto" w:fill="D6E3BC" w:themeFill="accent3" w:themeFillTint="66"/>
            <w:noWrap/>
            <w:hideMark/>
          </w:tcPr>
          <w:p w14:paraId="30DDD8C4" w14:textId="77777777" w:rsidR="005D66D8" w:rsidRPr="00AE4038" w:rsidRDefault="005D66D8" w:rsidP="003257E9">
            <w:pPr>
              <w:rPr>
                <w:b/>
                <w:bCs/>
                <w:lang w:val="en-US"/>
              </w:rPr>
            </w:pPr>
            <w:r w:rsidRPr="00AE4038">
              <w:rPr>
                <w:b/>
                <w:bCs/>
                <w:lang w:val="en-US"/>
              </w:rPr>
              <w:t>Fasted/Fed state</w:t>
            </w:r>
          </w:p>
        </w:tc>
        <w:tc>
          <w:tcPr>
            <w:tcW w:w="5245" w:type="dxa"/>
            <w:shd w:val="clear" w:color="auto" w:fill="D6E3BC" w:themeFill="accent3" w:themeFillTint="66"/>
            <w:noWrap/>
            <w:hideMark/>
          </w:tcPr>
          <w:p w14:paraId="1A208A29" w14:textId="77777777" w:rsidR="005D66D8" w:rsidRPr="00AE4038" w:rsidRDefault="00AE4038">
            <w:pPr>
              <w:rPr>
                <w:lang w:val="en-US"/>
              </w:rPr>
            </w:pPr>
            <w:r>
              <w:rPr>
                <w:lang w:val="en-US"/>
              </w:rPr>
              <w:t>Specify if administration was under fasting or fed conditions (if available). In case of mixed pattern, follow the logic &lt;condition 1&gt;-&lt;condition 2&gt;-&lt;condition 3&gt;, e.g. fasted-fed-fasted</w:t>
            </w:r>
          </w:p>
        </w:tc>
      </w:tr>
      <w:tr w:rsidR="005D66D8" w:rsidRPr="007F30BA" w14:paraId="59CEAAB0" w14:textId="77777777" w:rsidTr="001860B3">
        <w:trPr>
          <w:trHeight w:val="285"/>
        </w:trPr>
        <w:tc>
          <w:tcPr>
            <w:tcW w:w="1871" w:type="dxa"/>
            <w:vMerge/>
            <w:hideMark/>
          </w:tcPr>
          <w:p w14:paraId="4B94D5A5" w14:textId="77777777" w:rsidR="005D66D8" w:rsidRPr="00AE4038" w:rsidRDefault="005D66D8" w:rsidP="003257E9">
            <w:pPr>
              <w:rPr>
                <w:b/>
                <w:bCs/>
                <w:lang w:val="en-US"/>
              </w:rPr>
            </w:pPr>
          </w:p>
        </w:tc>
        <w:tc>
          <w:tcPr>
            <w:tcW w:w="2753" w:type="dxa"/>
            <w:shd w:val="clear" w:color="auto" w:fill="D6E3BC" w:themeFill="accent3" w:themeFillTint="66"/>
            <w:noWrap/>
            <w:hideMark/>
          </w:tcPr>
          <w:p w14:paraId="055A2FC5" w14:textId="77777777" w:rsidR="005D66D8" w:rsidRPr="005D66D8" w:rsidRDefault="005D66D8" w:rsidP="003257E9">
            <w:pPr>
              <w:rPr>
                <w:b/>
                <w:bCs/>
                <w:lang w:val="en-US"/>
              </w:rPr>
            </w:pPr>
            <w:r w:rsidRPr="005D66D8">
              <w:rPr>
                <w:b/>
                <w:bCs/>
                <w:lang w:val="en-US"/>
              </w:rPr>
              <w:t>Duration of fasting before drug administration [h]</w:t>
            </w:r>
          </w:p>
        </w:tc>
        <w:tc>
          <w:tcPr>
            <w:tcW w:w="5245" w:type="dxa"/>
            <w:shd w:val="clear" w:color="auto" w:fill="D6E3BC" w:themeFill="accent3" w:themeFillTint="66"/>
            <w:noWrap/>
            <w:hideMark/>
          </w:tcPr>
          <w:p w14:paraId="2A9FA2FA" w14:textId="77777777" w:rsidR="005D66D8" w:rsidRPr="005D66D8" w:rsidRDefault="00AE4038" w:rsidP="00AE4038">
            <w:pPr>
              <w:rPr>
                <w:lang w:val="en-US"/>
              </w:rPr>
            </w:pPr>
            <w:r>
              <w:rPr>
                <w:lang w:val="en-US"/>
              </w:rPr>
              <w:t>Specify d</w:t>
            </w:r>
            <w:r w:rsidRPr="00AE4038">
              <w:rPr>
                <w:lang w:val="en-US"/>
              </w:rPr>
              <w:t xml:space="preserve">uration of fasting before drug administration </w:t>
            </w:r>
            <w:r>
              <w:rPr>
                <w:lang w:val="en-US"/>
              </w:rPr>
              <w:t>in hours (if available)</w:t>
            </w:r>
          </w:p>
        </w:tc>
      </w:tr>
      <w:tr w:rsidR="005D66D8" w:rsidRPr="007F30BA" w14:paraId="6D93E624" w14:textId="77777777" w:rsidTr="001860B3">
        <w:trPr>
          <w:trHeight w:val="285"/>
        </w:trPr>
        <w:tc>
          <w:tcPr>
            <w:tcW w:w="1871" w:type="dxa"/>
            <w:vMerge/>
            <w:hideMark/>
          </w:tcPr>
          <w:p w14:paraId="3DEEC669" w14:textId="77777777" w:rsidR="005D66D8" w:rsidRPr="005D66D8" w:rsidRDefault="005D66D8" w:rsidP="003257E9">
            <w:pPr>
              <w:rPr>
                <w:b/>
                <w:bCs/>
                <w:lang w:val="en-US"/>
              </w:rPr>
            </w:pPr>
          </w:p>
        </w:tc>
        <w:tc>
          <w:tcPr>
            <w:tcW w:w="2753" w:type="dxa"/>
            <w:shd w:val="clear" w:color="auto" w:fill="D6E3BC" w:themeFill="accent3" w:themeFillTint="66"/>
            <w:noWrap/>
            <w:hideMark/>
          </w:tcPr>
          <w:p w14:paraId="25882CD1" w14:textId="77777777" w:rsidR="005D66D8" w:rsidRPr="005D66D8" w:rsidRDefault="005D66D8" w:rsidP="003257E9">
            <w:pPr>
              <w:rPr>
                <w:b/>
                <w:bCs/>
                <w:lang w:val="en-US"/>
              </w:rPr>
            </w:pPr>
            <w:r w:rsidRPr="005D66D8">
              <w:rPr>
                <w:b/>
                <w:bCs/>
                <w:lang w:val="en-US"/>
              </w:rPr>
              <w:t>Duration of fasting after drug administration [h]</w:t>
            </w:r>
          </w:p>
        </w:tc>
        <w:tc>
          <w:tcPr>
            <w:tcW w:w="5245" w:type="dxa"/>
            <w:shd w:val="clear" w:color="auto" w:fill="D6E3BC" w:themeFill="accent3" w:themeFillTint="66"/>
            <w:noWrap/>
            <w:hideMark/>
          </w:tcPr>
          <w:p w14:paraId="6363FC4F" w14:textId="77777777" w:rsidR="005D66D8" w:rsidRPr="005D66D8" w:rsidRDefault="00AE4038" w:rsidP="00AE4038">
            <w:pPr>
              <w:rPr>
                <w:lang w:val="en-US"/>
              </w:rPr>
            </w:pPr>
            <w:r>
              <w:rPr>
                <w:lang w:val="en-US"/>
              </w:rPr>
              <w:t>Specify d</w:t>
            </w:r>
            <w:r w:rsidRPr="00AE4038">
              <w:rPr>
                <w:lang w:val="en-US"/>
              </w:rPr>
              <w:t xml:space="preserve">uration of fasting </w:t>
            </w:r>
            <w:r>
              <w:rPr>
                <w:lang w:val="en-US"/>
              </w:rPr>
              <w:t>after</w:t>
            </w:r>
            <w:r w:rsidRPr="00AE4038">
              <w:rPr>
                <w:lang w:val="en-US"/>
              </w:rPr>
              <w:t xml:space="preserve"> drug administration </w:t>
            </w:r>
            <w:r>
              <w:rPr>
                <w:lang w:val="en-US"/>
              </w:rPr>
              <w:t>in hours (if available)</w:t>
            </w:r>
          </w:p>
        </w:tc>
      </w:tr>
      <w:tr w:rsidR="005D66D8" w:rsidRPr="007F30BA" w14:paraId="516F5B28" w14:textId="77777777" w:rsidTr="001860B3">
        <w:trPr>
          <w:trHeight w:val="285"/>
        </w:trPr>
        <w:tc>
          <w:tcPr>
            <w:tcW w:w="1871" w:type="dxa"/>
            <w:vMerge/>
            <w:hideMark/>
          </w:tcPr>
          <w:p w14:paraId="3656B9AB" w14:textId="77777777" w:rsidR="005D66D8" w:rsidRPr="005D66D8" w:rsidRDefault="005D66D8" w:rsidP="003257E9">
            <w:pPr>
              <w:rPr>
                <w:b/>
                <w:bCs/>
                <w:lang w:val="en-US"/>
              </w:rPr>
            </w:pPr>
          </w:p>
        </w:tc>
        <w:tc>
          <w:tcPr>
            <w:tcW w:w="2753" w:type="dxa"/>
            <w:shd w:val="clear" w:color="auto" w:fill="D6E3BC" w:themeFill="accent3" w:themeFillTint="66"/>
            <w:noWrap/>
            <w:hideMark/>
          </w:tcPr>
          <w:p w14:paraId="79E74CA0" w14:textId="77777777" w:rsidR="005D66D8" w:rsidRPr="005D66D8" w:rsidRDefault="005D66D8" w:rsidP="003257E9">
            <w:pPr>
              <w:rPr>
                <w:b/>
                <w:bCs/>
              </w:rPr>
            </w:pPr>
            <w:r w:rsidRPr="005D66D8">
              <w:rPr>
                <w:b/>
                <w:bCs/>
              </w:rPr>
              <w:t>Comment on food intake</w:t>
            </w:r>
          </w:p>
        </w:tc>
        <w:tc>
          <w:tcPr>
            <w:tcW w:w="5245" w:type="dxa"/>
            <w:shd w:val="clear" w:color="auto" w:fill="D6E3BC" w:themeFill="accent3" w:themeFillTint="66"/>
            <w:noWrap/>
            <w:hideMark/>
          </w:tcPr>
          <w:p w14:paraId="31C30D87" w14:textId="77777777" w:rsidR="005D66D8" w:rsidRPr="00AE4038" w:rsidRDefault="00AE4038">
            <w:pPr>
              <w:rPr>
                <w:lang w:val="en-US"/>
              </w:rPr>
            </w:pPr>
            <w:r w:rsidRPr="00AE4038">
              <w:rPr>
                <w:lang w:val="en-US"/>
              </w:rPr>
              <w:t>String. Specify in free text any particularities</w:t>
            </w:r>
            <w:r>
              <w:rPr>
                <w:lang w:val="en-US"/>
              </w:rPr>
              <w:t>.</w:t>
            </w:r>
          </w:p>
        </w:tc>
      </w:tr>
      <w:tr w:rsidR="001860B3" w:rsidRPr="007F30BA" w14:paraId="6F140F8A" w14:textId="77777777" w:rsidTr="001860B3">
        <w:trPr>
          <w:trHeight w:val="285"/>
        </w:trPr>
        <w:tc>
          <w:tcPr>
            <w:tcW w:w="1871" w:type="dxa"/>
            <w:shd w:val="clear" w:color="auto" w:fill="E5DFEC" w:themeFill="accent4" w:themeFillTint="33"/>
            <w:noWrap/>
          </w:tcPr>
          <w:p w14:paraId="3D36FE68" w14:textId="77777777" w:rsidR="001860B3" w:rsidRPr="00E81419" w:rsidRDefault="001860B3" w:rsidP="003257E9">
            <w:pPr>
              <w:rPr>
                <w:b/>
                <w:bCs/>
                <w:lang w:val="en-US"/>
              </w:rPr>
            </w:pPr>
          </w:p>
        </w:tc>
        <w:tc>
          <w:tcPr>
            <w:tcW w:w="2753" w:type="dxa"/>
            <w:shd w:val="clear" w:color="auto" w:fill="E5DFEC" w:themeFill="accent4" w:themeFillTint="33"/>
            <w:noWrap/>
          </w:tcPr>
          <w:p w14:paraId="01CAB300" w14:textId="411ECFF8" w:rsidR="001860B3" w:rsidRPr="005D66D8" w:rsidRDefault="001860B3" w:rsidP="003257E9">
            <w:pPr>
              <w:rPr>
                <w:b/>
                <w:bCs/>
              </w:rPr>
            </w:pPr>
            <w:r w:rsidRPr="001860B3">
              <w:rPr>
                <w:b/>
                <w:bCs/>
              </w:rPr>
              <w:t>Species</w:t>
            </w:r>
          </w:p>
        </w:tc>
        <w:tc>
          <w:tcPr>
            <w:tcW w:w="5245" w:type="dxa"/>
            <w:shd w:val="clear" w:color="auto" w:fill="E5DFEC" w:themeFill="accent4" w:themeFillTint="33"/>
            <w:noWrap/>
          </w:tcPr>
          <w:p w14:paraId="5841CAF5" w14:textId="401D94DE" w:rsidR="001860B3" w:rsidRPr="00AE4038" w:rsidRDefault="001860B3">
            <w:pPr>
              <w:rPr>
                <w:lang w:val="en-US"/>
              </w:rPr>
            </w:pPr>
            <w:r>
              <w:rPr>
                <w:lang w:val="en-US"/>
              </w:rPr>
              <w:t>String. Define Species, e.g. Human</w:t>
            </w:r>
          </w:p>
        </w:tc>
      </w:tr>
      <w:tr w:rsidR="005D66D8" w:rsidRPr="007F30BA" w14:paraId="61276A99" w14:textId="77777777" w:rsidTr="001860B3">
        <w:trPr>
          <w:trHeight w:val="285"/>
        </w:trPr>
        <w:tc>
          <w:tcPr>
            <w:tcW w:w="1871" w:type="dxa"/>
            <w:shd w:val="clear" w:color="auto" w:fill="DBE5F1" w:themeFill="accent1" w:themeFillTint="33"/>
            <w:noWrap/>
            <w:hideMark/>
          </w:tcPr>
          <w:p w14:paraId="46FE0C09" w14:textId="77777777" w:rsidR="005D66D8" w:rsidRPr="001860B3" w:rsidRDefault="005D66D8" w:rsidP="003257E9">
            <w:pPr>
              <w:rPr>
                <w:b/>
                <w:bCs/>
                <w:lang w:val="en-US"/>
              </w:rPr>
            </w:pPr>
            <w:r w:rsidRPr="001860B3">
              <w:rPr>
                <w:b/>
                <w:bCs/>
                <w:lang w:val="en-US"/>
              </w:rPr>
              <w:t>Total</w:t>
            </w:r>
          </w:p>
        </w:tc>
        <w:tc>
          <w:tcPr>
            <w:tcW w:w="2753" w:type="dxa"/>
            <w:shd w:val="clear" w:color="auto" w:fill="DBE5F1" w:themeFill="accent1" w:themeFillTint="33"/>
            <w:noWrap/>
            <w:hideMark/>
          </w:tcPr>
          <w:p w14:paraId="350C21BE" w14:textId="77777777" w:rsidR="005D66D8" w:rsidRPr="001860B3" w:rsidRDefault="005D66D8" w:rsidP="003257E9">
            <w:pPr>
              <w:rPr>
                <w:b/>
                <w:bCs/>
                <w:lang w:val="en-US"/>
              </w:rPr>
            </w:pPr>
            <w:r w:rsidRPr="001860B3">
              <w:rPr>
                <w:b/>
                <w:bCs/>
                <w:lang w:val="en-US"/>
              </w:rPr>
              <w:t>N</w:t>
            </w:r>
          </w:p>
        </w:tc>
        <w:tc>
          <w:tcPr>
            <w:tcW w:w="5245" w:type="dxa"/>
            <w:shd w:val="clear" w:color="auto" w:fill="DBE5F1" w:themeFill="accent1" w:themeFillTint="33"/>
            <w:noWrap/>
            <w:hideMark/>
          </w:tcPr>
          <w:p w14:paraId="7583C0D5" w14:textId="77777777" w:rsidR="005D66D8" w:rsidRPr="00AE4038" w:rsidRDefault="00AE4038">
            <w:pPr>
              <w:rPr>
                <w:lang w:val="en-US"/>
              </w:rPr>
            </w:pPr>
            <w:r w:rsidRPr="00AE4038">
              <w:rPr>
                <w:lang w:val="en-US"/>
              </w:rPr>
              <w:t xml:space="preserve">Numeric. </w:t>
            </w:r>
            <w:r>
              <w:rPr>
                <w:lang w:val="en-US"/>
              </w:rPr>
              <w:t>Specify total number of individuals underlying the dataset.</w:t>
            </w:r>
          </w:p>
        </w:tc>
      </w:tr>
      <w:tr w:rsidR="005D66D8" w:rsidRPr="007F30BA" w14:paraId="594706DE" w14:textId="77777777" w:rsidTr="001860B3">
        <w:trPr>
          <w:trHeight w:val="285"/>
        </w:trPr>
        <w:tc>
          <w:tcPr>
            <w:tcW w:w="1871" w:type="dxa"/>
            <w:shd w:val="clear" w:color="auto" w:fill="DBE5F1" w:themeFill="accent1" w:themeFillTint="33"/>
            <w:noWrap/>
            <w:hideMark/>
          </w:tcPr>
          <w:p w14:paraId="70AA5834" w14:textId="77777777" w:rsidR="005D66D8" w:rsidRPr="00AE4038" w:rsidRDefault="005D66D8" w:rsidP="003257E9">
            <w:pPr>
              <w:rPr>
                <w:b/>
                <w:bCs/>
                <w:lang w:val="en-US"/>
              </w:rPr>
            </w:pPr>
            <w:r w:rsidRPr="00AE4038">
              <w:rPr>
                <w:b/>
                <w:bCs/>
                <w:lang w:val="en-US"/>
              </w:rPr>
              <w:t>Gender</w:t>
            </w:r>
          </w:p>
        </w:tc>
        <w:tc>
          <w:tcPr>
            <w:tcW w:w="2753" w:type="dxa"/>
            <w:shd w:val="clear" w:color="auto" w:fill="DBE5F1" w:themeFill="accent1" w:themeFillTint="33"/>
            <w:noWrap/>
            <w:hideMark/>
          </w:tcPr>
          <w:p w14:paraId="46C5BC57" w14:textId="77777777" w:rsidR="005D66D8" w:rsidRPr="00AE4038" w:rsidRDefault="005D66D8" w:rsidP="003257E9">
            <w:pPr>
              <w:rPr>
                <w:b/>
                <w:bCs/>
                <w:lang w:val="en-US"/>
              </w:rPr>
            </w:pPr>
            <w:r w:rsidRPr="00AE4038">
              <w:rPr>
                <w:b/>
                <w:bCs/>
                <w:lang w:val="en-US"/>
              </w:rPr>
              <w:t>N female</w:t>
            </w:r>
          </w:p>
        </w:tc>
        <w:tc>
          <w:tcPr>
            <w:tcW w:w="5245" w:type="dxa"/>
            <w:shd w:val="clear" w:color="auto" w:fill="DBE5F1" w:themeFill="accent1" w:themeFillTint="33"/>
            <w:noWrap/>
            <w:hideMark/>
          </w:tcPr>
          <w:p w14:paraId="007BD02D" w14:textId="77777777" w:rsidR="005D66D8" w:rsidRPr="00AE4038" w:rsidRDefault="00AE4038" w:rsidP="00AE4038">
            <w:pPr>
              <w:rPr>
                <w:lang w:val="en-US"/>
              </w:rPr>
            </w:pPr>
            <w:r w:rsidRPr="00AE4038">
              <w:rPr>
                <w:lang w:val="en-US"/>
              </w:rPr>
              <w:t xml:space="preserve">Numeric. </w:t>
            </w:r>
            <w:r>
              <w:rPr>
                <w:lang w:val="en-US"/>
              </w:rPr>
              <w:t>Specify total number of females (as a subgroup of “N”) underlying the dataset.</w:t>
            </w:r>
          </w:p>
        </w:tc>
      </w:tr>
      <w:tr w:rsidR="00C2265C" w:rsidRPr="007F30BA" w14:paraId="754742CE" w14:textId="77777777" w:rsidTr="001860B3">
        <w:trPr>
          <w:trHeight w:val="285"/>
        </w:trPr>
        <w:tc>
          <w:tcPr>
            <w:tcW w:w="1871" w:type="dxa"/>
            <w:vMerge w:val="restart"/>
            <w:shd w:val="clear" w:color="auto" w:fill="B8CCE4" w:themeFill="accent1" w:themeFillTint="66"/>
            <w:noWrap/>
            <w:hideMark/>
          </w:tcPr>
          <w:p w14:paraId="0B8FDEB7" w14:textId="529D9040" w:rsidR="00C2265C" w:rsidRPr="00AE4038" w:rsidRDefault="00C2265C" w:rsidP="003257E9">
            <w:pPr>
              <w:rPr>
                <w:b/>
                <w:bCs/>
                <w:lang w:val="en-US"/>
              </w:rPr>
            </w:pPr>
            <w:r w:rsidRPr="00AE4038">
              <w:rPr>
                <w:b/>
                <w:bCs/>
                <w:lang w:val="en-US"/>
              </w:rPr>
              <w:t>Age</w:t>
            </w:r>
            <w:r>
              <w:rPr>
                <w:b/>
                <w:bCs/>
                <w:lang w:val="en-US"/>
              </w:rPr>
              <w:t xml:space="preserve"> </w:t>
            </w:r>
          </w:p>
          <w:p w14:paraId="295FDCBC" w14:textId="7AA06E68" w:rsidR="00C2265C" w:rsidRPr="00AE4038" w:rsidRDefault="00C2265C" w:rsidP="00C2265C">
            <w:pPr>
              <w:rPr>
                <w:b/>
                <w:bCs/>
                <w:lang w:val="en-US"/>
              </w:rPr>
            </w:pPr>
          </w:p>
          <w:p w14:paraId="5DA3F25C" w14:textId="2408A4A1" w:rsidR="00C2265C" w:rsidRPr="00AE4038" w:rsidRDefault="00C2265C" w:rsidP="00C2265C">
            <w:pPr>
              <w:rPr>
                <w:b/>
                <w:bCs/>
                <w:lang w:val="en-US"/>
              </w:rPr>
            </w:pPr>
          </w:p>
          <w:p w14:paraId="759599FF" w14:textId="25A41D66" w:rsidR="00C2265C" w:rsidRPr="00AE4038" w:rsidRDefault="00C2265C" w:rsidP="00C2265C">
            <w:pPr>
              <w:rPr>
                <w:b/>
                <w:bCs/>
                <w:lang w:val="en-US"/>
              </w:rPr>
            </w:pPr>
          </w:p>
          <w:p w14:paraId="3B769D85" w14:textId="1BBC660F" w:rsidR="00C2265C" w:rsidRPr="00AE4038" w:rsidRDefault="00C2265C" w:rsidP="00C2265C">
            <w:pPr>
              <w:rPr>
                <w:b/>
                <w:bCs/>
                <w:lang w:val="en-US"/>
              </w:rPr>
            </w:pPr>
          </w:p>
        </w:tc>
        <w:tc>
          <w:tcPr>
            <w:tcW w:w="2753" w:type="dxa"/>
            <w:shd w:val="clear" w:color="auto" w:fill="B8CCE4" w:themeFill="accent1" w:themeFillTint="66"/>
            <w:noWrap/>
            <w:hideMark/>
          </w:tcPr>
          <w:p w14:paraId="171583C4" w14:textId="219A18C0" w:rsidR="00C2265C" w:rsidRPr="00AE4038"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B8CCE4" w:themeFill="accent1" w:themeFillTint="66"/>
            <w:noWrap/>
            <w:hideMark/>
          </w:tcPr>
          <w:p w14:paraId="49810F05" w14:textId="65B4525A" w:rsidR="00C2265C" w:rsidRPr="00AE4038" w:rsidRDefault="00C2265C" w:rsidP="00C2265C">
            <w:pPr>
              <w:rPr>
                <w:lang w:val="en-US"/>
              </w:rPr>
            </w:pPr>
            <w:r>
              <w:rPr>
                <w:lang w:val="en-US"/>
              </w:rPr>
              <w:t>Specify any average measure for age (in case of aggregated data) or individual age (in case of individual data) (if available)</w:t>
            </w:r>
          </w:p>
        </w:tc>
      </w:tr>
      <w:tr w:rsidR="00C2265C" w:rsidRPr="007F30BA" w14:paraId="79160A9D" w14:textId="77777777" w:rsidTr="001860B3">
        <w:trPr>
          <w:trHeight w:val="285"/>
        </w:trPr>
        <w:tc>
          <w:tcPr>
            <w:tcW w:w="1871" w:type="dxa"/>
            <w:vMerge/>
            <w:hideMark/>
          </w:tcPr>
          <w:p w14:paraId="45FB0818" w14:textId="46B31FA6" w:rsidR="00C2265C" w:rsidRPr="00AE4038" w:rsidRDefault="00C2265C" w:rsidP="00C2265C">
            <w:pPr>
              <w:rPr>
                <w:b/>
                <w:bCs/>
                <w:lang w:val="en-US"/>
              </w:rPr>
            </w:pPr>
          </w:p>
        </w:tc>
        <w:tc>
          <w:tcPr>
            <w:tcW w:w="2753" w:type="dxa"/>
            <w:shd w:val="clear" w:color="auto" w:fill="B8CCE4" w:themeFill="accent1" w:themeFillTint="66"/>
            <w:noWrap/>
          </w:tcPr>
          <w:p w14:paraId="0BC69756" w14:textId="7BA903DB" w:rsidR="00C2265C" w:rsidRPr="00AE4038" w:rsidRDefault="00C2265C" w:rsidP="003257E9">
            <w:pPr>
              <w:rPr>
                <w:b/>
                <w:bCs/>
                <w:lang w:val="en-US"/>
              </w:rPr>
            </w:pPr>
            <w:r w:rsidRPr="00C2265C">
              <w:rPr>
                <w:b/>
                <w:bCs/>
                <w:lang w:val="en-US"/>
              </w:rPr>
              <w:t>AvgUnit</w:t>
            </w:r>
          </w:p>
        </w:tc>
        <w:tc>
          <w:tcPr>
            <w:tcW w:w="5245" w:type="dxa"/>
            <w:shd w:val="clear" w:color="auto" w:fill="B8CCE4" w:themeFill="accent1" w:themeFillTint="66"/>
            <w:noWrap/>
          </w:tcPr>
          <w:p w14:paraId="22D849B7" w14:textId="5C389D7F"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age</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days</w:t>
            </w:r>
            <w:r w:rsidRPr="00E938D2">
              <w:rPr>
                <w:rFonts w:ascii="Arial" w:eastAsia="Times New Roman" w:hAnsi="Arial" w:cs="Arial"/>
                <w:bCs/>
                <w:color w:val="000000"/>
                <w:sz w:val="20"/>
                <w:szCs w:val="20"/>
                <w:lang w:val="en-US" w:eastAsia="de-DE"/>
              </w:rPr>
              <w:t>,</w:t>
            </w:r>
            <w:r>
              <w:rPr>
                <w:rFonts w:ascii="Arial" w:eastAsia="Times New Roman" w:hAnsi="Arial" w:cs="Arial"/>
                <w:bCs/>
                <w:color w:val="000000"/>
                <w:sz w:val="20"/>
                <w:szCs w:val="20"/>
                <w:lang w:val="en-US" w:eastAsia="de-DE"/>
              </w:rPr>
              <w:t xml:space="preserve"> years</w:t>
            </w:r>
            <w:r w:rsidRPr="00E938D2">
              <w:rPr>
                <w:rFonts w:ascii="Arial" w:eastAsia="Times New Roman" w:hAnsi="Arial" w:cs="Arial"/>
                <w:bCs/>
                <w:color w:val="000000"/>
                <w:sz w:val="20"/>
                <w:szCs w:val="20"/>
                <w:lang w:val="en-US" w:eastAsia="de-DE"/>
              </w:rPr>
              <w:t xml:space="preserve"> etc.</w:t>
            </w:r>
          </w:p>
        </w:tc>
      </w:tr>
      <w:tr w:rsidR="00C2265C" w:rsidRPr="007F30BA" w14:paraId="3F24B1DF" w14:textId="77777777" w:rsidTr="001860B3">
        <w:trPr>
          <w:trHeight w:val="285"/>
        </w:trPr>
        <w:tc>
          <w:tcPr>
            <w:tcW w:w="1871" w:type="dxa"/>
            <w:vMerge/>
            <w:hideMark/>
          </w:tcPr>
          <w:p w14:paraId="049F31CB" w14:textId="64FB7C16" w:rsidR="00C2265C" w:rsidRPr="00AE4038" w:rsidRDefault="00C2265C" w:rsidP="00C2265C">
            <w:pPr>
              <w:rPr>
                <w:b/>
                <w:bCs/>
                <w:lang w:val="en-US"/>
              </w:rPr>
            </w:pPr>
          </w:p>
        </w:tc>
        <w:tc>
          <w:tcPr>
            <w:tcW w:w="2753" w:type="dxa"/>
            <w:shd w:val="clear" w:color="auto" w:fill="B8CCE4" w:themeFill="accent1" w:themeFillTint="66"/>
            <w:noWrap/>
            <w:hideMark/>
          </w:tcPr>
          <w:p w14:paraId="65F6C1A5" w14:textId="7BE5BF37" w:rsidR="00C2265C" w:rsidRPr="00AE4038" w:rsidRDefault="00C2265C" w:rsidP="003257E9">
            <w:pPr>
              <w:rPr>
                <w:b/>
                <w:bCs/>
                <w:lang w:val="en-US"/>
              </w:rPr>
            </w:pPr>
            <w:r>
              <w:rPr>
                <w:rFonts w:ascii="Arial" w:hAnsi="Arial" w:cs="Arial"/>
                <w:b/>
                <w:bCs/>
                <w:color w:val="000000"/>
                <w:sz w:val="20"/>
                <w:szCs w:val="20"/>
              </w:rPr>
              <w:t>AvgType</w:t>
            </w:r>
          </w:p>
        </w:tc>
        <w:tc>
          <w:tcPr>
            <w:tcW w:w="5245" w:type="dxa"/>
            <w:shd w:val="clear" w:color="auto" w:fill="B8CCE4" w:themeFill="accent1" w:themeFillTint="66"/>
            <w:noWrap/>
            <w:hideMark/>
          </w:tcPr>
          <w:p w14:paraId="2EA7BCC4" w14:textId="0C82DCB7" w:rsidR="00C2265C" w:rsidRPr="00AE4038" w:rsidRDefault="00C2265C" w:rsidP="00B054F5">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age</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7F30BA" w14:paraId="1879926D" w14:textId="77777777" w:rsidTr="001860B3">
        <w:trPr>
          <w:trHeight w:val="285"/>
        </w:trPr>
        <w:tc>
          <w:tcPr>
            <w:tcW w:w="1871" w:type="dxa"/>
            <w:vMerge/>
            <w:hideMark/>
          </w:tcPr>
          <w:p w14:paraId="53128261" w14:textId="1CE949FE" w:rsidR="00C2265C" w:rsidRPr="00AE4038" w:rsidRDefault="00C2265C" w:rsidP="00C2265C">
            <w:pPr>
              <w:rPr>
                <w:b/>
                <w:bCs/>
                <w:lang w:val="en-US"/>
              </w:rPr>
            </w:pPr>
          </w:p>
        </w:tc>
        <w:tc>
          <w:tcPr>
            <w:tcW w:w="2753" w:type="dxa"/>
            <w:shd w:val="clear" w:color="auto" w:fill="B8CCE4" w:themeFill="accent1" w:themeFillTint="66"/>
            <w:noWrap/>
          </w:tcPr>
          <w:p w14:paraId="174A44C6" w14:textId="3C57C306" w:rsidR="00C2265C" w:rsidRPr="00AE4038" w:rsidRDefault="00C2265C" w:rsidP="003257E9">
            <w:pPr>
              <w:rPr>
                <w:b/>
                <w:bCs/>
                <w:lang w:val="en-US"/>
              </w:rPr>
            </w:pPr>
            <w:r w:rsidRPr="00C2265C">
              <w:rPr>
                <w:b/>
                <w:bCs/>
                <w:lang w:val="en-US"/>
              </w:rPr>
              <w:t>Var</w:t>
            </w:r>
          </w:p>
        </w:tc>
        <w:tc>
          <w:tcPr>
            <w:tcW w:w="5245" w:type="dxa"/>
            <w:shd w:val="clear" w:color="auto" w:fill="B8CCE4" w:themeFill="accent1" w:themeFillTint="66"/>
            <w:noWrap/>
          </w:tcPr>
          <w:p w14:paraId="07328420" w14:textId="781E455C" w:rsidR="00C2265C" w:rsidRPr="00AE4038" w:rsidRDefault="00C2265C" w:rsidP="00B054F5">
            <w:pPr>
              <w:rPr>
                <w:lang w:val="en-US"/>
              </w:rPr>
            </w:pPr>
            <w:r>
              <w:rPr>
                <w:lang w:val="en-US"/>
              </w:rPr>
              <w:t>Specify any variability measure for age (in case of aggregated data) (if available)</w:t>
            </w:r>
          </w:p>
        </w:tc>
      </w:tr>
      <w:tr w:rsidR="00C2265C" w:rsidRPr="007F30BA" w14:paraId="502EF973" w14:textId="77777777" w:rsidTr="001860B3">
        <w:trPr>
          <w:trHeight w:val="285"/>
        </w:trPr>
        <w:tc>
          <w:tcPr>
            <w:tcW w:w="1871" w:type="dxa"/>
            <w:vMerge/>
          </w:tcPr>
          <w:p w14:paraId="2B70D492" w14:textId="3855EE2C" w:rsidR="00C2265C" w:rsidRPr="00AE4038" w:rsidRDefault="00C2265C" w:rsidP="00C2265C">
            <w:pPr>
              <w:rPr>
                <w:b/>
                <w:bCs/>
                <w:lang w:val="en-US"/>
              </w:rPr>
            </w:pPr>
          </w:p>
        </w:tc>
        <w:tc>
          <w:tcPr>
            <w:tcW w:w="2753" w:type="dxa"/>
            <w:shd w:val="clear" w:color="auto" w:fill="B8CCE4" w:themeFill="accent1" w:themeFillTint="66"/>
            <w:noWrap/>
          </w:tcPr>
          <w:p w14:paraId="2297B1EB" w14:textId="53CF5BE1"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B8CCE4" w:themeFill="accent1" w:themeFillTint="66"/>
            <w:noWrap/>
          </w:tcPr>
          <w:p w14:paraId="309145C9" w14:textId="13C59E2B"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age</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 xml:space="preserve">days, years </w:t>
            </w:r>
            <w:r w:rsidRPr="00E938D2">
              <w:rPr>
                <w:rFonts w:ascii="Arial" w:eastAsia="Times New Roman" w:hAnsi="Arial" w:cs="Arial"/>
                <w:bCs/>
                <w:color w:val="000000"/>
                <w:sz w:val="20"/>
                <w:szCs w:val="20"/>
                <w:lang w:val="en-US" w:eastAsia="de-DE"/>
              </w:rPr>
              <w:t>etc.</w:t>
            </w:r>
          </w:p>
        </w:tc>
      </w:tr>
      <w:tr w:rsidR="00C2265C" w:rsidRPr="00146DDC" w14:paraId="64B4FB87" w14:textId="77777777" w:rsidTr="001860B3">
        <w:trPr>
          <w:trHeight w:val="285"/>
        </w:trPr>
        <w:tc>
          <w:tcPr>
            <w:tcW w:w="1871" w:type="dxa"/>
            <w:vMerge/>
          </w:tcPr>
          <w:p w14:paraId="635CD8FB" w14:textId="7353834B" w:rsidR="00C2265C" w:rsidRPr="00AE4038" w:rsidRDefault="00C2265C" w:rsidP="00C2265C">
            <w:pPr>
              <w:rPr>
                <w:b/>
                <w:bCs/>
                <w:lang w:val="en-US"/>
              </w:rPr>
            </w:pPr>
          </w:p>
        </w:tc>
        <w:tc>
          <w:tcPr>
            <w:tcW w:w="2753" w:type="dxa"/>
            <w:shd w:val="clear" w:color="auto" w:fill="B8CCE4" w:themeFill="accent1" w:themeFillTint="66"/>
            <w:noWrap/>
          </w:tcPr>
          <w:p w14:paraId="7BFD05B9" w14:textId="13794441"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B8CCE4" w:themeFill="accent1" w:themeFillTint="66"/>
            <w:noWrap/>
          </w:tcPr>
          <w:p w14:paraId="34D183AB" w14:textId="422689BF"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age</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7F30BA" w14:paraId="2AB368FA" w14:textId="77777777" w:rsidTr="001860B3">
        <w:trPr>
          <w:trHeight w:val="285"/>
        </w:trPr>
        <w:tc>
          <w:tcPr>
            <w:tcW w:w="1871" w:type="dxa"/>
            <w:vMerge/>
          </w:tcPr>
          <w:p w14:paraId="02834B95" w14:textId="6DC3A601" w:rsidR="00C2265C" w:rsidRPr="00AE4038" w:rsidRDefault="00C2265C" w:rsidP="00C2265C">
            <w:pPr>
              <w:rPr>
                <w:b/>
                <w:bCs/>
                <w:lang w:val="en-US"/>
              </w:rPr>
            </w:pPr>
          </w:p>
        </w:tc>
        <w:tc>
          <w:tcPr>
            <w:tcW w:w="2753" w:type="dxa"/>
            <w:shd w:val="clear" w:color="auto" w:fill="B8CCE4" w:themeFill="accent1" w:themeFillTint="66"/>
            <w:noWrap/>
          </w:tcPr>
          <w:p w14:paraId="01F744F6" w14:textId="61F31BAC"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061D3CD5" w14:textId="1710289F" w:rsidR="00C2265C" w:rsidRDefault="00C2265C" w:rsidP="00C2265C">
            <w:pPr>
              <w:rPr>
                <w:lang w:val="en-US"/>
              </w:rPr>
            </w:pPr>
            <w:r>
              <w:rPr>
                <w:lang w:val="en-US"/>
              </w:rPr>
              <w:t>Specify minimum of age (in case of aggregated data) (if available)</w:t>
            </w:r>
          </w:p>
        </w:tc>
      </w:tr>
      <w:tr w:rsidR="00C2265C" w:rsidRPr="007F30BA" w14:paraId="6C90079A" w14:textId="77777777" w:rsidTr="001860B3">
        <w:trPr>
          <w:trHeight w:val="285"/>
        </w:trPr>
        <w:tc>
          <w:tcPr>
            <w:tcW w:w="1871" w:type="dxa"/>
            <w:vMerge/>
          </w:tcPr>
          <w:p w14:paraId="7FBF7859" w14:textId="283EE5E8" w:rsidR="00C2265C" w:rsidRPr="00AE4038" w:rsidRDefault="00C2265C" w:rsidP="00C2265C">
            <w:pPr>
              <w:rPr>
                <w:b/>
                <w:bCs/>
                <w:lang w:val="en-US"/>
              </w:rPr>
            </w:pPr>
          </w:p>
        </w:tc>
        <w:tc>
          <w:tcPr>
            <w:tcW w:w="2753" w:type="dxa"/>
            <w:shd w:val="clear" w:color="auto" w:fill="B8CCE4" w:themeFill="accent1" w:themeFillTint="66"/>
            <w:noWrap/>
          </w:tcPr>
          <w:p w14:paraId="6F78EE62" w14:textId="1221002B"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0D5E0FC7" w14:textId="60E0260F" w:rsidR="00C2265C" w:rsidRDefault="00C2265C" w:rsidP="00C2265C">
            <w:pPr>
              <w:rPr>
                <w:lang w:val="en-US"/>
              </w:rPr>
            </w:pPr>
            <w:r>
              <w:rPr>
                <w:lang w:val="en-US"/>
              </w:rPr>
              <w:t>Specify maximum of age (in case of aggregated data) (if available)</w:t>
            </w:r>
          </w:p>
        </w:tc>
      </w:tr>
      <w:tr w:rsidR="00C2265C" w:rsidRPr="007F30BA" w14:paraId="02EC3C50" w14:textId="77777777" w:rsidTr="001860B3">
        <w:trPr>
          <w:trHeight w:val="285"/>
        </w:trPr>
        <w:tc>
          <w:tcPr>
            <w:tcW w:w="1871" w:type="dxa"/>
            <w:vMerge w:val="restart"/>
            <w:shd w:val="clear" w:color="auto" w:fill="DBE5F1" w:themeFill="accent1" w:themeFillTint="33"/>
            <w:noWrap/>
            <w:hideMark/>
          </w:tcPr>
          <w:p w14:paraId="2024289F" w14:textId="1717D12A" w:rsidR="00C2265C" w:rsidRPr="00AE4038" w:rsidRDefault="00C2265C" w:rsidP="003257E9">
            <w:pPr>
              <w:rPr>
                <w:b/>
                <w:bCs/>
                <w:lang w:val="en-US"/>
              </w:rPr>
            </w:pPr>
            <w:r w:rsidRPr="00AE4038">
              <w:rPr>
                <w:b/>
                <w:bCs/>
                <w:lang w:val="en-US"/>
              </w:rPr>
              <w:t>Weight</w:t>
            </w:r>
            <w:r w:rsidR="00F07AA7">
              <w:rPr>
                <w:b/>
                <w:bCs/>
                <w:lang w:val="en-US"/>
              </w:rPr>
              <w:t xml:space="preserve"> </w:t>
            </w:r>
          </w:p>
          <w:p w14:paraId="26370F3D" w14:textId="73E771DA" w:rsidR="00C2265C" w:rsidRPr="00AE4038" w:rsidRDefault="00C2265C" w:rsidP="00C2265C">
            <w:pPr>
              <w:rPr>
                <w:b/>
                <w:bCs/>
                <w:lang w:val="en-US"/>
              </w:rPr>
            </w:pPr>
          </w:p>
          <w:p w14:paraId="295068D5" w14:textId="326BFD76" w:rsidR="00C2265C" w:rsidRPr="00AE4038" w:rsidRDefault="00C2265C" w:rsidP="00C2265C">
            <w:pPr>
              <w:rPr>
                <w:b/>
                <w:bCs/>
                <w:lang w:val="en-US"/>
              </w:rPr>
            </w:pPr>
          </w:p>
          <w:p w14:paraId="0CD28CC6" w14:textId="1ABBD1CA" w:rsidR="00C2265C" w:rsidRPr="00AE4038" w:rsidRDefault="00C2265C" w:rsidP="00C2265C">
            <w:pPr>
              <w:rPr>
                <w:b/>
                <w:bCs/>
                <w:lang w:val="en-US"/>
              </w:rPr>
            </w:pPr>
          </w:p>
          <w:p w14:paraId="5C8036B0" w14:textId="5DA84069" w:rsidR="00C2265C" w:rsidRPr="00AE4038" w:rsidRDefault="00C2265C" w:rsidP="00C2265C">
            <w:pPr>
              <w:rPr>
                <w:b/>
                <w:bCs/>
                <w:lang w:val="en-US"/>
              </w:rPr>
            </w:pPr>
          </w:p>
        </w:tc>
        <w:tc>
          <w:tcPr>
            <w:tcW w:w="2753" w:type="dxa"/>
            <w:shd w:val="clear" w:color="auto" w:fill="DBE5F1" w:themeFill="accent1" w:themeFillTint="33"/>
            <w:noWrap/>
            <w:hideMark/>
          </w:tcPr>
          <w:p w14:paraId="14CD11CF" w14:textId="6F7D764C" w:rsidR="00C2265C" w:rsidRPr="00C2265C"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DBE5F1" w:themeFill="accent1" w:themeFillTint="33"/>
            <w:noWrap/>
            <w:hideMark/>
          </w:tcPr>
          <w:p w14:paraId="27EEBD14" w14:textId="1A06F963" w:rsidR="00C2265C" w:rsidRPr="00AE4038" w:rsidRDefault="00C2265C" w:rsidP="00C2265C">
            <w:pPr>
              <w:rPr>
                <w:lang w:val="en-US"/>
              </w:rPr>
            </w:pPr>
            <w:r>
              <w:rPr>
                <w:lang w:val="en-US"/>
              </w:rPr>
              <w:t>Specify any average measure for weight (in case of aggregated data) or individual age (in case of individual data) (if available)</w:t>
            </w:r>
          </w:p>
        </w:tc>
      </w:tr>
      <w:tr w:rsidR="00C2265C" w:rsidRPr="007F30BA" w14:paraId="0562FAFA" w14:textId="77777777" w:rsidTr="001860B3">
        <w:trPr>
          <w:trHeight w:val="285"/>
        </w:trPr>
        <w:tc>
          <w:tcPr>
            <w:tcW w:w="1871" w:type="dxa"/>
            <w:vMerge/>
            <w:shd w:val="clear" w:color="auto" w:fill="DBE5F1" w:themeFill="accent1" w:themeFillTint="33"/>
            <w:hideMark/>
          </w:tcPr>
          <w:p w14:paraId="62486C05" w14:textId="6E7E58AA" w:rsidR="00C2265C" w:rsidRPr="00AE4038" w:rsidRDefault="00C2265C" w:rsidP="00C2265C">
            <w:pPr>
              <w:rPr>
                <w:b/>
                <w:bCs/>
                <w:lang w:val="en-US"/>
              </w:rPr>
            </w:pPr>
          </w:p>
        </w:tc>
        <w:tc>
          <w:tcPr>
            <w:tcW w:w="2753" w:type="dxa"/>
            <w:shd w:val="clear" w:color="auto" w:fill="DBE5F1" w:themeFill="accent1" w:themeFillTint="33"/>
            <w:noWrap/>
            <w:hideMark/>
          </w:tcPr>
          <w:p w14:paraId="4720F1FA" w14:textId="62A1C60E" w:rsidR="00C2265C" w:rsidRPr="00C2265C" w:rsidRDefault="00C2265C" w:rsidP="003257E9">
            <w:pPr>
              <w:rPr>
                <w:b/>
                <w:bCs/>
                <w:lang w:val="en-US"/>
              </w:rPr>
            </w:pPr>
            <w:r w:rsidRPr="00C2265C">
              <w:rPr>
                <w:b/>
                <w:bCs/>
                <w:lang w:val="en-US"/>
              </w:rPr>
              <w:t>AvgUnit</w:t>
            </w:r>
          </w:p>
        </w:tc>
        <w:tc>
          <w:tcPr>
            <w:tcW w:w="5245" w:type="dxa"/>
            <w:shd w:val="clear" w:color="auto" w:fill="DBE5F1" w:themeFill="accent1" w:themeFillTint="33"/>
            <w:noWrap/>
            <w:hideMark/>
          </w:tcPr>
          <w:p w14:paraId="3C430F57" w14:textId="667A1A4F"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weight</w:t>
            </w:r>
            <w:r w:rsidRPr="00E938D2">
              <w:rPr>
                <w:rFonts w:ascii="Arial" w:eastAsia="Times New Roman" w:hAnsi="Arial" w:cs="Arial"/>
                <w:bCs/>
                <w:color w:val="000000"/>
                <w:sz w:val="20"/>
                <w:szCs w:val="20"/>
                <w:lang w:val="en-US" w:eastAsia="de-DE"/>
              </w:rPr>
              <w:t>, e.g.</w:t>
            </w:r>
            <w:r>
              <w:rPr>
                <w:rFonts w:ascii="Arial" w:eastAsia="Times New Roman" w:hAnsi="Arial" w:cs="Arial"/>
                <w:bCs/>
                <w:color w:val="000000"/>
                <w:sz w:val="20"/>
                <w:szCs w:val="20"/>
                <w:lang w:val="en-US" w:eastAsia="de-DE"/>
              </w:rPr>
              <w:t xml:space="preserve"> kg</w:t>
            </w:r>
          </w:p>
        </w:tc>
      </w:tr>
      <w:tr w:rsidR="00C2265C" w:rsidRPr="007F30BA" w14:paraId="44B40B10" w14:textId="77777777" w:rsidTr="001860B3">
        <w:trPr>
          <w:trHeight w:val="285"/>
        </w:trPr>
        <w:tc>
          <w:tcPr>
            <w:tcW w:w="1871" w:type="dxa"/>
            <w:vMerge/>
            <w:shd w:val="clear" w:color="auto" w:fill="DBE5F1" w:themeFill="accent1" w:themeFillTint="33"/>
            <w:hideMark/>
          </w:tcPr>
          <w:p w14:paraId="4101652C" w14:textId="0C691057" w:rsidR="00C2265C" w:rsidRPr="00AE4038" w:rsidRDefault="00C2265C" w:rsidP="00C2265C">
            <w:pPr>
              <w:rPr>
                <w:b/>
                <w:bCs/>
                <w:lang w:val="en-US"/>
              </w:rPr>
            </w:pPr>
          </w:p>
        </w:tc>
        <w:tc>
          <w:tcPr>
            <w:tcW w:w="2753" w:type="dxa"/>
            <w:shd w:val="clear" w:color="auto" w:fill="DBE5F1" w:themeFill="accent1" w:themeFillTint="33"/>
            <w:noWrap/>
            <w:hideMark/>
          </w:tcPr>
          <w:p w14:paraId="171E47CD" w14:textId="39A82CA9" w:rsidR="00C2265C" w:rsidRPr="00AE4038" w:rsidRDefault="00C2265C" w:rsidP="003257E9">
            <w:pPr>
              <w:rPr>
                <w:b/>
                <w:bCs/>
                <w:lang w:val="en-US"/>
              </w:rPr>
            </w:pPr>
            <w:r w:rsidRPr="00C2265C">
              <w:rPr>
                <w:rFonts w:ascii="Arial" w:hAnsi="Arial" w:cs="Arial"/>
                <w:b/>
                <w:bCs/>
                <w:color w:val="000000"/>
                <w:sz w:val="20"/>
                <w:szCs w:val="20"/>
                <w:lang w:val="en-US"/>
              </w:rPr>
              <w:t>AvgType</w:t>
            </w:r>
          </w:p>
        </w:tc>
        <w:tc>
          <w:tcPr>
            <w:tcW w:w="5245" w:type="dxa"/>
            <w:shd w:val="clear" w:color="auto" w:fill="DBE5F1" w:themeFill="accent1" w:themeFillTint="33"/>
            <w:noWrap/>
            <w:hideMark/>
          </w:tcPr>
          <w:p w14:paraId="743A16DA" w14:textId="22B745F7"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weight</w:t>
            </w:r>
            <w:r w:rsidRPr="00E938D2">
              <w:rPr>
                <w:rFonts w:ascii="Arial" w:eastAsia="Times New Roman" w:hAnsi="Arial" w:cs="Arial"/>
                <w:bCs/>
                <w:color w:val="000000"/>
                <w:sz w:val="20"/>
                <w:szCs w:val="20"/>
                <w:lang w:val="en-US" w:eastAsia="de-DE"/>
              </w:rPr>
              <w:t xml:space="preserve">, e.g. “Arith. mean”, “Geom. mean”,  “Median”, etc. (in case of </w:t>
            </w:r>
            <w:r w:rsidRPr="00E938D2">
              <w:rPr>
                <w:rFonts w:ascii="Arial" w:eastAsia="Times New Roman" w:hAnsi="Arial" w:cs="Arial"/>
                <w:bCs/>
                <w:color w:val="000000"/>
                <w:sz w:val="20"/>
                <w:szCs w:val="20"/>
                <w:lang w:val="en-US" w:eastAsia="de-DE"/>
              </w:rPr>
              <w:lastRenderedPageBreak/>
              <w:t>aggregated data) or “Individual” (in case of individual data)</w:t>
            </w:r>
          </w:p>
        </w:tc>
      </w:tr>
      <w:tr w:rsidR="00C2265C" w:rsidRPr="007F30BA" w14:paraId="1EC820F3" w14:textId="77777777" w:rsidTr="001860B3">
        <w:trPr>
          <w:trHeight w:val="285"/>
        </w:trPr>
        <w:tc>
          <w:tcPr>
            <w:tcW w:w="1871" w:type="dxa"/>
            <w:vMerge/>
            <w:shd w:val="clear" w:color="auto" w:fill="DBE5F1" w:themeFill="accent1" w:themeFillTint="33"/>
            <w:hideMark/>
          </w:tcPr>
          <w:p w14:paraId="4B99056E" w14:textId="0C83B27E" w:rsidR="00C2265C" w:rsidRPr="00AE4038" w:rsidRDefault="00C2265C" w:rsidP="00C2265C">
            <w:pPr>
              <w:rPr>
                <w:b/>
                <w:bCs/>
                <w:lang w:val="en-US"/>
              </w:rPr>
            </w:pPr>
          </w:p>
        </w:tc>
        <w:tc>
          <w:tcPr>
            <w:tcW w:w="2753" w:type="dxa"/>
            <w:shd w:val="clear" w:color="auto" w:fill="DBE5F1" w:themeFill="accent1" w:themeFillTint="33"/>
            <w:noWrap/>
            <w:hideMark/>
          </w:tcPr>
          <w:p w14:paraId="66C96543" w14:textId="0F2151C8" w:rsidR="00C2265C" w:rsidRPr="00AE4038" w:rsidRDefault="00C2265C" w:rsidP="003257E9">
            <w:pPr>
              <w:rPr>
                <w:b/>
                <w:bCs/>
                <w:lang w:val="en-US"/>
              </w:rPr>
            </w:pPr>
            <w:r w:rsidRPr="00C2265C">
              <w:rPr>
                <w:b/>
                <w:bCs/>
                <w:lang w:val="en-US"/>
              </w:rPr>
              <w:t>Var</w:t>
            </w:r>
          </w:p>
        </w:tc>
        <w:tc>
          <w:tcPr>
            <w:tcW w:w="5245" w:type="dxa"/>
            <w:shd w:val="clear" w:color="auto" w:fill="DBE5F1" w:themeFill="accent1" w:themeFillTint="33"/>
            <w:noWrap/>
            <w:hideMark/>
          </w:tcPr>
          <w:p w14:paraId="76D0ED3F" w14:textId="6AFBAA34" w:rsidR="00C2265C" w:rsidRPr="00AE4038" w:rsidRDefault="00C2265C" w:rsidP="00C2265C">
            <w:pPr>
              <w:rPr>
                <w:lang w:val="en-US"/>
              </w:rPr>
            </w:pPr>
            <w:r>
              <w:rPr>
                <w:lang w:val="en-US"/>
              </w:rPr>
              <w:t>Specify any variability measure for weight (in case of aggregated data) (if available)</w:t>
            </w:r>
          </w:p>
        </w:tc>
      </w:tr>
      <w:tr w:rsidR="00C2265C" w:rsidRPr="007F30BA" w14:paraId="07A0C0FF" w14:textId="77777777" w:rsidTr="001860B3">
        <w:trPr>
          <w:trHeight w:val="285"/>
        </w:trPr>
        <w:tc>
          <w:tcPr>
            <w:tcW w:w="1871" w:type="dxa"/>
            <w:vMerge/>
            <w:shd w:val="clear" w:color="auto" w:fill="DBE5F1" w:themeFill="accent1" w:themeFillTint="33"/>
          </w:tcPr>
          <w:p w14:paraId="2D3EEEFA" w14:textId="11D59F3B" w:rsidR="00C2265C" w:rsidRPr="00AE4038" w:rsidRDefault="00C2265C" w:rsidP="00C2265C">
            <w:pPr>
              <w:rPr>
                <w:b/>
                <w:bCs/>
                <w:lang w:val="en-US"/>
              </w:rPr>
            </w:pPr>
          </w:p>
        </w:tc>
        <w:tc>
          <w:tcPr>
            <w:tcW w:w="2753" w:type="dxa"/>
            <w:shd w:val="clear" w:color="auto" w:fill="DBE5F1" w:themeFill="accent1" w:themeFillTint="33"/>
            <w:noWrap/>
          </w:tcPr>
          <w:p w14:paraId="6262B32D" w14:textId="36C3235B"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DBE5F1" w:themeFill="accent1" w:themeFillTint="33"/>
            <w:noWrap/>
          </w:tcPr>
          <w:p w14:paraId="7F80B4B0" w14:textId="3F78765D"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weight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kg</w:t>
            </w:r>
          </w:p>
        </w:tc>
      </w:tr>
      <w:tr w:rsidR="00C2265C" w:rsidRPr="00146DDC" w14:paraId="6CE7E6DE" w14:textId="77777777" w:rsidTr="001860B3">
        <w:trPr>
          <w:trHeight w:val="285"/>
        </w:trPr>
        <w:tc>
          <w:tcPr>
            <w:tcW w:w="1871" w:type="dxa"/>
            <w:vMerge/>
            <w:shd w:val="clear" w:color="auto" w:fill="DBE5F1" w:themeFill="accent1" w:themeFillTint="33"/>
          </w:tcPr>
          <w:p w14:paraId="3D18B042" w14:textId="7B19DB2E" w:rsidR="00C2265C" w:rsidRPr="00AE4038" w:rsidRDefault="00C2265C" w:rsidP="00C2265C">
            <w:pPr>
              <w:rPr>
                <w:b/>
                <w:bCs/>
                <w:lang w:val="en-US"/>
              </w:rPr>
            </w:pPr>
          </w:p>
        </w:tc>
        <w:tc>
          <w:tcPr>
            <w:tcW w:w="2753" w:type="dxa"/>
            <w:shd w:val="clear" w:color="auto" w:fill="DBE5F1" w:themeFill="accent1" w:themeFillTint="33"/>
            <w:noWrap/>
          </w:tcPr>
          <w:p w14:paraId="772EA199" w14:textId="4898892F"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DBE5F1" w:themeFill="accent1" w:themeFillTint="33"/>
            <w:noWrap/>
          </w:tcPr>
          <w:p w14:paraId="52FA71AD" w14:textId="0B271420"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weight</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7F30BA" w14:paraId="3E9B4FD9" w14:textId="77777777" w:rsidTr="001860B3">
        <w:trPr>
          <w:trHeight w:val="285"/>
        </w:trPr>
        <w:tc>
          <w:tcPr>
            <w:tcW w:w="1871" w:type="dxa"/>
            <w:vMerge/>
            <w:shd w:val="clear" w:color="auto" w:fill="DBE5F1" w:themeFill="accent1" w:themeFillTint="33"/>
          </w:tcPr>
          <w:p w14:paraId="1790B781" w14:textId="11FBC34F" w:rsidR="00C2265C" w:rsidRPr="00AE4038" w:rsidRDefault="00C2265C" w:rsidP="00C2265C">
            <w:pPr>
              <w:rPr>
                <w:b/>
                <w:bCs/>
                <w:lang w:val="en-US"/>
              </w:rPr>
            </w:pPr>
          </w:p>
        </w:tc>
        <w:tc>
          <w:tcPr>
            <w:tcW w:w="2753" w:type="dxa"/>
            <w:shd w:val="clear" w:color="auto" w:fill="DBE5F1" w:themeFill="accent1" w:themeFillTint="33"/>
            <w:noWrap/>
          </w:tcPr>
          <w:p w14:paraId="25DC9613" w14:textId="554F7B17"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DBE5F1" w:themeFill="accent1" w:themeFillTint="33"/>
            <w:noWrap/>
          </w:tcPr>
          <w:p w14:paraId="1A7611F3" w14:textId="12A6F7E0" w:rsidR="00C2265C" w:rsidRDefault="00C2265C" w:rsidP="00C2265C">
            <w:pPr>
              <w:rPr>
                <w:lang w:val="en-US"/>
              </w:rPr>
            </w:pPr>
            <w:r>
              <w:rPr>
                <w:lang w:val="en-US"/>
              </w:rPr>
              <w:t>Specify minimum of weight (in case of aggregated data) (if available)</w:t>
            </w:r>
          </w:p>
        </w:tc>
      </w:tr>
      <w:tr w:rsidR="00C2265C" w:rsidRPr="007F30BA" w14:paraId="4B89325B" w14:textId="77777777" w:rsidTr="001860B3">
        <w:trPr>
          <w:trHeight w:val="285"/>
        </w:trPr>
        <w:tc>
          <w:tcPr>
            <w:tcW w:w="1871" w:type="dxa"/>
            <w:vMerge/>
            <w:shd w:val="clear" w:color="auto" w:fill="DBE5F1" w:themeFill="accent1" w:themeFillTint="33"/>
          </w:tcPr>
          <w:p w14:paraId="675316FD" w14:textId="1BD7069E" w:rsidR="00C2265C" w:rsidRPr="00AE4038" w:rsidRDefault="00C2265C" w:rsidP="00C2265C">
            <w:pPr>
              <w:rPr>
                <w:b/>
                <w:bCs/>
                <w:lang w:val="en-US"/>
              </w:rPr>
            </w:pPr>
          </w:p>
        </w:tc>
        <w:tc>
          <w:tcPr>
            <w:tcW w:w="2753" w:type="dxa"/>
            <w:shd w:val="clear" w:color="auto" w:fill="DBE5F1" w:themeFill="accent1" w:themeFillTint="33"/>
            <w:noWrap/>
          </w:tcPr>
          <w:p w14:paraId="79A5DBF9" w14:textId="2C75BDA3"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DBE5F1" w:themeFill="accent1" w:themeFillTint="33"/>
            <w:noWrap/>
          </w:tcPr>
          <w:p w14:paraId="6AF4C728" w14:textId="0E783DFD" w:rsidR="00C2265C" w:rsidRDefault="00C2265C" w:rsidP="00C2265C">
            <w:pPr>
              <w:rPr>
                <w:lang w:val="en-US"/>
              </w:rPr>
            </w:pPr>
            <w:r>
              <w:rPr>
                <w:lang w:val="en-US"/>
              </w:rPr>
              <w:t>Specify maximum of weight (in case of aggregated data) (if available)</w:t>
            </w:r>
          </w:p>
        </w:tc>
      </w:tr>
      <w:tr w:rsidR="00C2265C" w:rsidRPr="007F30BA" w14:paraId="7A486DF8" w14:textId="77777777" w:rsidTr="001860B3">
        <w:trPr>
          <w:trHeight w:val="285"/>
        </w:trPr>
        <w:tc>
          <w:tcPr>
            <w:tcW w:w="1871" w:type="dxa"/>
            <w:vMerge w:val="restart"/>
            <w:shd w:val="clear" w:color="auto" w:fill="B8CCE4" w:themeFill="accent1" w:themeFillTint="66"/>
            <w:noWrap/>
            <w:hideMark/>
          </w:tcPr>
          <w:p w14:paraId="0BB8A23D" w14:textId="0841BB1D" w:rsidR="00C2265C" w:rsidRPr="00AE4038" w:rsidRDefault="00C2265C" w:rsidP="003257E9">
            <w:pPr>
              <w:rPr>
                <w:b/>
                <w:bCs/>
                <w:lang w:val="en-US"/>
              </w:rPr>
            </w:pPr>
            <w:r w:rsidRPr="00AE4038">
              <w:rPr>
                <w:b/>
                <w:bCs/>
                <w:lang w:val="en-US"/>
              </w:rPr>
              <w:t>Height</w:t>
            </w:r>
            <w:r w:rsidR="00F07AA7">
              <w:rPr>
                <w:b/>
                <w:bCs/>
                <w:lang w:val="en-US"/>
              </w:rPr>
              <w:t xml:space="preserve"> </w:t>
            </w:r>
          </w:p>
          <w:p w14:paraId="4534A74C" w14:textId="1FF7E4D9" w:rsidR="00C2265C" w:rsidRPr="00AE4038" w:rsidRDefault="00C2265C" w:rsidP="00C2265C">
            <w:pPr>
              <w:rPr>
                <w:b/>
                <w:bCs/>
                <w:lang w:val="en-US"/>
              </w:rPr>
            </w:pPr>
          </w:p>
          <w:p w14:paraId="1002DDBD" w14:textId="15169FA9" w:rsidR="00C2265C" w:rsidRPr="00AE4038" w:rsidRDefault="00C2265C" w:rsidP="00C2265C">
            <w:pPr>
              <w:rPr>
                <w:b/>
                <w:bCs/>
                <w:lang w:val="en-US"/>
              </w:rPr>
            </w:pPr>
          </w:p>
          <w:p w14:paraId="590147F1" w14:textId="46A723D6" w:rsidR="00C2265C" w:rsidRPr="00AE4038" w:rsidRDefault="00C2265C" w:rsidP="00C2265C">
            <w:pPr>
              <w:rPr>
                <w:b/>
                <w:bCs/>
                <w:lang w:val="en-US"/>
              </w:rPr>
            </w:pPr>
          </w:p>
          <w:p w14:paraId="6B8D334C" w14:textId="4020D564" w:rsidR="00C2265C" w:rsidRPr="00AE4038" w:rsidRDefault="00C2265C" w:rsidP="00C2265C">
            <w:pPr>
              <w:rPr>
                <w:b/>
                <w:bCs/>
                <w:lang w:val="en-US"/>
              </w:rPr>
            </w:pPr>
          </w:p>
        </w:tc>
        <w:tc>
          <w:tcPr>
            <w:tcW w:w="2753" w:type="dxa"/>
            <w:shd w:val="clear" w:color="auto" w:fill="B8CCE4" w:themeFill="accent1" w:themeFillTint="66"/>
            <w:noWrap/>
            <w:hideMark/>
          </w:tcPr>
          <w:p w14:paraId="1CF2E041" w14:textId="164E1BCD" w:rsidR="00C2265C" w:rsidRPr="00C2265C" w:rsidRDefault="00C2265C" w:rsidP="003257E9">
            <w:pPr>
              <w:rPr>
                <w:b/>
                <w:bCs/>
                <w:lang w:val="en-US"/>
              </w:rPr>
            </w:pPr>
            <w:r w:rsidRPr="00E938D2">
              <w:rPr>
                <w:rFonts w:ascii="Arial" w:eastAsia="Times New Roman" w:hAnsi="Arial" w:cs="Arial"/>
                <w:b/>
                <w:bCs/>
                <w:color w:val="000000"/>
                <w:sz w:val="20"/>
                <w:szCs w:val="20"/>
                <w:lang w:val="en-US" w:eastAsia="de-DE"/>
              </w:rPr>
              <w:t>Avg</w:t>
            </w:r>
          </w:p>
        </w:tc>
        <w:tc>
          <w:tcPr>
            <w:tcW w:w="5245" w:type="dxa"/>
            <w:shd w:val="clear" w:color="auto" w:fill="B8CCE4" w:themeFill="accent1" w:themeFillTint="66"/>
            <w:noWrap/>
            <w:hideMark/>
          </w:tcPr>
          <w:p w14:paraId="7D0F72C7" w14:textId="1BD18AF8" w:rsidR="00C2265C" w:rsidRPr="00AE4038" w:rsidRDefault="00C2265C" w:rsidP="00C2265C">
            <w:pPr>
              <w:rPr>
                <w:lang w:val="en-US"/>
              </w:rPr>
            </w:pPr>
            <w:r>
              <w:rPr>
                <w:lang w:val="en-US"/>
              </w:rPr>
              <w:t>Specify any average measure for height (in case of aggregated data) or individual age (in case of individual data) (if available)</w:t>
            </w:r>
          </w:p>
        </w:tc>
      </w:tr>
      <w:tr w:rsidR="00C2265C" w:rsidRPr="007F30BA" w14:paraId="76D1D370" w14:textId="77777777" w:rsidTr="001860B3">
        <w:trPr>
          <w:trHeight w:val="285"/>
        </w:trPr>
        <w:tc>
          <w:tcPr>
            <w:tcW w:w="1871" w:type="dxa"/>
            <w:vMerge/>
            <w:hideMark/>
          </w:tcPr>
          <w:p w14:paraId="1299C43A" w14:textId="7AD9A3F1" w:rsidR="00C2265C" w:rsidRPr="00AE4038" w:rsidRDefault="00C2265C" w:rsidP="00C2265C">
            <w:pPr>
              <w:rPr>
                <w:b/>
                <w:bCs/>
                <w:lang w:val="en-US"/>
              </w:rPr>
            </w:pPr>
          </w:p>
        </w:tc>
        <w:tc>
          <w:tcPr>
            <w:tcW w:w="2753" w:type="dxa"/>
            <w:shd w:val="clear" w:color="auto" w:fill="B8CCE4" w:themeFill="accent1" w:themeFillTint="66"/>
            <w:noWrap/>
            <w:hideMark/>
          </w:tcPr>
          <w:p w14:paraId="3B9C0176" w14:textId="12D36D8A" w:rsidR="00C2265C" w:rsidRPr="00C2265C" w:rsidRDefault="00C2265C" w:rsidP="003257E9">
            <w:pPr>
              <w:rPr>
                <w:b/>
                <w:bCs/>
              </w:rPr>
            </w:pPr>
            <w:r w:rsidRPr="00C2265C">
              <w:rPr>
                <w:b/>
                <w:bCs/>
                <w:lang w:val="en-US"/>
              </w:rPr>
              <w:t>AvgUnit</w:t>
            </w:r>
          </w:p>
        </w:tc>
        <w:tc>
          <w:tcPr>
            <w:tcW w:w="5245" w:type="dxa"/>
            <w:shd w:val="clear" w:color="auto" w:fill="B8CCE4" w:themeFill="accent1" w:themeFillTint="66"/>
            <w:noWrap/>
            <w:hideMark/>
          </w:tcPr>
          <w:p w14:paraId="618A111F" w14:textId="5991DA01"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height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cm</w:t>
            </w:r>
            <w:r w:rsidRPr="00E938D2">
              <w:rPr>
                <w:rFonts w:ascii="Arial" w:eastAsia="Times New Roman" w:hAnsi="Arial" w:cs="Arial"/>
                <w:bCs/>
                <w:color w:val="000000"/>
                <w:sz w:val="20"/>
                <w:szCs w:val="20"/>
                <w:lang w:val="en-US" w:eastAsia="de-DE"/>
              </w:rPr>
              <w:t>,</w:t>
            </w:r>
            <w:r>
              <w:rPr>
                <w:rFonts w:ascii="Arial" w:eastAsia="Times New Roman" w:hAnsi="Arial" w:cs="Arial"/>
                <w:bCs/>
                <w:color w:val="000000"/>
                <w:sz w:val="20"/>
                <w:szCs w:val="20"/>
                <w:lang w:val="en-US" w:eastAsia="de-DE"/>
              </w:rPr>
              <w:t xml:space="preserve"> meter</w:t>
            </w:r>
            <w:r w:rsidRPr="00E938D2">
              <w:rPr>
                <w:rFonts w:ascii="Arial" w:eastAsia="Times New Roman" w:hAnsi="Arial" w:cs="Arial"/>
                <w:bCs/>
                <w:color w:val="000000"/>
                <w:sz w:val="20"/>
                <w:szCs w:val="20"/>
                <w:lang w:val="en-US" w:eastAsia="de-DE"/>
              </w:rPr>
              <w:t xml:space="preserve"> etc.</w:t>
            </w:r>
          </w:p>
        </w:tc>
      </w:tr>
      <w:tr w:rsidR="00C2265C" w:rsidRPr="007F30BA" w14:paraId="5A7B40A3" w14:textId="77777777" w:rsidTr="001860B3">
        <w:trPr>
          <w:trHeight w:val="285"/>
        </w:trPr>
        <w:tc>
          <w:tcPr>
            <w:tcW w:w="1871" w:type="dxa"/>
            <w:vMerge/>
            <w:hideMark/>
          </w:tcPr>
          <w:p w14:paraId="4DDBEF00" w14:textId="08FFF859" w:rsidR="00C2265C" w:rsidRPr="00B054F5" w:rsidRDefault="00C2265C" w:rsidP="00C2265C">
            <w:pPr>
              <w:rPr>
                <w:b/>
                <w:bCs/>
                <w:lang w:val="en-US"/>
              </w:rPr>
            </w:pPr>
          </w:p>
        </w:tc>
        <w:tc>
          <w:tcPr>
            <w:tcW w:w="2753" w:type="dxa"/>
            <w:shd w:val="clear" w:color="auto" w:fill="B8CCE4" w:themeFill="accent1" w:themeFillTint="66"/>
            <w:noWrap/>
            <w:hideMark/>
          </w:tcPr>
          <w:p w14:paraId="3C95E935" w14:textId="77D99A46" w:rsidR="00C2265C" w:rsidRPr="005D66D8" w:rsidRDefault="00C2265C" w:rsidP="003257E9">
            <w:pPr>
              <w:rPr>
                <w:b/>
                <w:bCs/>
              </w:rPr>
            </w:pPr>
            <w:r>
              <w:rPr>
                <w:rFonts w:ascii="Arial" w:hAnsi="Arial" w:cs="Arial"/>
                <w:b/>
                <w:bCs/>
                <w:color w:val="000000"/>
                <w:sz w:val="20"/>
                <w:szCs w:val="20"/>
              </w:rPr>
              <w:t>AvgType</w:t>
            </w:r>
          </w:p>
        </w:tc>
        <w:tc>
          <w:tcPr>
            <w:tcW w:w="5245" w:type="dxa"/>
            <w:shd w:val="clear" w:color="auto" w:fill="B8CCE4" w:themeFill="accent1" w:themeFillTint="66"/>
            <w:noWrap/>
            <w:hideMark/>
          </w:tcPr>
          <w:p w14:paraId="0C8B04BA" w14:textId="0C05E4F1"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height</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7F30BA" w14:paraId="080C70D5" w14:textId="77777777" w:rsidTr="001860B3">
        <w:trPr>
          <w:trHeight w:val="285"/>
        </w:trPr>
        <w:tc>
          <w:tcPr>
            <w:tcW w:w="1871" w:type="dxa"/>
            <w:vMerge/>
            <w:hideMark/>
          </w:tcPr>
          <w:p w14:paraId="3461D779" w14:textId="639B5766" w:rsidR="00C2265C" w:rsidRPr="00B054F5" w:rsidRDefault="00C2265C" w:rsidP="00C2265C">
            <w:pPr>
              <w:rPr>
                <w:b/>
                <w:bCs/>
                <w:lang w:val="en-US"/>
              </w:rPr>
            </w:pPr>
          </w:p>
        </w:tc>
        <w:tc>
          <w:tcPr>
            <w:tcW w:w="2753" w:type="dxa"/>
            <w:shd w:val="clear" w:color="auto" w:fill="B8CCE4" w:themeFill="accent1" w:themeFillTint="66"/>
            <w:noWrap/>
            <w:hideMark/>
          </w:tcPr>
          <w:p w14:paraId="17D0EF71" w14:textId="60349BCD" w:rsidR="00C2265C" w:rsidRPr="005D66D8" w:rsidRDefault="00C2265C" w:rsidP="003257E9">
            <w:pPr>
              <w:rPr>
                <w:b/>
                <w:bCs/>
              </w:rPr>
            </w:pPr>
            <w:r w:rsidRPr="00C2265C">
              <w:rPr>
                <w:b/>
                <w:bCs/>
                <w:lang w:val="en-US"/>
              </w:rPr>
              <w:t>Var</w:t>
            </w:r>
          </w:p>
        </w:tc>
        <w:tc>
          <w:tcPr>
            <w:tcW w:w="5245" w:type="dxa"/>
            <w:shd w:val="clear" w:color="auto" w:fill="B8CCE4" w:themeFill="accent1" w:themeFillTint="66"/>
            <w:noWrap/>
            <w:hideMark/>
          </w:tcPr>
          <w:p w14:paraId="383B3247" w14:textId="4B8E7D81" w:rsidR="00C2265C" w:rsidRPr="00AE4038" w:rsidRDefault="00C2265C" w:rsidP="00C2265C">
            <w:pPr>
              <w:rPr>
                <w:lang w:val="en-US"/>
              </w:rPr>
            </w:pPr>
            <w:r>
              <w:rPr>
                <w:lang w:val="en-US"/>
              </w:rPr>
              <w:t>Specify any variability measure for height (in case of aggregated data) (if available)</w:t>
            </w:r>
          </w:p>
        </w:tc>
      </w:tr>
      <w:tr w:rsidR="00C2265C" w:rsidRPr="007F30BA" w14:paraId="494CF19F" w14:textId="77777777" w:rsidTr="001860B3">
        <w:trPr>
          <w:trHeight w:val="285"/>
        </w:trPr>
        <w:tc>
          <w:tcPr>
            <w:tcW w:w="1871" w:type="dxa"/>
            <w:vMerge/>
          </w:tcPr>
          <w:p w14:paraId="78F996EB" w14:textId="66854198" w:rsidR="00C2265C" w:rsidRPr="00AE4038" w:rsidRDefault="00C2265C" w:rsidP="00C2265C">
            <w:pPr>
              <w:rPr>
                <w:b/>
                <w:bCs/>
                <w:lang w:val="en-US"/>
              </w:rPr>
            </w:pPr>
          </w:p>
        </w:tc>
        <w:tc>
          <w:tcPr>
            <w:tcW w:w="2753" w:type="dxa"/>
            <w:shd w:val="clear" w:color="auto" w:fill="B8CCE4" w:themeFill="accent1" w:themeFillTint="66"/>
            <w:noWrap/>
          </w:tcPr>
          <w:p w14:paraId="1A1F9EA6" w14:textId="5501C9F5"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B8CCE4" w:themeFill="accent1" w:themeFillTint="66"/>
            <w:noWrap/>
          </w:tcPr>
          <w:p w14:paraId="4A1601B9" w14:textId="44465759"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height</w:t>
            </w:r>
            <w:r w:rsidRPr="00E938D2">
              <w:rPr>
                <w:rFonts w:ascii="Arial" w:eastAsia="Times New Roman" w:hAnsi="Arial" w:cs="Arial"/>
                <w:bCs/>
                <w:color w:val="000000"/>
                <w:sz w:val="20"/>
                <w:szCs w:val="20"/>
                <w:lang w:val="en-US" w:eastAsia="de-DE"/>
              </w:rPr>
              <w:t xml:space="preserve">, e.g. </w:t>
            </w:r>
            <w:r>
              <w:rPr>
                <w:rFonts w:ascii="Arial" w:eastAsia="Times New Roman" w:hAnsi="Arial" w:cs="Arial"/>
                <w:bCs/>
                <w:color w:val="000000"/>
                <w:sz w:val="20"/>
                <w:szCs w:val="20"/>
                <w:lang w:val="en-US" w:eastAsia="de-DE"/>
              </w:rPr>
              <w:t xml:space="preserve">cm, meter </w:t>
            </w:r>
            <w:r w:rsidRPr="00E938D2">
              <w:rPr>
                <w:rFonts w:ascii="Arial" w:eastAsia="Times New Roman" w:hAnsi="Arial" w:cs="Arial"/>
                <w:bCs/>
                <w:color w:val="000000"/>
                <w:sz w:val="20"/>
                <w:szCs w:val="20"/>
                <w:lang w:val="en-US" w:eastAsia="de-DE"/>
              </w:rPr>
              <w:t>etc.</w:t>
            </w:r>
          </w:p>
        </w:tc>
      </w:tr>
      <w:tr w:rsidR="00C2265C" w:rsidRPr="00146DDC" w14:paraId="1F6AC73F" w14:textId="77777777" w:rsidTr="001860B3">
        <w:trPr>
          <w:trHeight w:val="285"/>
        </w:trPr>
        <w:tc>
          <w:tcPr>
            <w:tcW w:w="1871" w:type="dxa"/>
            <w:vMerge/>
          </w:tcPr>
          <w:p w14:paraId="27DE2B51" w14:textId="1D77130D" w:rsidR="00C2265C" w:rsidRPr="00AE4038" w:rsidRDefault="00C2265C" w:rsidP="00C2265C">
            <w:pPr>
              <w:rPr>
                <w:b/>
                <w:bCs/>
                <w:lang w:val="en-US"/>
              </w:rPr>
            </w:pPr>
          </w:p>
        </w:tc>
        <w:tc>
          <w:tcPr>
            <w:tcW w:w="2753" w:type="dxa"/>
            <w:shd w:val="clear" w:color="auto" w:fill="B8CCE4" w:themeFill="accent1" w:themeFillTint="66"/>
            <w:noWrap/>
          </w:tcPr>
          <w:p w14:paraId="11309201" w14:textId="54440EB8" w:rsidR="00C2265C" w:rsidRPr="00C2265C" w:rsidRDefault="00C2265C" w:rsidP="00C2265C">
            <w:pPr>
              <w:rPr>
                <w:rFonts w:ascii="Arial" w:hAnsi="Arial" w:cs="Arial"/>
                <w:b/>
                <w:bCs/>
                <w:color w:val="000000"/>
                <w:sz w:val="20"/>
                <w:szCs w:val="20"/>
                <w:lang w:val="en-US"/>
              </w:rPr>
            </w:pPr>
            <w:r>
              <w:rPr>
                <w:rFonts w:ascii="Arial" w:hAnsi="Arial" w:cs="Arial"/>
                <w:b/>
                <w:bCs/>
                <w:color w:val="000000"/>
                <w:sz w:val="20"/>
                <w:szCs w:val="20"/>
              </w:rPr>
              <w:t>VarType</w:t>
            </w:r>
          </w:p>
        </w:tc>
        <w:tc>
          <w:tcPr>
            <w:tcW w:w="5245" w:type="dxa"/>
            <w:shd w:val="clear" w:color="auto" w:fill="B8CCE4" w:themeFill="accent1" w:themeFillTint="66"/>
            <w:noWrap/>
          </w:tcPr>
          <w:p w14:paraId="0F5DE019" w14:textId="7516D255"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height</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7F30BA" w14:paraId="59C2B5B9" w14:textId="77777777" w:rsidTr="001860B3">
        <w:trPr>
          <w:trHeight w:val="285"/>
        </w:trPr>
        <w:tc>
          <w:tcPr>
            <w:tcW w:w="1871" w:type="dxa"/>
            <w:vMerge/>
          </w:tcPr>
          <w:p w14:paraId="5E6A7D26" w14:textId="1A6FFB4E" w:rsidR="00C2265C" w:rsidRPr="00AE4038" w:rsidRDefault="00C2265C" w:rsidP="00C2265C">
            <w:pPr>
              <w:rPr>
                <w:b/>
                <w:bCs/>
                <w:lang w:val="en-US"/>
              </w:rPr>
            </w:pPr>
          </w:p>
        </w:tc>
        <w:tc>
          <w:tcPr>
            <w:tcW w:w="2753" w:type="dxa"/>
            <w:shd w:val="clear" w:color="auto" w:fill="B8CCE4" w:themeFill="accent1" w:themeFillTint="66"/>
            <w:noWrap/>
          </w:tcPr>
          <w:p w14:paraId="364FFCA9" w14:textId="04ABBE23"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359CC1C7" w14:textId="38E0EE3B" w:rsidR="00C2265C" w:rsidRDefault="00C2265C" w:rsidP="00C2265C">
            <w:pPr>
              <w:rPr>
                <w:lang w:val="en-US"/>
              </w:rPr>
            </w:pPr>
            <w:r>
              <w:rPr>
                <w:lang w:val="en-US"/>
              </w:rPr>
              <w:t>Specify minimum of height (in case of aggregated data) (if available)</w:t>
            </w:r>
          </w:p>
        </w:tc>
      </w:tr>
      <w:tr w:rsidR="00C2265C" w:rsidRPr="007F30BA" w14:paraId="77CD4CE2" w14:textId="77777777" w:rsidTr="001860B3">
        <w:trPr>
          <w:trHeight w:val="285"/>
        </w:trPr>
        <w:tc>
          <w:tcPr>
            <w:tcW w:w="1871" w:type="dxa"/>
            <w:vMerge/>
          </w:tcPr>
          <w:p w14:paraId="1DC27085" w14:textId="4F02B33B" w:rsidR="00C2265C" w:rsidRPr="00AE4038" w:rsidRDefault="00C2265C" w:rsidP="00C2265C">
            <w:pPr>
              <w:rPr>
                <w:b/>
                <w:bCs/>
                <w:lang w:val="en-US"/>
              </w:rPr>
            </w:pPr>
          </w:p>
        </w:tc>
        <w:tc>
          <w:tcPr>
            <w:tcW w:w="2753" w:type="dxa"/>
            <w:shd w:val="clear" w:color="auto" w:fill="B8CCE4" w:themeFill="accent1" w:themeFillTint="66"/>
            <w:noWrap/>
          </w:tcPr>
          <w:p w14:paraId="476370E3" w14:textId="687CE6C0"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4CEE94BF" w14:textId="0BE71578" w:rsidR="00C2265C" w:rsidRDefault="00C2265C" w:rsidP="00C2265C">
            <w:pPr>
              <w:rPr>
                <w:lang w:val="en-US"/>
              </w:rPr>
            </w:pPr>
            <w:r>
              <w:rPr>
                <w:lang w:val="en-US"/>
              </w:rPr>
              <w:t>Specify maximum of height (in case of aggregated data) (if available)</w:t>
            </w:r>
          </w:p>
        </w:tc>
      </w:tr>
      <w:tr w:rsidR="00C2265C" w:rsidRPr="007F30BA" w14:paraId="0F24A1D1" w14:textId="77777777" w:rsidTr="001860B3">
        <w:trPr>
          <w:trHeight w:val="285"/>
        </w:trPr>
        <w:tc>
          <w:tcPr>
            <w:tcW w:w="1871" w:type="dxa"/>
            <w:vMerge w:val="restart"/>
            <w:shd w:val="clear" w:color="auto" w:fill="DBE5F1" w:themeFill="accent1" w:themeFillTint="33"/>
            <w:noWrap/>
            <w:hideMark/>
          </w:tcPr>
          <w:p w14:paraId="0FE104A5" w14:textId="42C38A52" w:rsidR="00C2265C" w:rsidRPr="005D66D8" w:rsidRDefault="00C2265C" w:rsidP="003257E9">
            <w:pPr>
              <w:rPr>
                <w:b/>
                <w:bCs/>
              </w:rPr>
            </w:pPr>
            <w:r w:rsidRPr="005D66D8">
              <w:rPr>
                <w:b/>
                <w:bCs/>
              </w:rPr>
              <w:t>BMI</w:t>
            </w:r>
            <w:r w:rsidR="00F07AA7">
              <w:rPr>
                <w:b/>
                <w:bCs/>
              </w:rPr>
              <w:t xml:space="preserve"> </w:t>
            </w:r>
          </w:p>
          <w:p w14:paraId="467BDE58" w14:textId="69BA0F78" w:rsidR="00C2265C" w:rsidRPr="00AE4038" w:rsidRDefault="00C2265C" w:rsidP="00C2265C">
            <w:pPr>
              <w:rPr>
                <w:b/>
                <w:bCs/>
                <w:lang w:val="en-US"/>
              </w:rPr>
            </w:pPr>
          </w:p>
          <w:p w14:paraId="190DBCD9" w14:textId="7B182E6D" w:rsidR="00C2265C" w:rsidRPr="00AE4038" w:rsidRDefault="00C2265C" w:rsidP="00C2265C">
            <w:pPr>
              <w:rPr>
                <w:b/>
                <w:bCs/>
                <w:lang w:val="en-US"/>
              </w:rPr>
            </w:pPr>
          </w:p>
          <w:p w14:paraId="3F12935E" w14:textId="34780302" w:rsidR="00C2265C" w:rsidRPr="00AE4038" w:rsidRDefault="00C2265C" w:rsidP="00C2265C">
            <w:pPr>
              <w:rPr>
                <w:b/>
                <w:bCs/>
                <w:lang w:val="en-US"/>
              </w:rPr>
            </w:pPr>
          </w:p>
          <w:p w14:paraId="73E93F67" w14:textId="2FA6FE56" w:rsidR="00C2265C" w:rsidRPr="005D66D8" w:rsidRDefault="00C2265C" w:rsidP="00C2265C">
            <w:pPr>
              <w:rPr>
                <w:b/>
                <w:bCs/>
              </w:rPr>
            </w:pPr>
          </w:p>
        </w:tc>
        <w:tc>
          <w:tcPr>
            <w:tcW w:w="2753" w:type="dxa"/>
            <w:shd w:val="clear" w:color="auto" w:fill="DBE5F1" w:themeFill="accent1" w:themeFillTint="33"/>
            <w:noWrap/>
            <w:hideMark/>
          </w:tcPr>
          <w:p w14:paraId="2E51FD04" w14:textId="41E5DB0B" w:rsidR="00C2265C" w:rsidRPr="00C2265C" w:rsidRDefault="00C2265C" w:rsidP="003257E9">
            <w:pPr>
              <w:rPr>
                <w:b/>
                <w:bCs/>
              </w:rPr>
            </w:pPr>
            <w:r w:rsidRPr="00E938D2">
              <w:rPr>
                <w:rFonts w:ascii="Arial" w:eastAsia="Times New Roman" w:hAnsi="Arial" w:cs="Arial"/>
                <w:b/>
                <w:bCs/>
                <w:color w:val="000000"/>
                <w:sz w:val="20"/>
                <w:szCs w:val="20"/>
                <w:lang w:val="en-US" w:eastAsia="de-DE"/>
              </w:rPr>
              <w:t>Avg</w:t>
            </w:r>
          </w:p>
        </w:tc>
        <w:tc>
          <w:tcPr>
            <w:tcW w:w="5245" w:type="dxa"/>
            <w:shd w:val="clear" w:color="auto" w:fill="DBE5F1" w:themeFill="accent1" w:themeFillTint="33"/>
            <w:noWrap/>
            <w:hideMark/>
          </w:tcPr>
          <w:p w14:paraId="4326698A" w14:textId="54EDCD73" w:rsidR="00C2265C" w:rsidRPr="00B054F5" w:rsidRDefault="00C2265C" w:rsidP="00C2265C">
            <w:pPr>
              <w:rPr>
                <w:lang w:val="en-US"/>
              </w:rPr>
            </w:pPr>
            <w:r>
              <w:rPr>
                <w:lang w:val="en-US"/>
              </w:rPr>
              <w:t>Specify any average measure for BMI (in case of aggregated data) or individual age (in case of individual data) (if available)</w:t>
            </w:r>
          </w:p>
        </w:tc>
      </w:tr>
      <w:tr w:rsidR="00C2265C" w:rsidRPr="007F30BA" w14:paraId="18445837" w14:textId="77777777" w:rsidTr="001860B3">
        <w:trPr>
          <w:trHeight w:val="285"/>
        </w:trPr>
        <w:tc>
          <w:tcPr>
            <w:tcW w:w="1871" w:type="dxa"/>
            <w:vMerge/>
            <w:shd w:val="clear" w:color="auto" w:fill="DBE5F1" w:themeFill="accent1" w:themeFillTint="33"/>
            <w:hideMark/>
          </w:tcPr>
          <w:p w14:paraId="3CF2D8B6" w14:textId="4E2A8703" w:rsidR="00C2265C" w:rsidRPr="00B054F5" w:rsidRDefault="00C2265C" w:rsidP="00C2265C">
            <w:pPr>
              <w:rPr>
                <w:b/>
                <w:bCs/>
                <w:lang w:val="en-US"/>
              </w:rPr>
            </w:pPr>
          </w:p>
        </w:tc>
        <w:tc>
          <w:tcPr>
            <w:tcW w:w="2753" w:type="dxa"/>
            <w:shd w:val="clear" w:color="auto" w:fill="DBE5F1" w:themeFill="accent1" w:themeFillTint="33"/>
            <w:noWrap/>
            <w:hideMark/>
          </w:tcPr>
          <w:p w14:paraId="3685606E" w14:textId="4C6CF3F5" w:rsidR="00C2265C" w:rsidRPr="00C2265C" w:rsidRDefault="00C2265C" w:rsidP="003257E9">
            <w:pPr>
              <w:rPr>
                <w:b/>
                <w:bCs/>
              </w:rPr>
            </w:pPr>
            <w:r w:rsidRPr="00C2265C">
              <w:rPr>
                <w:b/>
                <w:bCs/>
                <w:lang w:val="en-US"/>
              </w:rPr>
              <w:t>AvgUnit</w:t>
            </w:r>
          </w:p>
        </w:tc>
        <w:tc>
          <w:tcPr>
            <w:tcW w:w="5245" w:type="dxa"/>
            <w:shd w:val="clear" w:color="auto" w:fill="DBE5F1" w:themeFill="accent1" w:themeFillTint="33"/>
            <w:noWrap/>
            <w:hideMark/>
          </w:tcPr>
          <w:p w14:paraId="22321F5E" w14:textId="7B51177D"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BMI</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kg/m²</w:t>
            </w:r>
            <w:r>
              <w:rPr>
                <w:rFonts w:ascii="Arial" w:eastAsia="Times New Roman" w:hAnsi="Arial" w:cs="Arial"/>
                <w:bCs/>
                <w:color w:val="000000"/>
                <w:sz w:val="20"/>
                <w:szCs w:val="20"/>
                <w:lang w:val="en-US" w:eastAsia="de-DE"/>
              </w:rPr>
              <w:t xml:space="preserve"> </w:t>
            </w:r>
          </w:p>
        </w:tc>
      </w:tr>
      <w:tr w:rsidR="00C2265C" w:rsidRPr="007F30BA" w14:paraId="641579FF" w14:textId="77777777" w:rsidTr="001860B3">
        <w:trPr>
          <w:trHeight w:val="285"/>
        </w:trPr>
        <w:tc>
          <w:tcPr>
            <w:tcW w:w="1871" w:type="dxa"/>
            <w:vMerge/>
            <w:hideMark/>
          </w:tcPr>
          <w:p w14:paraId="0FB78278" w14:textId="6C69F0A0" w:rsidR="00C2265C" w:rsidRPr="00B054F5" w:rsidRDefault="00C2265C" w:rsidP="00C2265C">
            <w:pPr>
              <w:rPr>
                <w:b/>
                <w:bCs/>
                <w:lang w:val="en-US"/>
              </w:rPr>
            </w:pPr>
          </w:p>
        </w:tc>
        <w:tc>
          <w:tcPr>
            <w:tcW w:w="2753" w:type="dxa"/>
            <w:shd w:val="clear" w:color="auto" w:fill="DBE5F1" w:themeFill="accent1" w:themeFillTint="33"/>
            <w:noWrap/>
            <w:hideMark/>
          </w:tcPr>
          <w:p w14:paraId="142CBE7A" w14:textId="74EA98E1" w:rsidR="00C2265C" w:rsidRPr="005D66D8" w:rsidRDefault="00C2265C" w:rsidP="003257E9">
            <w:pPr>
              <w:rPr>
                <w:b/>
                <w:bCs/>
              </w:rPr>
            </w:pPr>
            <w:r>
              <w:rPr>
                <w:rFonts w:ascii="Arial" w:hAnsi="Arial" w:cs="Arial"/>
                <w:b/>
                <w:bCs/>
                <w:color w:val="000000"/>
                <w:sz w:val="20"/>
                <w:szCs w:val="20"/>
              </w:rPr>
              <w:t>AvgType</w:t>
            </w:r>
          </w:p>
        </w:tc>
        <w:tc>
          <w:tcPr>
            <w:tcW w:w="5245" w:type="dxa"/>
            <w:shd w:val="clear" w:color="auto" w:fill="DBE5F1" w:themeFill="accent1" w:themeFillTint="33"/>
            <w:noWrap/>
            <w:hideMark/>
          </w:tcPr>
          <w:p w14:paraId="7D29AB58" w14:textId="3B28685E"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BMI</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7F30BA" w14:paraId="68C09CB0" w14:textId="77777777" w:rsidTr="001860B3">
        <w:trPr>
          <w:trHeight w:val="285"/>
        </w:trPr>
        <w:tc>
          <w:tcPr>
            <w:tcW w:w="1871" w:type="dxa"/>
            <w:vMerge/>
            <w:hideMark/>
          </w:tcPr>
          <w:p w14:paraId="1FC39945" w14:textId="602CCB81" w:rsidR="00C2265C" w:rsidRPr="00B054F5" w:rsidRDefault="00C2265C" w:rsidP="00C2265C">
            <w:pPr>
              <w:rPr>
                <w:b/>
                <w:bCs/>
                <w:lang w:val="en-US"/>
              </w:rPr>
            </w:pPr>
          </w:p>
        </w:tc>
        <w:tc>
          <w:tcPr>
            <w:tcW w:w="2753" w:type="dxa"/>
            <w:shd w:val="clear" w:color="auto" w:fill="DBE5F1" w:themeFill="accent1" w:themeFillTint="33"/>
            <w:noWrap/>
            <w:hideMark/>
          </w:tcPr>
          <w:p w14:paraId="259E4E73" w14:textId="61406CB7" w:rsidR="00C2265C" w:rsidRPr="005D66D8" w:rsidRDefault="00C2265C" w:rsidP="003257E9">
            <w:pPr>
              <w:rPr>
                <w:b/>
                <w:bCs/>
              </w:rPr>
            </w:pPr>
            <w:r w:rsidRPr="00C2265C">
              <w:rPr>
                <w:b/>
                <w:bCs/>
                <w:lang w:val="en-US"/>
              </w:rPr>
              <w:t>Var</w:t>
            </w:r>
          </w:p>
        </w:tc>
        <w:tc>
          <w:tcPr>
            <w:tcW w:w="5245" w:type="dxa"/>
            <w:shd w:val="clear" w:color="auto" w:fill="DBE5F1" w:themeFill="accent1" w:themeFillTint="33"/>
            <w:noWrap/>
            <w:hideMark/>
          </w:tcPr>
          <w:p w14:paraId="12FB3AF2" w14:textId="4A314B99" w:rsidR="00C2265C" w:rsidRPr="00AE4038" w:rsidRDefault="00C2265C" w:rsidP="00C2265C">
            <w:pPr>
              <w:rPr>
                <w:lang w:val="en-US"/>
              </w:rPr>
            </w:pPr>
            <w:r>
              <w:rPr>
                <w:lang w:val="en-US"/>
              </w:rPr>
              <w:t>Specify any variability measure for BMI (in case of aggregated data) (if available)</w:t>
            </w:r>
          </w:p>
        </w:tc>
      </w:tr>
      <w:tr w:rsidR="00C2265C" w:rsidRPr="007F30BA" w14:paraId="049F6965" w14:textId="77777777" w:rsidTr="001860B3">
        <w:trPr>
          <w:trHeight w:val="285"/>
        </w:trPr>
        <w:tc>
          <w:tcPr>
            <w:tcW w:w="1871" w:type="dxa"/>
            <w:vMerge/>
          </w:tcPr>
          <w:p w14:paraId="0075B02D" w14:textId="304C18C2" w:rsidR="00C2265C" w:rsidRPr="00AE4038" w:rsidRDefault="00C2265C" w:rsidP="00C2265C">
            <w:pPr>
              <w:rPr>
                <w:b/>
                <w:bCs/>
                <w:lang w:val="en-US"/>
              </w:rPr>
            </w:pPr>
          </w:p>
        </w:tc>
        <w:tc>
          <w:tcPr>
            <w:tcW w:w="2753" w:type="dxa"/>
            <w:shd w:val="clear" w:color="auto" w:fill="DBE5F1" w:themeFill="accent1" w:themeFillTint="33"/>
            <w:noWrap/>
          </w:tcPr>
          <w:p w14:paraId="3DF455E9" w14:textId="0764C649"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DBE5F1" w:themeFill="accent1" w:themeFillTint="33"/>
            <w:noWrap/>
          </w:tcPr>
          <w:p w14:paraId="6190A1E3" w14:textId="7301C0C9"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BMI</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kg/m²</w:t>
            </w:r>
          </w:p>
        </w:tc>
      </w:tr>
      <w:tr w:rsidR="00C2265C" w:rsidRPr="00146DDC" w14:paraId="430B449F" w14:textId="77777777" w:rsidTr="001860B3">
        <w:trPr>
          <w:trHeight w:val="285"/>
        </w:trPr>
        <w:tc>
          <w:tcPr>
            <w:tcW w:w="1871" w:type="dxa"/>
            <w:vMerge/>
          </w:tcPr>
          <w:p w14:paraId="729AF8B1" w14:textId="0639508B" w:rsidR="00C2265C" w:rsidRPr="00AE4038" w:rsidRDefault="00C2265C" w:rsidP="00C2265C">
            <w:pPr>
              <w:rPr>
                <w:b/>
                <w:bCs/>
                <w:lang w:val="en-US"/>
              </w:rPr>
            </w:pPr>
          </w:p>
        </w:tc>
        <w:tc>
          <w:tcPr>
            <w:tcW w:w="2753" w:type="dxa"/>
            <w:shd w:val="clear" w:color="auto" w:fill="DBE5F1" w:themeFill="accent1" w:themeFillTint="33"/>
            <w:noWrap/>
          </w:tcPr>
          <w:p w14:paraId="3E439690" w14:textId="148AA426"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DBE5F1" w:themeFill="accent1" w:themeFillTint="33"/>
            <w:noWrap/>
          </w:tcPr>
          <w:p w14:paraId="41F3DA52" w14:textId="288BDCFC"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BMI</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7F30BA" w14:paraId="280A0561" w14:textId="77777777" w:rsidTr="001860B3">
        <w:trPr>
          <w:trHeight w:val="285"/>
        </w:trPr>
        <w:tc>
          <w:tcPr>
            <w:tcW w:w="1871" w:type="dxa"/>
            <w:vMerge/>
          </w:tcPr>
          <w:p w14:paraId="22545085" w14:textId="464283FC" w:rsidR="00C2265C" w:rsidRPr="00AE4038" w:rsidRDefault="00C2265C" w:rsidP="00C2265C">
            <w:pPr>
              <w:rPr>
                <w:b/>
                <w:bCs/>
                <w:lang w:val="en-US"/>
              </w:rPr>
            </w:pPr>
          </w:p>
        </w:tc>
        <w:tc>
          <w:tcPr>
            <w:tcW w:w="2753" w:type="dxa"/>
            <w:shd w:val="clear" w:color="auto" w:fill="DBE5F1" w:themeFill="accent1" w:themeFillTint="33"/>
            <w:noWrap/>
          </w:tcPr>
          <w:p w14:paraId="17A1C01B" w14:textId="1DBE0F28"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DBE5F1" w:themeFill="accent1" w:themeFillTint="33"/>
            <w:noWrap/>
          </w:tcPr>
          <w:p w14:paraId="335391B8" w14:textId="3057CE54" w:rsidR="00C2265C" w:rsidRDefault="00C2265C" w:rsidP="00C2265C">
            <w:pPr>
              <w:rPr>
                <w:lang w:val="en-US"/>
              </w:rPr>
            </w:pPr>
            <w:r>
              <w:rPr>
                <w:lang w:val="en-US"/>
              </w:rPr>
              <w:t>Specify minimum of BMI (in case of aggregated data) (if available)</w:t>
            </w:r>
          </w:p>
        </w:tc>
      </w:tr>
      <w:tr w:rsidR="00C2265C" w:rsidRPr="007F30BA" w14:paraId="5204B292" w14:textId="77777777" w:rsidTr="001860B3">
        <w:trPr>
          <w:trHeight w:val="285"/>
        </w:trPr>
        <w:tc>
          <w:tcPr>
            <w:tcW w:w="1871" w:type="dxa"/>
            <w:vMerge/>
          </w:tcPr>
          <w:p w14:paraId="237D234C" w14:textId="491426A1" w:rsidR="00C2265C" w:rsidRPr="00AE4038" w:rsidRDefault="00C2265C" w:rsidP="00C2265C">
            <w:pPr>
              <w:rPr>
                <w:b/>
                <w:bCs/>
                <w:lang w:val="en-US"/>
              </w:rPr>
            </w:pPr>
          </w:p>
        </w:tc>
        <w:tc>
          <w:tcPr>
            <w:tcW w:w="2753" w:type="dxa"/>
            <w:shd w:val="clear" w:color="auto" w:fill="DBE5F1" w:themeFill="accent1" w:themeFillTint="33"/>
            <w:noWrap/>
          </w:tcPr>
          <w:p w14:paraId="12BFD1E9" w14:textId="3BC9C154"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DBE5F1" w:themeFill="accent1" w:themeFillTint="33"/>
            <w:noWrap/>
          </w:tcPr>
          <w:p w14:paraId="63E48D11" w14:textId="25AEAEF0" w:rsidR="00C2265C" w:rsidRDefault="00C2265C" w:rsidP="00C2265C">
            <w:pPr>
              <w:rPr>
                <w:lang w:val="en-US"/>
              </w:rPr>
            </w:pPr>
            <w:r>
              <w:rPr>
                <w:lang w:val="en-US"/>
              </w:rPr>
              <w:t>Specify maximum of BMI (in case of aggregated data) (if available)</w:t>
            </w:r>
          </w:p>
        </w:tc>
      </w:tr>
      <w:tr w:rsidR="00C2265C" w:rsidRPr="007F30BA" w14:paraId="3AA05EFA" w14:textId="77777777" w:rsidTr="001860B3">
        <w:trPr>
          <w:trHeight w:val="285"/>
        </w:trPr>
        <w:tc>
          <w:tcPr>
            <w:tcW w:w="1871" w:type="dxa"/>
            <w:vMerge w:val="restart"/>
            <w:shd w:val="clear" w:color="auto" w:fill="B8CCE4" w:themeFill="accent1" w:themeFillTint="66"/>
            <w:noWrap/>
            <w:hideMark/>
          </w:tcPr>
          <w:p w14:paraId="1D852602" w14:textId="7A704339" w:rsidR="00C2265C" w:rsidRPr="005D66D8" w:rsidRDefault="00F07AA7" w:rsidP="00C2265C">
            <w:pPr>
              <w:rPr>
                <w:b/>
                <w:bCs/>
              </w:rPr>
            </w:pPr>
            <w:r>
              <w:rPr>
                <w:b/>
                <w:bCs/>
              </w:rPr>
              <w:t xml:space="preserve">BSA </w:t>
            </w:r>
          </w:p>
          <w:p w14:paraId="180FCAAF" w14:textId="244CE2E1" w:rsidR="00C2265C" w:rsidRPr="00AE4038" w:rsidRDefault="00C2265C" w:rsidP="00C2265C">
            <w:pPr>
              <w:rPr>
                <w:b/>
                <w:bCs/>
                <w:lang w:val="en-US"/>
              </w:rPr>
            </w:pPr>
          </w:p>
          <w:p w14:paraId="30DF58A4" w14:textId="522659B9" w:rsidR="00C2265C" w:rsidRPr="00AE4038" w:rsidRDefault="00C2265C" w:rsidP="00C2265C">
            <w:pPr>
              <w:rPr>
                <w:b/>
                <w:bCs/>
                <w:lang w:val="en-US"/>
              </w:rPr>
            </w:pPr>
          </w:p>
          <w:p w14:paraId="035866D8" w14:textId="68FD22A1" w:rsidR="00C2265C" w:rsidRPr="00AE4038" w:rsidRDefault="00C2265C" w:rsidP="00C2265C">
            <w:pPr>
              <w:rPr>
                <w:b/>
                <w:bCs/>
                <w:lang w:val="en-US"/>
              </w:rPr>
            </w:pPr>
          </w:p>
          <w:p w14:paraId="564E845A" w14:textId="59FD6449" w:rsidR="00C2265C" w:rsidRPr="005D66D8" w:rsidRDefault="00C2265C" w:rsidP="00C2265C">
            <w:pPr>
              <w:rPr>
                <w:b/>
                <w:bCs/>
              </w:rPr>
            </w:pPr>
          </w:p>
        </w:tc>
        <w:tc>
          <w:tcPr>
            <w:tcW w:w="2753" w:type="dxa"/>
            <w:shd w:val="clear" w:color="auto" w:fill="B8CCE4" w:themeFill="accent1" w:themeFillTint="66"/>
            <w:noWrap/>
            <w:hideMark/>
          </w:tcPr>
          <w:p w14:paraId="1D385314" w14:textId="45CEF4FE" w:rsidR="00C2265C" w:rsidRPr="00C2265C" w:rsidRDefault="00C2265C" w:rsidP="00C2265C">
            <w:pPr>
              <w:rPr>
                <w:b/>
                <w:bCs/>
              </w:rPr>
            </w:pPr>
            <w:r w:rsidRPr="00E938D2">
              <w:rPr>
                <w:rFonts w:ascii="Arial" w:eastAsia="Times New Roman" w:hAnsi="Arial" w:cs="Arial"/>
                <w:b/>
                <w:bCs/>
                <w:color w:val="000000"/>
                <w:sz w:val="20"/>
                <w:szCs w:val="20"/>
                <w:lang w:val="en-US" w:eastAsia="de-DE"/>
              </w:rPr>
              <w:lastRenderedPageBreak/>
              <w:t>Avg</w:t>
            </w:r>
          </w:p>
        </w:tc>
        <w:tc>
          <w:tcPr>
            <w:tcW w:w="5245" w:type="dxa"/>
            <w:shd w:val="clear" w:color="auto" w:fill="B8CCE4" w:themeFill="accent1" w:themeFillTint="66"/>
            <w:noWrap/>
            <w:hideMark/>
          </w:tcPr>
          <w:p w14:paraId="14D7ECB4" w14:textId="4843CAAB" w:rsidR="00C2265C" w:rsidRPr="00B054F5" w:rsidRDefault="00C2265C" w:rsidP="00C2265C">
            <w:pPr>
              <w:rPr>
                <w:lang w:val="en-US"/>
              </w:rPr>
            </w:pPr>
            <w:r>
              <w:rPr>
                <w:lang w:val="en-US"/>
              </w:rPr>
              <w:t>Specify any average measure for BSA (in case of aggregated data) or individual age (in case of individual data) (if available)</w:t>
            </w:r>
          </w:p>
        </w:tc>
      </w:tr>
      <w:tr w:rsidR="00C2265C" w:rsidRPr="007F30BA" w14:paraId="774C313B" w14:textId="77777777" w:rsidTr="001860B3">
        <w:trPr>
          <w:trHeight w:val="285"/>
        </w:trPr>
        <w:tc>
          <w:tcPr>
            <w:tcW w:w="1871" w:type="dxa"/>
            <w:vMerge/>
            <w:shd w:val="clear" w:color="auto" w:fill="B8CCE4" w:themeFill="accent1" w:themeFillTint="66"/>
            <w:hideMark/>
          </w:tcPr>
          <w:p w14:paraId="35686F64" w14:textId="552CAD2D" w:rsidR="00C2265C" w:rsidRPr="00B054F5" w:rsidRDefault="00C2265C" w:rsidP="00C2265C">
            <w:pPr>
              <w:rPr>
                <w:b/>
                <w:bCs/>
                <w:lang w:val="en-US"/>
              </w:rPr>
            </w:pPr>
          </w:p>
        </w:tc>
        <w:tc>
          <w:tcPr>
            <w:tcW w:w="2753" w:type="dxa"/>
            <w:shd w:val="clear" w:color="auto" w:fill="B8CCE4" w:themeFill="accent1" w:themeFillTint="66"/>
            <w:noWrap/>
            <w:hideMark/>
          </w:tcPr>
          <w:p w14:paraId="02862F9D" w14:textId="61BEBF0A" w:rsidR="00C2265C" w:rsidRPr="00C2265C" w:rsidRDefault="00C2265C" w:rsidP="00C2265C">
            <w:pPr>
              <w:rPr>
                <w:b/>
                <w:bCs/>
              </w:rPr>
            </w:pPr>
            <w:r w:rsidRPr="00C2265C">
              <w:rPr>
                <w:b/>
                <w:bCs/>
                <w:lang w:val="en-US"/>
              </w:rPr>
              <w:t>AvgUnit</w:t>
            </w:r>
          </w:p>
        </w:tc>
        <w:tc>
          <w:tcPr>
            <w:tcW w:w="5245" w:type="dxa"/>
            <w:shd w:val="clear" w:color="auto" w:fill="B8CCE4" w:themeFill="accent1" w:themeFillTint="66"/>
            <w:noWrap/>
            <w:hideMark/>
          </w:tcPr>
          <w:p w14:paraId="70DD5D2B" w14:textId="7B3A89C0" w:rsidR="00C2265C" w:rsidRPr="00AE4038" w:rsidRDefault="00C2265C" w:rsidP="00F07AA7">
            <w:pPr>
              <w:rPr>
                <w:lang w:val="en-US"/>
              </w:rPr>
            </w:pPr>
            <w:r w:rsidRPr="00E938D2">
              <w:rPr>
                <w:rFonts w:ascii="Arial" w:eastAsia="Times New Roman" w:hAnsi="Arial" w:cs="Arial"/>
                <w:bCs/>
                <w:color w:val="000000"/>
                <w:sz w:val="20"/>
                <w:szCs w:val="20"/>
                <w:lang w:val="en-US" w:eastAsia="de-DE"/>
              </w:rPr>
              <w:t xml:space="preserve">Specify unit for average measure of </w:t>
            </w:r>
            <w:r>
              <w:rPr>
                <w:lang w:val="en-US"/>
              </w:rPr>
              <w:t>BSA</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m²</w:t>
            </w:r>
            <w:r>
              <w:rPr>
                <w:rFonts w:ascii="Arial" w:eastAsia="Times New Roman" w:hAnsi="Arial" w:cs="Arial"/>
                <w:bCs/>
                <w:color w:val="000000"/>
                <w:sz w:val="20"/>
                <w:szCs w:val="20"/>
                <w:lang w:val="en-US" w:eastAsia="de-DE"/>
              </w:rPr>
              <w:t xml:space="preserve"> </w:t>
            </w:r>
          </w:p>
        </w:tc>
      </w:tr>
      <w:tr w:rsidR="00C2265C" w:rsidRPr="007F30BA" w14:paraId="4F7A22DE" w14:textId="77777777" w:rsidTr="001860B3">
        <w:trPr>
          <w:trHeight w:val="285"/>
        </w:trPr>
        <w:tc>
          <w:tcPr>
            <w:tcW w:w="1871" w:type="dxa"/>
            <w:vMerge/>
            <w:shd w:val="clear" w:color="auto" w:fill="B8CCE4" w:themeFill="accent1" w:themeFillTint="66"/>
            <w:hideMark/>
          </w:tcPr>
          <w:p w14:paraId="4109A9E2" w14:textId="78315CE4" w:rsidR="00C2265C" w:rsidRPr="00B054F5" w:rsidRDefault="00C2265C" w:rsidP="00C2265C">
            <w:pPr>
              <w:rPr>
                <w:b/>
                <w:bCs/>
                <w:lang w:val="en-US"/>
              </w:rPr>
            </w:pPr>
          </w:p>
        </w:tc>
        <w:tc>
          <w:tcPr>
            <w:tcW w:w="2753" w:type="dxa"/>
            <w:shd w:val="clear" w:color="auto" w:fill="B8CCE4" w:themeFill="accent1" w:themeFillTint="66"/>
            <w:noWrap/>
            <w:hideMark/>
          </w:tcPr>
          <w:p w14:paraId="2AC709E9" w14:textId="3B422F5D" w:rsidR="00C2265C" w:rsidRPr="00C2265C" w:rsidRDefault="00C2265C" w:rsidP="00C2265C">
            <w:pPr>
              <w:rPr>
                <w:b/>
                <w:bCs/>
              </w:rPr>
            </w:pPr>
            <w:r>
              <w:rPr>
                <w:rFonts w:ascii="Arial" w:hAnsi="Arial" w:cs="Arial"/>
                <w:b/>
                <w:bCs/>
                <w:color w:val="000000"/>
                <w:sz w:val="20"/>
                <w:szCs w:val="20"/>
              </w:rPr>
              <w:t>AvgType</w:t>
            </w:r>
          </w:p>
        </w:tc>
        <w:tc>
          <w:tcPr>
            <w:tcW w:w="5245" w:type="dxa"/>
            <w:shd w:val="clear" w:color="auto" w:fill="B8CCE4" w:themeFill="accent1" w:themeFillTint="66"/>
            <w:noWrap/>
            <w:hideMark/>
          </w:tcPr>
          <w:p w14:paraId="30D3FC13" w14:textId="6BA86A88" w:rsidR="00C2265C" w:rsidRPr="00AE4038"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average measure for </w:t>
            </w:r>
            <w:r>
              <w:rPr>
                <w:lang w:val="en-US"/>
              </w:rPr>
              <w:t>BSA</w:t>
            </w:r>
            <w:r w:rsidRPr="00E938D2">
              <w:rPr>
                <w:rFonts w:ascii="Arial" w:eastAsia="Times New Roman" w:hAnsi="Arial" w:cs="Arial"/>
                <w:bCs/>
                <w:color w:val="000000"/>
                <w:sz w:val="20"/>
                <w:szCs w:val="20"/>
                <w:lang w:val="en-US" w:eastAsia="de-DE"/>
              </w:rPr>
              <w:t>, e.g. “Arith. mean”, “Geom. mean”,  “Median”, etc. (in case of aggregated data) or “Individual” (in case of individual data)</w:t>
            </w:r>
          </w:p>
        </w:tc>
      </w:tr>
      <w:tr w:rsidR="00C2265C" w:rsidRPr="007F30BA" w14:paraId="1767048D" w14:textId="77777777" w:rsidTr="001860B3">
        <w:trPr>
          <w:trHeight w:val="285"/>
        </w:trPr>
        <w:tc>
          <w:tcPr>
            <w:tcW w:w="1871" w:type="dxa"/>
            <w:vMerge/>
            <w:hideMark/>
          </w:tcPr>
          <w:p w14:paraId="1B9880CF" w14:textId="522FB492" w:rsidR="00C2265C" w:rsidRPr="00B054F5" w:rsidRDefault="00C2265C" w:rsidP="00C2265C">
            <w:pPr>
              <w:rPr>
                <w:b/>
                <w:bCs/>
                <w:lang w:val="en-US"/>
              </w:rPr>
            </w:pPr>
          </w:p>
        </w:tc>
        <w:tc>
          <w:tcPr>
            <w:tcW w:w="2753" w:type="dxa"/>
            <w:shd w:val="clear" w:color="auto" w:fill="B8CCE4" w:themeFill="accent1" w:themeFillTint="66"/>
            <w:noWrap/>
            <w:hideMark/>
          </w:tcPr>
          <w:p w14:paraId="449236BA" w14:textId="1CCEBDCF" w:rsidR="00C2265C" w:rsidRPr="005D66D8" w:rsidRDefault="00C2265C" w:rsidP="00C2265C">
            <w:pPr>
              <w:rPr>
                <w:b/>
                <w:bCs/>
              </w:rPr>
            </w:pPr>
            <w:r w:rsidRPr="00C2265C">
              <w:rPr>
                <w:b/>
                <w:bCs/>
                <w:lang w:val="en-US"/>
              </w:rPr>
              <w:t>Var</w:t>
            </w:r>
          </w:p>
        </w:tc>
        <w:tc>
          <w:tcPr>
            <w:tcW w:w="5245" w:type="dxa"/>
            <w:shd w:val="clear" w:color="auto" w:fill="B8CCE4" w:themeFill="accent1" w:themeFillTint="66"/>
            <w:noWrap/>
            <w:hideMark/>
          </w:tcPr>
          <w:p w14:paraId="384A59E2" w14:textId="2973515C" w:rsidR="00C2265C" w:rsidRPr="00AE4038" w:rsidRDefault="00C2265C" w:rsidP="00C2265C">
            <w:pPr>
              <w:rPr>
                <w:lang w:val="en-US"/>
              </w:rPr>
            </w:pPr>
            <w:r>
              <w:rPr>
                <w:lang w:val="en-US"/>
              </w:rPr>
              <w:t>Specify any variability measure for BSA (in case of aggregated data) (if available)</w:t>
            </w:r>
          </w:p>
        </w:tc>
      </w:tr>
      <w:tr w:rsidR="00C2265C" w:rsidRPr="007F30BA" w14:paraId="79EC9D1F" w14:textId="77777777" w:rsidTr="001860B3">
        <w:trPr>
          <w:trHeight w:val="285"/>
        </w:trPr>
        <w:tc>
          <w:tcPr>
            <w:tcW w:w="1871" w:type="dxa"/>
            <w:vMerge/>
          </w:tcPr>
          <w:p w14:paraId="662659B5" w14:textId="2BDD67BA" w:rsidR="00C2265C" w:rsidRPr="00AE4038" w:rsidRDefault="00C2265C" w:rsidP="00C2265C">
            <w:pPr>
              <w:rPr>
                <w:b/>
                <w:bCs/>
                <w:lang w:val="en-US"/>
              </w:rPr>
            </w:pPr>
          </w:p>
        </w:tc>
        <w:tc>
          <w:tcPr>
            <w:tcW w:w="2753" w:type="dxa"/>
            <w:shd w:val="clear" w:color="auto" w:fill="B8CCE4" w:themeFill="accent1" w:themeFillTint="66"/>
            <w:noWrap/>
          </w:tcPr>
          <w:p w14:paraId="684C4F57" w14:textId="645D207E" w:rsidR="00C2265C" w:rsidRPr="00AE4038" w:rsidRDefault="00C2265C" w:rsidP="00C2265C">
            <w:pPr>
              <w:rPr>
                <w:b/>
                <w:bCs/>
                <w:lang w:val="en-US"/>
              </w:rPr>
            </w:pPr>
            <w:r>
              <w:rPr>
                <w:rFonts w:ascii="Arial" w:hAnsi="Arial" w:cs="Arial"/>
                <w:b/>
                <w:bCs/>
                <w:color w:val="000000"/>
                <w:sz w:val="20"/>
                <w:szCs w:val="20"/>
              </w:rPr>
              <w:t>VarUnit</w:t>
            </w:r>
          </w:p>
        </w:tc>
        <w:tc>
          <w:tcPr>
            <w:tcW w:w="5245" w:type="dxa"/>
            <w:shd w:val="clear" w:color="auto" w:fill="B8CCE4" w:themeFill="accent1" w:themeFillTint="66"/>
            <w:noWrap/>
          </w:tcPr>
          <w:p w14:paraId="528CAD99" w14:textId="440C1A3A" w:rsidR="00C2265C" w:rsidRDefault="00C2265C" w:rsidP="00F07AA7">
            <w:pPr>
              <w:rPr>
                <w:lang w:val="en-US"/>
              </w:rPr>
            </w:pPr>
            <w:r w:rsidRPr="00E938D2">
              <w:rPr>
                <w:rFonts w:ascii="Arial" w:eastAsia="Times New Roman" w:hAnsi="Arial" w:cs="Arial"/>
                <w:bCs/>
                <w:color w:val="000000"/>
                <w:sz w:val="20"/>
                <w:szCs w:val="20"/>
                <w:lang w:val="en-US" w:eastAsia="de-DE"/>
              </w:rPr>
              <w:t xml:space="preserve">Specify unit for variability measure of </w:t>
            </w:r>
            <w:r>
              <w:rPr>
                <w:lang w:val="en-US"/>
              </w:rPr>
              <w:t>BSA</w:t>
            </w:r>
            <w:r w:rsidRPr="00E938D2">
              <w:rPr>
                <w:rFonts w:ascii="Arial" w:eastAsia="Times New Roman" w:hAnsi="Arial" w:cs="Arial"/>
                <w:bCs/>
                <w:color w:val="000000"/>
                <w:sz w:val="20"/>
                <w:szCs w:val="20"/>
                <w:lang w:val="en-US" w:eastAsia="de-DE"/>
              </w:rPr>
              <w:t xml:space="preserve">, e.g. </w:t>
            </w:r>
            <w:r w:rsidRPr="00C2265C">
              <w:rPr>
                <w:rFonts w:ascii="Arial" w:eastAsia="Times New Roman" w:hAnsi="Arial" w:cs="Arial"/>
                <w:bCs/>
                <w:color w:val="000000"/>
                <w:sz w:val="20"/>
                <w:szCs w:val="20"/>
                <w:lang w:val="en-US" w:eastAsia="de-DE"/>
              </w:rPr>
              <w:t>m²</w:t>
            </w:r>
          </w:p>
        </w:tc>
      </w:tr>
      <w:tr w:rsidR="00C2265C" w:rsidRPr="00146DDC" w14:paraId="1EE9B6A3" w14:textId="77777777" w:rsidTr="001860B3">
        <w:trPr>
          <w:trHeight w:val="285"/>
        </w:trPr>
        <w:tc>
          <w:tcPr>
            <w:tcW w:w="1871" w:type="dxa"/>
            <w:vMerge/>
          </w:tcPr>
          <w:p w14:paraId="0554A69A" w14:textId="7006F0A6" w:rsidR="00C2265C" w:rsidRPr="00AE4038" w:rsidRDefault="00C2265C" w:rsidP="00C2265C">
            <w:pPr>
              <w:rPr>
                <w:b/>
                <w:bCs/>
                <w:lang w:val="en-US"/>
              </w:rPr>
            </w:pPr>
          </w:p>
        </w:tc>
        <w:tc>
          <w:tcPr>
            <w:tcW w:w="2753" w:type="dxa"/>
            <w:shd w:val="clear" w:color="auto" w:fill="B8CCE4" w:themeFill="accent1" w:themeFillTint="66"/>
            <w:noWrap/>
          </w:tcPr>
          <w:p w14:paraId="1B880A7C" w14:textId="38F51DE9" w:rsidR="00C2265C" w:rsidRPr="00C2265C" w:rsidRDefault="00C2265C" w:rsidP="00C2265C">
            <w:pPr>
              <w:rPr>
                <w:rFonts w:ascii="Arial" w:hAnsi="Arial" w:cs="Arial"/>
                <w:b/>
                <w:bCs/>
                <w:color w:val="000000"/>
                <w:sz w:val="20"/>
                <w:szCs w:val="20"/>
              </w:rPr>
            </w:pPr>
            <w:r>
              <w:rPr>
                <w:rFonts w:ascii="Arial" w:hAnsi="Arial" w:cs="Arial"/>
                <w:b/>
                <w:bCs/>
                <w:color w:val="000000"/>
                <w:sz w:val="20"/>
                <w:szCs w:val="20"/>
              </w:rPr>
              <w:t>VarType</w:t>
            </w:r>
          </w:p>
        </w:tc>
        <w:tc>
          <w:tcPr>
            <w:tcW w:w="5245" w:type="dxa"/>
            <w:shd w:val="clear" w:color="auto" w:fill="B8CCE4" w:themeFill="accent1" w:themeFillTint="66"/>
            <w:noWrap/>
          </w:tcPr>
          <w:p w14:paraId="4D06F4CA" w14:textId="7991888E" w:rsidR="00C2265C" w:rsidRDefault="00C2265C" w:rsidP="00C2265C">
            <w:pPr>
              <w:rPr>
                <w:lang w:val="en-US"/>
              </w:rPr>
            </w:pPr>
            <w:r w:rsidRPr="00E938D2">
              <w:rPr>
                <w:rFonts w:ascii="Arial" w:eastAsia="Times New Roman" w:hAnsi="Arial" w:cs="Arial"/>
                <w:bCs/>
                <w:color w:val="000000"/>
                <w:sz w:val="20"/>
                <w:szCs w:val="20"/>
                <w:lang w:val="en-US" w:eastAsia="de-DE"/>
              </w:rPr>
              <w:t xml:space="preserve">Specify type of </w:t>
            </w:r>
            <w:r>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w:t>
            </w:r>
            <w:r>
              <w:rPr>
                <w:lang w:val="en-US"/>
              </w:rPr>
              <w:t>BSA</w:t>
            </w:r>
            <w:r w:rsidRPr="00E938D2">
              <w:rPr>
                <w:rFonts w:ascii="Arial" w:eastAsia="Times New Roman" w:hAnsi="Arial" w:cs="Arial"/>
                <w:bCs/>
                <w:color w:val="000000"/>
                <w:sz w:val="20"/>
                <w:szCs w:val="20"/>
                <w:lang w:val="en-US" w:eastAsia="de-DE"/>
              </w:rPr>
              <w:t>, e.g. “Arith. SD”, “Geom. SD”, “Ar</w:t>
            </w:r>
            <w:r>
              <w:rPr>
                <w:rFonts w:ascii="Arial" w:eastAsia="Times New Roman" w:hAnsi="Arial" w:cs="Arial"/>
                <w:bCs/>
                <w:color w:val="000000"/>
                <w:sz w:val="20"/>
                <w:szCs w:val="20"/>
                <w:lang w:val="en-US" w:eastAsia="de-DE"/>
              </w:rPr>
              <w:t>ith. CV”, “Geom. CV”, “Range”</w:t>
            </w:r>
            <w:r w:rsidRPr="00E938D2">
              <w:rPr>
                <w:rFonts w:ascii="Arial" w:eastAsia="Times New Roman" w:hAnsi="Arial" w:cs="Arial"/>
                <w:bCs/>
                <w:color w:val="000000"/>
                <w:sz w:val="20"/>
                <w:szCs w:val="20"/>
                <w:lang w:val="en-US" w:eastAsia="de-DE"/>
              </w:rPr>
              <w:t xml:space="preserve"> etc. (only in case of aggregated data)</w:t>
            </w:r>
          </w:p>
        </w:tc>
      </w:tr>
      <w:tr w:rsidR="00C2265C" w:rsidRPr="007F30BA" w14:paraId="6CCB493D" w14:textId="77777777" w:rsidTr="001860B3">
        <w:trPr>
          <w:trHeight w:val="285"/>
        </w:trPr>
        <w:tc>
          <w:tcPr>
            <w:tcW w:w="1871" w:type="dxa"/>
            <w:vMerge/>
          </w:tcPr>
          <w:p w14:paraId="0710491C" w14:textId="6AEE17C2" w:rsidR="00C2265C" w:rsidRPr="00AE4038" w:rsidRDefault="00C2265C" w:rsidP="00C2265C">
            <w:pPr>
              <w:rPr>
                <w:b/>
                <w:bCs/>
                <w:lang w:val="en-US"/>
              </w:rPr>
            </w:pPr>
          </w:p>
        </w:tc>
        <w:tc>
          <w:tcPr>
            <w:tcW w:w="2753" w:type="dxa"/>
            <w:shd w:val="clear" w:color="auto" w:fill="B8CCE4" w:themeFill="accent1" w:themeFillTint="66"/>
            <w:noWrap/>
          </w:tcPr>
          <w:p w14:paraId="16D16C00" w14:textId="4BF42F12" w:rsidR="00C2265C" w:rsidRPr="00C2265C" w:rsidRDefault="00C2265C" w:rsidP="00C2265C">
            <w:pPr>
              <w:rPr>
                <w:rFonts w:ascii="Arial" w:hAnsi="Arial" w:cs="Arial"/>
                <w:b/>
                <w:bCs/>
                <w:color w:val="000000"/>
                <w:sz w:val="20"/>
                <w:szCs w:val="20"/>
              </w:rPr>
            </w:pPr>
            <w:r w:rsidRPr="00AE4038">
              <w:rPr>
                <w:b/>
                <w:bCs/>
                <w:lang w:val="en-US"/>
              </w:rPr>
              <w:t>Min</w:t>
            </w:r>
          </w:p>
        </w:tc>
        <w:tc>
          <w:tcPr>
            <w:tcW w:w="5245" w:type="dxa"/>
            <w:shd w:val="clear" w:color="auto" w:fill="B8CCE4" w:themeFill="accent1" w:themeFillTint="66"/>
            <w:noWrap/>
          </w:tcPr>
          <w:p w14:paraId="7B28F1A5" w14:textId="4FCF7170" w:rsidR="00C2265C" w:rsidRDefault="00C2265C" w:rsidP="00C2265C">
            <w:pPr>
              <w:rPr>
                <w:lang w:val="en-US"/>
              </w:rPr>
            </w:pPr>
            <w:r>
              <w:rPr>
                <w:lang w:val="en-US"/>
              </w:rPr>
              <w:t>Specify minimum of BSA (in case of aggregated data) (if available)</w:t>
            </w:r>
          </w:p>
        </w:tc>
      </w:tr>
      <w:tr w:rsidR="00C2265C" w:rsidRPr="007F30BA" w14:paraId="56338F54" w14:textId="77777777" w:rsidTr="001860B3">
        <w:trPr>
          <w:trHeight w:val="285"/>
        </w:trPr>
        <w:tc>
          <w:tcPr>
            <w:tcW w:w="1871" w:type="dxa"/>
            <w:vMerge/>
          </w:tcPr>
          <w:p w14:paraId="4DC5A491" w14:textId="350E86D6" w:rsidR="00C2265C" w:rsidRPr="00AE4038" w:rsidRDefault="00C2265C" w:rsidP="00C2265C">
            <w:pPr>
              <w:rPr>
                <w:b/>
                <w:bCs/>
                <w:lang w:val="en-US"/>
              </w:rPr>
            </w:pPr>
          </w:p>
        </w:tc>
        <w:tc>
          <w:tcPr>
            <w:tcW w:w="2753" w:type="dxa"/>
            <w:shd w:val="clear" w:color="auto" w:fill="B8CCE4" w:themeFill="accent1" w:themeFillTint="66"/>
            <w:noWrap/>
          </w:tcPr>
          <w:p w14:paraId="32472ECF" w14:textId="19D46839" w:rsidR="00C2265C" w:rsidRPr="00C2265C" w:rsidRDefault="00C2265C" w:rsidP="00C2265C">
            <w:pPr>
              <w:rPr>
                <w:rFonts w:ascii="Arial" w:hAnsi="Arial" w:cs="Arial"/>
                <w:b/>
                <w:bCs/>
                <w:color w:val="000000"/>
                <w:sz w:val="20"/>
                <w:szCs w:val="20"/>
              </w:rPr>
            </w:pPr>
            <w:r w:rsidRPr="00AE4038">
              <w:rPr>
                <w:b/>
                <w:bCs/>
                <w:lang w:val="en-US"/>
              </w:rPr>
              <w:t>Max</w:t>
            </w:r>
          </w:p>
        </w:tc>
        <w:tc>
          <w:tcPr>
            <w:tcW w:w="5245" w:type="dxa"/>
            <w:shd w:val="clear" w:color="auto" w:fill="B8CCE4" w:themeFill="accent1" w:themeFillTint="66"/>
            <w:noWrap/>
          </w:tcPr>
          <w:p w14:paraId="6FDB96C2" w14:textId="36754551" w:rsidR="00C2265C" w:rsidRDefault="00C2265C" w:rsidP="00C2265C">
            <w:pPr>
              <w:rPr>
                <w:lang w:val="en-US"/>
              </w:rPr>
            </w:pPr>
            <w:r>
              <w:rPr>
                <w:lang w:val="en-US"/>
              </w:rPr>
              <w:t>Specify maximum of BSA (in case of aggregated data) (if available)</w:t>
            </w:r>
          </w:p>
        </w:tc>
      </w:tr>
      <w:tr w:rsidR="00C2265C" w:rsidRPr="007F30BA" w14:paraId="55CCAF3F" w14:textId="77777777" w:rsidTr="001860B3">
        <w:trPr>
          <w:trHeight w:val="285"/>
        </w:trPr>
        <w:tc>
          <w:tcPr>
            <w:tcW w:w="4624" w:type="dxa"/>
            <w:gridSpan w:val="2"/>
            <w:shd w:val="clear" w:color="auto" w:fill="DBE5F1" w:themeFill="accent1" w:themeFillTint="33"/>
            <w:noWrap/>
            <w:hideMark/>
          </w:tcPr>
          <w:p w14:paraId="23316130" w14:textId="58EC78A3" w:rsidR="00C2265C" w:rsidRPr="005D66D8" w:rsidRDefault="00C2265C" w:rsidP="003257E9">
            <w:pPr>
              <w:rPr>
                <w:b/>
                <w:bCs/>
              </w:rPr>
            </w:pPr>
            <w:r w:rsidRPr="005D66D8">
              <w:rPr>
                <w:b/>
                <w:bCs/>
              </w:rPr>
              <w:t>Ethnicity or country</w:t>
            </w:r>
          </w:p>
        </w:tc>
        <w:tc>
          <w:tcPr>
            <w:tcW w:w="5245" w:type="dxa"/>
            <w:shd w:val="clear" w:color="auto" w:fill="DBE5F1" w:themeFill="accent1" w:themeFillTint="33"/>
            <w:noWrap/>
            <w:hideMark/>
          </w:tcPr>
          <w:p w14:paraId="0562CB0E" w14:textId="5ABE7DC9" w:rsidR="00C2265C" w:rsidRPr="003257E9" w:rsidRDefault="00C2265C">
            <w:pPr>
              <w:rPr>
                <w:lang w:val="en-US"/>
              </w:rPr>
            </w:pPr>
            <w:r w:rsidRPr="003257E9">
              <w:rPr>
                <w:lang w:val="en-US"/>
              </w:rPr>
              <w:t>String. Specify ethnicity or country of the study, e.g. Caucasians, Japanese, Finland, etc.</w:t>
            </w:r>
          </w:p>
        </w:tc>
      </w:tr>
      <w:tr w:rsidR="00C2265C" w:rsidRPr="007F30BA" w14:paraId="293C4EC0" w14:textId="77777777" w:rsidTr="001860B3">
        <w:trPr>
          <w:trHeight w:val="285"/>
        </w:trPr>
        <w:tc>
          <w:tcPr>
            <w:tcW w:w="4624" w:type="dxa"/>
            <w:gridSpan w:val="2"/>
            <w:shd w:val="clear" w:color="auto" w:fill="B8CCE4" w:themeFill="accent1" w:themeFillTint="66"/>
            <w:noWrap/>
            <w:hideMark/>
          </w:tcPr>
          <w:p w14:paraId="1E584042" w14:textId="74BB9134" w:rsidR="00C2265C" w:rsidRPr="005D66D8" w:rsidRDefault="00C2265C" w:rsidP="003257E9">
            <w:pPr>
              <w:rPr>
                <w:b/>
                <w:bCs/>
              </w:rPr>
            </w:pPr>
            <w:r w:rsidRPr="005D66D8">
              <w:rPr>
                <w:b/>
                <w:bCs/>
              </w:rPr>
              <w:t>Comment Population</w:t>
            </w:r>
          </w:p>
        </w:tc>
        <w:tc>
          <w:tcPr>
            <w:tcW w:w="5245" w:type="dxa"/>
            <w:shd w:val="clear" w:color="auto" w:fill="B8CCE4" w:themeFill="accent1" w:themeFillTint="66"/>
            <w:noWrap/>
            <w:hideMark/>
          </w:tcPr>
          <w:p w14:paraId="7D042683" w14:textId="356EBFA9" w:rsidR="00C2265C" w:rsidRPr="00B054F5" w:rsidRDefault="00C2265C">
            <w:pPr>
              <w:rPr>
                <w:lang w:val="en-US"/>
              </w:rPr>
            </w:pPr>
            <w:r w:rsidRPr="00AE4038">
              <w:rPr>
                <w:lang w:val="en-US"/>
              </w:rPr>
              <w:t>String. Specify in free text any particularities</w:t>
            </w:r>
            <w:r>
              <w:rPr>
                <w:lang w:val="en-US"/>
              </w:rPr>
              <w:t>.</w:t>
            </w:r>
          </w:p>
        </w:tc>
      </w:tr>
    </w:tbl>
    <w:p w14:paraId="34CE0A41" w14:textId="77777777" w:rsidR="008F23BA" w:rsidRDefault="008F23BA">
      <w:pPr>
        <w:rPr>
          <w:lang w:val="en-US"/>
        </w:rPr>
      </w:pPr>
    </w:p>
    <w:p w14:paraId="7C5644DC" w14:textId="7B7722E4" w:rsidR="003257E9" w:rsidRPr="003257E9" w:rsidRDefault="003257E9" w:rsidP="003257E9">
      <w:pPr>
        <w:pStyle w:val="Heading1"/>
        <w:rPr>
          <w:lang w:val="en-US"/>
        </w:rPr>
      </w:pPr>
      <w:r>
        <w:rPr>
          <w:lang w:val="en-US"/>
        </w:rPr>
        <w:t>PK-Parameter</w:t>
      </w:r>
    </w:p>
    <w:p w14:paraId="54FD9AE1" w14:textId="405D80ED" w:rsidR="003257E9" w:rsidRDefault="003257E9" w:rsidP="003257E9">
      <w:pPr>
        <w:rPr>
          <w:lang w:val="en-US"/>
        </w:rPr>
      </w:pPr>
      <w:r>
        <w:rPr>
          <w:lang w:val="en-US"/>
        </w:rPr>
        <w:t>PK parameter lists extracted PK-Parameter for the studies listed in the “</w:t>
      </w:r>
      <w:r w:rsidRPr="003257E9">
        <w:rPr>
          <w:i/>
          <w:lang w:val="en-US"/>
        </w:rPr>
        <w:t>Studies</w:t>
      </w:r>
      <w:r>
        <w:rPr>
          <w:lang w:val="en-US"/>
        </w:rPr>
        <w:t>” sheet.</w:t>
      </w:r>
    </w:p>
    <w:p w14:paraId="155BF4B9" w14:textId="2777AD0E" w:rsidR="00CD260A" w:rsidRDefault="00752594" w:rsidP="00CD260A">
      <w:pPr>
        <w:rPr>
          <w:lang w:val="en-US"/>
        </w:rPr>
      </w:pPr>
      <w:r>
        <w:rPr>
          <w:lang w:val="en-US"/>
        </w:rPr>
        <w:t>Each line represents a specific dataset (i.e. time interval) and relates to a “grouping” of a “study” listed in the “</w:t>
      </w:r>
      <w:r w:rsidRPr="003257E9">
        <w:rPr>
          <w:i/>
          <w:lang w:val="en-US"/>
        </w:rPr>
        <w:t>Studies</w:t>
      </w:r>
      <w:r>
        <w:rPr>
          <w:lang w:val="en-US"/>
        </w:rPr>
        <w:t>” sheet.</w:t>
      </w:r>
      <w:r w:rsidR="00CD260A">
        <w:rPr>
          <w:lang w:val="en-US"/>
        </w:rPr>
        <w:t xml:space="preserve"> Thus, the term “dataset” refers to the specific current line.</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3257E9" w:rsidRPr="007F30BA" w14:paraId="4F257B7C" w14:textId="2A979AFA" w:rsidTr="003257E9">
        <w:trPr>
          <w:trHeight w:val="285"/>
        </w:trPr>
        <w:tc>
          <w:tcPr>
            <w:tcW w:w="2694" w:type="dxa"/>
            <w:shd w:val="clear" w:color="auto" w:fill="auto"/>
            <w:noWrap/>
            <w:hideMark/>
          </w:tcPr>
          <w:p w14:paraId="08B9FE7D"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ID</w:t>
            </w:r>
          </w:p>
        </w:tc>
        <w:tc>
          <w:tcPr>
            <w:tcW w:w="6520" w:type="dxa"/>
          </w:tcPr>
          <w:p w14:paraId="15213D7E" w14:textId="715E24EF"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7F30BA" w14:paraId="721AB38C" w14:textId="3740C7FE" w:rsidTr="003257E9">
        <w:trPr>
          <w:trHeight w:val="285"/>
        </w:trPr>
        <w:tc>
          <w:tcPr>
            <w:tcW w:w="2694" w:type="dxa"/>
            <w:shd w:val="clear" w:color="auto" w:fill="auto"/>
            <w:noWrap/>
            <w:hideMark/>
          </w:tcPr>
          <w:p w14:paraId="6BFF3230"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Study</w:t>
            </w:r>
          </w:p>
        </w:tc>
        <w:tc>
          <w:tcPr>
            <w:tcW w:w="6520" w:type="dxa"/>
          </w:tcPr>
          <w:p w14:paraId="4B451E1C" w14:textId="10831254"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7F30BA" w14:paraId="4D547801" w14:textId="35A0F2E9" w:rsidTr="003257E9">
        <w:trPr>
          <w:trHeight w:val="285"/>
        </w:trPr>
        <w:tc>
          <w:tcPr>
            <w:tcW w:w="2694" w:type="dxa"/>
            <w:shd w:val="clear" w:color="auto" w:fill="auto"/>
            <w:noWrap/>
            <w:hideMark/>
          </w:tcPr>
          <w:p w14:paraId="0566EFDC" w14:textId="6ABD261F" w:rsidR="003257E9" w:rsidRPr="00E938D2" w:rsidRDefault="00E81419" w:rsidP="003257E9">
            <w:pPr>
              <w:spacing w:after="0" w:line="240" w:lineRule="auto"/>
              <w:rPr>
                <w:rFonts w:ascii="Arial" w:eastAsia="Times New Roman" w:hAnsi="Arial" w:cs="Arial"/>
                <w:b/>
                <w:bCs/>
                <w:color w:val="000000"/>
                <w:sz w:val="20"/>
                <w:szCs w:val="20"/>
                <w:lang w:eastAsia="de-DE"/>
              </w:rPr>
            </w:pPr>
            <w:r w:rsidRPr="00E81419">
              <w:rPr>
                <w:rFonts w:ascii="Arial" w:eastAsia="Times New Roman" w:hAnsi="Arial" w:cs="Arial"/>
                <w:b/>
                <w:bCs/>
                <w:color w:val="000000"/>
                <w:sz w:val="20"/>
                <w:szCs w:val="20"/>
                <w:lang w:eastAsia="de-DE"/>
              </w:rPr>
              <w:t>Reference</w:t>
            </w:r>
          </w:p>
        </w:tc>
        <w:tc>
          <w:tcPr>
            <w:tcW w:w="6520" w:type="dxa"/>
          </w:tcPr>
          <w:p w14:paraId="7A93AD35" w14:textId="41140035"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sidRP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7F30BA" w14:paraId="410B1B8D" w14:textId="0E68BEEC" w:rsidTr="003257E9">
        <w:trPr>
          <w:trHeight w:val="285"/>
        </w:trPr>
        <w:tc>
          <w:tcPr>
            <w:tcW w:w="2694" w:type="dxa"/>
            <w:shd w:val="clear" w:color="auto" w:fill="auto"/>
            <w:noWrap/>
            <w:hideMark/>
          </w:tcPr>
          <w:p w14:paraId="3C8CA4A4"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Grouping</w:t>
            </w:r>
          </w:p>
        </w:tc>
        <w:tc>
          <w:tcPr>
            <w:tcW w:w="6520" w:type="dxa"/>
          </w:tcPr>
          <w:p w14:paraId="6371102A" w14:textId="24BBF01E"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57E9" w:rsidRPr="007F30BA" w14:paraId="3338D982" w14:textId="03861073" w:rsidTr="003257E9">
        <w:trPr>
          <w:trHeight w:val="285"/>
        </w:trPr>
        <w:tc>
          <w:tcPr>
            <w:tcW w:w="2694" w:type="dxa"/>
            <w:shd w:val="clear" w:color="auto" w:fill="auto"/>
            <w:noWrap/>
            <w:hideMark/>
          </w:tcPr>
          <w:p w14:paraId="622CD659" w14:textId="77777777" w:rsidR="003257E9" w:rsidRPr="00E938D2" w:rsidRDefault="003257E9"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Analyte</w:t>
            </w:r>
          </w:p>
        </w:tc>
        <w:tc>
          <w:tcPr>
            <w:tcW w:w="6520" w:type="dxa"/>
          </w:tcPr>
          <w:p w14:paraId="4931C28D" w14:textId="2F33BB7E" w:rsidR="003257E9" w:rsidRPr="00E938D2" w:rsidRDefault="003257E9"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“Analyte”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52594" w:rsidRPr="007F30BA" w14:paraId="4234D7B2" w14:textId="77777777" w:rsidTr="00752594">
        <w:trPr>
          <w:trHeight w:val="285"/>
        </w:trPr>
        <w:tc>
          <w:tcPr>
            <w:tcW w:w="2694" w:type="dxa"/>
            <w:shd w:val="clear" w:color="auto" w:fill="D9D9D9" w:themeFill="background1" w:themeFillShade="D9"/>
            <w:noWrap/>
          </w:tcPr>
          <w:p w14:paraId="086CB5E0" w14:textId="0D753A25" w:rsidR="00752594" w:rsidRPr="00E938D2" w:rsidRDefault="00752594" w:rsidP="003257E9">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val="en-US" w:eastAsia="de-DE"/>
              </w:rPr>
              <w:t>t0</w:t>
            </w:r>
          </w:p>
        </w:tc>
        <w:tc>
          <w:tcPr>
            <w:tcW w:w="6520" w:type="dxa"/>
            <w:shd w:val="clear" w:color="auto" w:fill="D9D9D9" w:themeFill="background1" w:themeFillShade="D9"/>
          </w:tcPr>
          <w:p w14:paraId="4D8A0028" w14:textId="3D1D4DC3"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the begin of the time interval for this dataset. Usually this is related to the t</w:t>
            </w:r>
            <w:r w:rsidR="0076262C">
              <w:rPr>
                <w:rFonts w:ascii="Arial" w:hAnsi="Arial" w:cs="Arial"/>
                <w:sz w:val="20"/>
                <w:szCs w:val="20"/>
                <w:lang w:val="en-US"/>
              </w:rPr>
              <w:t xml:space="preserve">ime of the last administration </w:t>
            </w:r>
            <w:r w:rsidRPr="00E938D2">
              <w:rPr>
                <w:rFonts w:ascii="Arial" w:hAnsi="Arial" w:cs="Arial"/>
                <w:sz w:val="20"/>
                <w:szCs w:val="20"/>
                <w:lang w:val="en-US"/>
              </w:rPr>
              <w:t>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sidRPr="00E938D2">
              <w:rPr>
                <w:rFonts w:ascii="Arial" w:hAnsi="Arial" w:cs="Arial"/>
                <w:sz w:val="20"/>
                <w:szCs w:val="20"/>
                <w:lang w:val="en-US"/>
              </w:rPr>
              <w:br/>
              <w:t>For example, in a single dose study (also in the control (placebo) grouping of a DDI phase) this is usually 0; however, considering PK- Parameters of a victim drug in a DDI study in the treatment (with Perpetrator) grouping, this would be the time of the victim administration relative to the first administration of the perpetrator, e.g. 79</w:t>
            </w:r>
          </w:p>
        </w:tc>
      </w:tr>
      <w:tr w:rsidR="00752594" w:rsidRPr="007F30BA" w14:paraId="78C85C5A" w14:textId="77777777" w:rsidTr="00752594">
        <w:trPr>
          <w:trHeight w:val="285"/>
        </w:trPr>
        <w:tc>
          <w:tcPr>
            <w:tcW w:w="2694" w:type="dxa"/>
            <w:shd w:val="clear" w:color="auto" w:fill="D9D9D9" w:themeFill="background1" w:themeFillShade="D9"/>
            <w:noWrap/>
          </w:tcPr>
          <w:p w14:paraId="739D83C0" w14:textId="0808B5C8"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tend</w:t>
            </w:r>
          </w:p>
        </w:tc>
        <w:tc>
          <w:tcPr>
            <w:tcW w:w="6520" w:type="dxa"/>
            <w:shd w:val="clear" w:color="auto" w:fill="D9D9D9" w:themeFill="background1" w:themeFillShade="D9"/>
          </w:tcPr>
          <w:p w14:paraId="59A50D11" w14:textId="77777777"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the end of the time interval for this dataset.</w:t>
            </w:r>
          </w:p>
          <w:p w14:paraId="760746E1" w14:textId="77777777" w:rsidR="00752594"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 the specific value for tau (in multiple dose studies), e.g. 12, 24, or specific values for reported tend.</w:t>
            </w:r>
          </w:p>
          <w:p w14:paraId="7CD454DB" w14:textId="293E9143" w:rsidR="0076262C" w:rsidRPr="00E938D2" w:rsidRDefault="0076262C" w:rsidP="00146DDC">
            <w:pPr>
              <w:spacing w:after="0" w:line="240" w:lineRule="auto"/>
              <w:rPr>
                <w:rFonts w:ascii="Arial" w:hAnsi="Arial" w:cs="Arial"/>
                <w:sz w:val="20"/>
                <w:szCs w:val="20"/>
                <w:lang w:val="en-US"/>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“t0” needs</w:t>
            </w:r>
            <w:r>
              <w:rPr>
                <w:rFonts w:ascii="Arial" w:eastAsia="Times New Roman" w:hAnsi="Arial" w:cs="Arial"/>
                <w:bCs/>
                <w:color w:val="000000"/>
                <w:sz w:val="20"/>
                <w:szCs w:val="20"/>
                <w:lang w:val="en-US" w:eastAsia="de-DE"/>
              </w:rPr>
              <w:t xml:space="preserve"> to be added.</w:t>
            </w:r>
          </w:p>
        </w:tc>
      </w:tr>
      <w:tr w:rsidR="00752594" w:rsidRPr="007F30BA" w14:paraId="715F2865" w14:textId="77777777" w:rsidTr="00752594">
        <w:trPr>
          <w:trHeight w:val="285"/>
        </w:trPr>
        <w:tc>
          <w:tcPr>
            <w:tcW w:w="2694" w:type="dxa"/>
            <w:shd w:val="clear" w:color="auto" w:fill="D9D9D9" w:themeFill="background1" w:themeFillShade="D9"/>
            <w:noWrap/>
          </w:tcPr>
          <w:p w14:paraId="2E2A195F" w14:textId="7F2F8249"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t Unit</w:t>
            </w:r>
          </w:p>
        </w:tc>
        <w:tc>
          <w:tcPr>
            <w:tcW w:w="6520" w:type="dxa"/>
            <w:shd w:val="clear" w:color="auto" w:fill="D9D9D9" w:themeFill="background1" w:themeFillShade="D9"/>
          </w:tcPr>
          <w:p w14:paraId="201C1BB1" w14:textId="3EFD7E11"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Specify unit of “t0” and “tend”, e.g. h</w:t>
            </w:r>
          </w:p>
        </w:tc>
      </w:tr>
      <w:tr w:rsidR="00752594" w:rsidRPr="007F30BA" w14:paraId="5BE00C5D" w14:textId="15016C99" w:rsidTr="003257E9">
        <w:trPr>
          <w:trHeight w:val="285"/>
        </w:trPr>
        <w:tc>
          <w:tcPr>
            <w:tcW w:w="2694" w:type="dxa"/>
            <w:shd w:val="clear" w:color="000000" w:fill="EBF1DE"/>
            <w:noWrap/>
            <w:hideMark/>
          </w:tcPr>
          <w:p w14:paraId="26FD0F3E"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Avg</w:t>
            </w:r>
          </w:p>
        </w:tc>
        <w:tc>
          <w:tcPr>
            <w:tcW w:w="6520" w:type="dxa"/>
            <w:shd w:val="clear" w:color="000000" w:fill="EBF1DE"/>
          </w:tcPr>
          <w:p w14:paraId="23C28E6A" w14:textId="1DE395BA" w:rsidR="00752594" w:rsidRPr="00E938D2" w:rsidRDefault="00752594" w:rsidP="003257E9">
            <w:pPr>
              <w:spacing w:after="0" w:line="240" w:lineRule="auto"/>
              <w:rPr>
                <w:rFonts w:ascii="Arial" w:hAnsi="Arial" w:cs="Arial"/>
                <w:sz w:val="20"/>
                <w:szCs w:val="20"/>
                <w:lang w:val="en-US"/>
              </w:rPr>
            </w:pPr>
            <w:r w:rsidRPr="00E938D2">
              <w:rPr>
                <w:rFonts w:ascii="Arial" w:hAnsi="Arial" w:cs="Arial"/>
                <w:sz w:val="20"/>
                <w:szCs w:val="20"/>
                <w:lang w:val="en-US"/>
              </w:rPr>
              <w:t xml:space="preserve">Specify any average measure for AUC (in case of aggregated data) or individual AUC (in case of individual data) (if available) for the </w:t>
            </w:r>
            <w:r w:rsidR="00CD260A" w:rsidRPr="00E938D2">
              <w:rPr>
                <w:rFonts w:ascii="Arial" w:hAnsi="Arial" w:cs="Arial"/>
                <w:sz w:val="20"/>
                <w:szCs w:val="20"/>
                <w:lang w:val="en-US"/>
              </w:rPr>
              <w:t>current</w:t>
            </w:r>
            <w:r w:rsidRPr="00E938D2">
              <w:rPr>
                <w:rFonts w:ascii="Arial" w:hAnsi="Arial" w:cs="Arial"/>
                <w:sz w:val="20"/>
                <w:szCs w:val="20"/>
                <w:lang w:val="en-US"/>
              </w:rPr>
              <w:t xml:space="preserve"> dataset.</w:t>
            </w:r>
          </w:p>
          <w:p w14:paraId="72AFE718" w14:textId="4A3E84B2" w:rsidR="00752594" w:rsidRPr="00E938D2" w:rsidRDefault="00752594" w:rsidP="00752594">
            <w:pPr>
              <w:spacing w:after="0" w:line="240" w:lineRule="auto"/>
              <w:rPr>
                <w:rFonts w:ascii="Arial" w:hAnsi="Arial" w:cs="Arial"/>
                <w:sz w:val="20"/>
                <w:szCs w:val="20"/>
                <w:lang w:val="en-US"/>
              </w:rPr>
            </w:pPr>
            <w:r w:rsidRPr="00E938D2">
              <w:rPr>
                <w:rFonts w:ascii="Arial" w:hAnsi="Arial" w:cs="Arial"/>
                <w:sz w:val="20"/>
                <w:szCs w:val="20"/>
                <w:lang w:val="en-US"/>
              </w:rPr>
              <w:t xml:space="preserve">In case of availability of multiple AUC values for the current dataset, </w:t>
            </w:r>
            <w:r w:rsidRPr="00E938D2">
              <w:rPr>
                <w:rFonts w:ascii="Arial" w:hAnsi="Arial" w:cs="Arial"/>
                <w:sz w:val="20"/>
                <w:szCs w:val="20"/>
                <w:lang w:val="en-US"/>
              </w:rPr>
              <w:br/>
              <w:t>prefer AUC_inf in case of single dose data,</w:t>
            </w:r>
            <w:r w:rsidRPr="00E938D2">
              <w:rPr>
                <w:rFonts w:ascii="Arial" w:hAnsi="Arial" w:cs="Arial"/>
                <w:sz w:val="20"/>
                <w:szCs w:val="20"/>
                <w:lang w:val="en-US"/>
              </w:rPr>
              <w:br/>
              <w:t>prefer AUC_tau in case of multiple dose data (0 means time of last administration). Please see also below “AUC Type”, and above “t0” and “tend”</w:t>
            </w:r>
            <w:r w:rsidR="003422CD" w:rsidRPr="00E938D2">
              <w:rPr>
                <w:rFonts w:ascii="Arial" w:hAnsi="Arial" w:cs="Arial"/>
                <w:sz w:val="20"/>
                <w:szCs w:val="20"/>
                <w:lang w:val="en-US"/>
              </w:rPr>
              <w:t xml:space="preserve"> for the time interval relevant for AUC determination</w:t>
            </w:r>
            <w:r w:rsidRPr="00E938D2">
              <w:rPr>
                <w:rFonts w:ascii="Arial" w:hAnsi="Arial" w:cs="Arial"/>
                <w:sz w:val="20"/>
                <w:szCs w:val="20"/>
                <w:lang w:val="en-US"/>
              </w:rPr>
              <w:t>.</w:t>
            </w:r>
          </w:p>
        </w:tc>
      </w:tr>
      <w:tr w:rsidR="00752594" w:rsidRPr="007F30BA" w14:paraId="0A2CD23E" w14:textId="614188CA" w:rsidTr="003257E9">
        <w:trPr>
          <w:trHeight w:val="285"/>
        </w:trPr>
        <w:tc>
          <w:tcPr>
            <w:tcW w:w="2694" w:type="dxa"/>
            <w:shd w:val="clear" w:color="000000" w:fill="EBF1DE"/>
            <w:noWrap/>
            <w:hideMark/>
          </w:tcPr>
          <w:p w14:paraId="3D472D58" w14:textId="1F79BC6E"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AvgUnit</w:t>
            </w:r>
          </w:p>
        </w:tc>
        <w:tc>
          <w:tcPr>
            <w:tcW w:w="6520" w:type="dxa"/>
            <w:shd w:val="clear" w:color="000000" w:fill="EBF1DE"/>
          </w:tcPr>
          <w:p w14:paraId="2A299E00" w14:textId="24ADD722" w:rsidR="00752594" w:rsidRPr="00E938D2" w:rsidRDefault="00752594"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AUC, e.g. µg*h/L, etc.</w:t>
            </w:r>
          </w:p>
        </w:tc>
      </w:tr>
      <w:tr w:rsidR="00752594" w:rsidRPr="007F30BA" w14:paraId="2BC035A5" w14:textId="199F4011" w:rsidTr="003257E9">
        <w:trPr>
          <w:trHeight w:val="285"/>
        </w:trPr>
        <w:tc>
          <w:tcPr>
            <w:tcW w:w="2694" w:type="dxa"/>
            <w:shd w:val="clear" w:color="000000" w:fill="EBF1DE"/>
            <w:noWrap/>
            <w:hideMark/>
          </w:tcPr>
          <w:p w14:paraId="748A3C9B"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AvgType</w:t>
            </w:r>
          </w:p>
        </w:tc>
        <w:tc>
          <w:tcPr>
            <w:tcW w:w="6520" w:type="dxa"/>
            <w:shd w:val="clear" w:color="000000" w:fill="EBF1DE"/>
          </w:tcPr>
          <w:p w14:paraId="0D698C65" w14:textId="28CB79E4" w:rsidR="00752594"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average measure for AUC, e.g. “Arith. mean”, “Geom. </w:t>
            </w:r>
            <w:r w:rsidRPr="00E938D2">
              <w:rPr>
                <w:rFonts w:ascii="Arial" w:eastAsia="Times New Roman" w:hAnsi="Arial" w:cs="Arial"/>
                <w:bCs/>
                <w:color w:val="000000"/>
                <w:sz w:val="20"/>
                <w:szCs w:val="20"/>
                <w:lang w:val="en-US" w:eastAsia="de-DE"/>
              </w:rPr>
              <w:lastRenderedPageBreak/>
              <w:t>mean”,  “Median”, etc. (in case of aggregated data) or “Individual” (in case of individual data)</w:t>
            </w:r>
          </w:p>
        </w:tc>
      </w:tr>
      <w:tr w:rsidR="00752594" w:rsidRPr="007F30BA" w14:paraId="3667ED86" w14:textId="253BA55B" w:rsidTr="003257E9">
        <w:trPr>
          <w:trHeight w:val="285"/>
        </w:trPr>
        <w:tc>
          <w:tcPr>
            <w:tcW w:w="2694" w:type="dxa"/>
            <w:shd w:val="clear" w:color="000000" w:fill="D8E4BC"/>
            <w:noWrap/>
            <w:hideMark/>
          </w:tcPr>
          <w:p w14:paraId="07D6C49A"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lastRenderedPageBreak/>
              <w:t>AUC Var</w:t>
            </w:r>
          </w:p>
        </w:tc>
        <w:tc>
          <w:tcPr>
            <w:tcW w:w="6520" w:type="dxa"/>
            <w:shd w:val="clear" w:color="000000" w:fill="D8E4BC"/>
          </w:tcPr>
          <w:p w14:paraId="7C436368" w14:textId="7D3B3CA0" w:rsidR="00752594" w:rsidRPr="00E938D2" w:rsidRDefault="00752594" w:rsidP="007B1579">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for AUC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7F30BA" w14:paraId="35295E5F" w14:textId="40497455" w:rsidTr="003257E9">
        <w:trPr>
          <w:trHeight w:val="285"/>
        </w:trPr>
        <w:tc>
          <w:tcPr>
            <w:tcW w:w="2694" w:type="dxa"/>
            <w:shd w:val="clear" w:color="000000" w:fill="D8E4BC"/>
            <w:noWrap/>
            <w:hideMark/>
          </w:tcPr>
          <w:p w14:paraId="4C0FF7B5"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VarUnit</w:t>
            </w:r>
          </w:p>
        </w:tc>
        <w:tc>
          <w:tcPr>
            <w:tcW w:w="6520" w:type="dxa"/>
            <w:shd w:val="clear" w:color="000000" w:fill="D8E4BC"/>
          </w:tcPr>
          <w:p w14:paraId="5D00BBEA" w14:textId="4E55438A" w:rsidR="00752594" w:rsidRPr="00E938D2" w:rsidRDefault="00752594" w:rsidP="003257E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variability measure of AUC, e.g. µg*h/L, %, etc.</w:t>
            </w:r>
          </w:p>
        </w:tc>
      </w:tr>
      <w:tr w:rsidR="00752594" w:rsidRPr="007F30BA" w14:paraId="42D571E0" w14:textId="0035F473" w:rsidTr="003257E9">
        <w:trPr>
          <w:trHeight w:val="285"/>
        </w:trPr>
        <w:tc>
          <w:tcPr>
            <w:tcW w:w="2694" w:type="dxa"/>
            <w:shd w:val="clear" w:color="000000" w:fill="D8E4BC"/>
            <w:noWrap/>
            <w:hideMark/>
          </w:tcPr>
          <w:p w14:paraId="0F162E6B"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VarType</w:t>
            </w:r>
          </w:p>
        </w:tc>
        <w:tc>
          <w:tcPr>
            <w:tcW w:w="6520" w:type="dxa"/>
            <w:shd w:val="clear" w:color="000000" w:fill="D8E4BC"/>
          </w:tcPr>
          <w:p w14:paraId="30EF9D98" w14:textId="599F26A2"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AUC, </w:t>
            </w:r>
            <w:r w:rsidR="0023281F" w:rsidRPr="00E938D2">
              <w:rPr>
                <w:rFonts w:ascii="Arial" w:eastAsia="Times New Roman" w:hAnsi="Arial" w:cs="Arial"/>
                <w:bCs/>
                <w:color w:val="000000"/>
                <w:sz w:val="20"/>
                <w:szCs w:val="20"/>
                <w:lang w:val="en-US" w:eastAsia="de-DE"/>
              </w:rPr>
              <w:t>e.g. “Arith. SD”, “Geom. SD”, “Arith. CV”, “Geom. CV”, “Range”, “95% CI” etc. (only in case of aggregated data)</w:t>
            </w:r>
          </w:p>
        </w:tc>
      </w:tr>
      <w:tr w:rsidR="00752594" w:rsidRPr="00E938D2" w14:paraId="6E234FB9" w14:textId="737DA470" w:rsidTr="003257E9">
        <w:trPr>
          <w:trHeight w:val="285"/>
        </w:trPr>
        <w:tc>
          <w:tcPr>
            <w:tcW w:w="2694" w:type="dxa"/>
            <w:shd w:val="clear" w:color="000000" w:fill="EBF1DE"/>
            <w:noWrap/>
            <w:hideMark/>
          </w:tcPr>
          <w:p w14:paraId="117E73A6"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AUC Type</w:t>
            </w:r>
          </w:p>
        </w:tc>
        <w:tc>
          <w:tcPr>
            <w:tcW w:w="6520" w:type="dxa"/>
            <w:shd w:val="clear" w:color="000000" w:fill="EBF1DE"/>
          </w:tcPr>
          <w:p w14:paraId="361A4B35" w14:textId="62A4DC87" w:rsidR="00752594" w:rsidRPr="00E938D2" w:rsidRDefault="003422CD" w:rsidP="00740F93">
            <w:pPr>
              <w:spacing w:after="0" w:line="240" w:lineRule="auto"/>
              <w:rPr>
                <w:rFonts w:ascii="Arial" w:eastAsia="Times New Roman" w:hAnsi="Arial" w:cs="Arial"/>
                <w:bCs/>
                <w:color w:val="000000"/>
                <w:sz w:val="20"/>
                <w:szCs w:val="20"/>
                <w:lang w:eastAsia="de-DE"/>
              </w:rPr>
            </w:pPr>
            <w:r w:rsidRPr="00E938D2">
              <w:rPr>
                <w:rFonts w:ascii="Arial" w:eastAsia="Times New Roman" w:hAnsi="Arial" w:cs="Arial"/>
                <w:bCs/>
                <w:color w:val="000000"/>
                <w:sz w:val="20"/>
                <w:szCs w:val="20"/>
                <w:lang w:val="en-US" w:eastAsia="de-DE"/>
              </w:rPr>
              <w:t xml:space="preserve">Specify details on the AUC type. </w:t>
            </w:r>
            <w:r w:rsidRPr="00E938D2">
              <w:rPr>
                <w:rFonts w:ascii="Arial" w:eastAsia="Times New Roman" w:hAnsi="Arial" w:cs="Arial"/>
                <w:bCs/>
                <w:color w:val="000000"/>
                <w:sz w:val="20"/>
                <w:szCs w:val="20"/>
                <w:lang w:eastAsia="de-DE"/>
              </w:rPr>
              <w:t>That is “AUC_inf”, “AUC_tau” ,“AUC_tend”, “AUC_inf_unbound”, “AUC_tau_unbound”</w:t>
            </w:r>
            <w:r w:rsidR="00740F93" w:rsidRPr="00E938D2">
              <w:rPr>
                <w:rFonts w:ascii="Arial" w:eastAsia="Times New Roman" w:hAnsi="Arial" w:cs="Arial"/>
                <w:bCs/>
                <w:color w:val="000000"/>
                <w:sz w:val="20"/>
                <w:szCs w:val="20"/>
                <w:lang w:eastAsia="de-DE"/>
              </w:rPr>
              <w:t xml:space="preserve">, </w:t>
            </w:r>
            <w:r w:rsidRPr="00E938D2">
              <w:rPr>
                <w:rFonts w:ascii="Arial" w:eastAsia="Times New Roman" w:hAnsi="Arial" w:cs="Arial"/>
                <w:bCs/>
                <w:color w:val="000000"/>
                <w:sz w:val="20"/>
                <w:szCs w:val="20"/>
                <w:lang w:eastAsia="de-DE"/>
              </w:rPr>
              <w:t>“AUC_tend_unbound”</w:t>
            </w:r>
          </w:p>
        </w:tc>
      </w:tr>
      <w:tr w:rsidR="00752594" w:rsidRPr="007F30BA" w14:paraId="5BC09280" w14:textId="29C40719" w:rsidTr="00AF6093">
        <w:trPr>
          <w:trHeight w:val="685"/>
        </w:trPr>
        <w:tc>
          <w:tcPr>
            <w:tcW w:w="2694" w:type="dxa"/>
            <w:shd w:val="clear" w:color="000000" w:fill="C5D9F1"/>
            <w:noWrap/>
            <w:hideMark/>
          </w:tcPr>
          <w:p w14:paraId="5BB6704E"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 Avg</w:t>
            </w:r>
          </w:p>
        </w:tc>
        <w:tc>
          <w:tcPr>
            <w:tcW w:w="6520" w:type="dxa"/>
            <w:shd w:val="clear" w:color="000000" w:fill="C5D9F1"/>
          </w:tcPr>
          <w:p w14:paraId="60511190" w14:textId="6586F3AF" w:rsidR="00752594" w:rsidRPr="00E938D2" w:rsidRDefault="00752594" w:rsidP="00AF6093">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(in case of aggregated data) </w:t>
            </w:r>
            <w:r w:rsidR="00AF6093" w:rsidRPr="00E938D2">
              <w:rPr>
                <w:rFonts w:ascii="Arial" w:hAnsi="Arial" w:cs="Arial"/>
                <w:sz w:val="20"/>
                <w:szCs w:val="20"/>
                <w:lang w:val="en-US"/>
              </w:rPr>
              <w:t>or individual C</w:t>
            </w:r>
            <w:r w:rsidR="00AF6093" w:rsidRPr="00E938D2">
              <w:rPr>
                <w:rFonts w:ascii="Arial" w:hAnsi="Arial" w:cs="Arial"/>
                <w:sz w:val="20"/>
                <w:szCs w:val="20"/>
                <w:vertAlign w:val="subscript"/>
                <w:lang w:val="en-US"/>
              </w:rPr>
              <w:t>max</w:t>
            </w:r>
            <w:r w:rsidR="00AF6093" w:rsidRPr="00E938D2">
              <w:rPr>
                <w:rFonts w:ascii="Arial" w:hAnsi="Arial" w:cs="Arial"/>
                <w:sz w:val="20"/>
                <w:szCs w:val="20"/>
                <w:lang w:val="en-US"/>
              </w:rPr>
              <w:t xml:space="preserve"> (in case of individual data) (if available) for the </w:t>
            </w:r>
            <w:r w:rsidR="00CD260A" w:rsidRPr="00E938D2">
              <w:rPr>
                <w:rFonts w:ascii="Arial" w:hAnsi="Arial" w:cs="Arial"/>
                <w:sz w:val="20"/>
                <w:szCs w:val="20"/>
                <w:lang w:val="en-US"/>
              </w:rPr>
              <w:t>current dataset</w:t>
            </w:r>
            <w:r w:rsidR="00AF6093" w:rsidRPr="00E938D2">
              <w:rPr>
                <w:rFonts w:ascii="Arial" w:hAnsi="Arial" w:cs="Arial"/>
                <w:sz w:val="20"/>
                <w:szCs w:val="20"/>
                <w:lang w:val="en-US"/>
              </w:rPr>
              <w:t>.</w:t>
            </w:r>
          </w:p>
        </w:tc>
      </w:tr>
      <w:tr w:rsidR="00752594" w:rsidRPr="007F30BA" w14:paraId="5257A8EE" w14:textId="211BA618" w:rsidTr="003257E9">
        <w:trPr>
          <w:trHeight w:val="285"/>
        </w:trPr>
        <w:tc>
          <w:tcPr>
            <w:tcW w:w="2694" w:type="dxa"/>
            <w:shd w:val="clear" w:color="000000" w:fill="C5D9F1"/>
            <w:noWrap/>
            <w:hideMark/>
          </w:tcPr>
          <w:p w14:paraId="05C11617"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 AvgUnit</w:t>
            </w:r>
          </w:p>
        </w:tc>
        <w:tc>
          <w:tcPr>
            <w:tcW w:w="6520" w:type="dxa"/>
            <w:shd w:val="clear" w:color="000000" w:fill="C5D9F1"/>
          </w:tcPr>
          <w:p w14:paraId="3CBFA5F5" w14:textId="02973348"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Cmax, e.g. µg/L, etc.</w:t>
            </w:r>
          </w:p>
        </w:tc>
      </w:tr>
      <w:tr w:rsidR="00752594" w:rsidRPr="007F30BA" w14:paraId="22CD9C54" w14:textId="1F4E8D89" w:rsidTr="003257E9">
        <w:trPr>
          <w:trHeight w:val="285"/>
        </w:trPr>
        <w:tc>
          <w:tcPr>
            <w:tcW w:w="2694" w:type="dxa"/>
            <w:shd w:val="clear" w:color="000000" w:fill="C5D9F1"/>
            <w:noWrap/>
            <w:hideMark/>
          </w:tcPr>
          <w:p w14:paraId="07F882B6"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 AvgType</w:t>
            </w:r>
          </w:p>
        </w:tc>
        <w:tc>
          <w:tcPr>
            <w:tcW w:w="6520" w:type="dxa"/>
            <w:shd w:val="clear" w:color="000000" w:fill="C5D9F1"/>
          </w:tcPr>
          <w:p w14:paraId="239878F8" w14:textId="174B7523"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Cmax, e.g. “Arith. mean”, “Geom. mean”,  “Median”, etc. (in case of aggregated data) or “Individual” (in case of individual data)</w:t>
            </w:r>
          </w:p>
        </w:tc>
      </w:tr>
      <w:tr w:rsidR="00752594" w:rsidRPr="007F30BA" w14:paraId="7BB2F043" w14:textId="2B657E6A" w:rsidTr="003257E9">
        <w:trPr>
          <w:trHeight w:val="285"/>
        </w:trPr>
        <w:tc>
          <w:tcPr>
            <w:tcW w:w="2694" w:type="dxa"/>
            <w:shd w:val="clear" w:color="000000" w:fill="8DB4E2"/>
            <w:noWrap/>
            <w:hideMark/>
          </w:tcPr>
          <w:p w14:paraId="44F30726" w14:textId="77777777"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Cmax Var</w:t>
            </w:r>
          </w:p>
        </w:tc>
        <w:tc>
          <w:tcPr>
            <w:tcW w:w="6520" w:type="dxa"/>
            <w:shd w:val="clear" w:color="000000" w:fill="8DB4E2"/>
          </w:tcPr>
          <w:p w14:paraId="6FAF6473" w14:textId="37289BFA" w:rsidR="00752594" w:rsidRPr="00E938D2" w:rsidRDefault="00752594" w:rsidP="007B1579">
            <w:pPr>
              <w:spacing w:after="0" w:line="240" w:lineRule="auto"/>
              <w:rPr>
                <w:rFonts w:ascii="Arial" w:eastAsia="Times New Roman" w:hAnsi="Arial" w:cs="Arial"/>
                <w:bCs/>
                <w:sz w:val="20"/>
                <w:szCs w:val="20"/>
                <w:lang w:val="en-US" w:eastAsia="de-DE"/>
              </w:rPr>
            </w:pPr>
            <w:r w:rsidRPr="00E938D2">
              <w:rPr>
                <w:rFonts w:ascii="Arial" w:hAnsi="Arial" w:cs="Arial"/>
                <w:sz w:val="20"/>
                <w:szCs w:val="20"/>
                <w:lang w:val="en-US"/>
              </w:rPr>
              <w:t>Specify any variability measure for 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7F30BA" w14:paraId="1310F29A" w14:textId="36AD759B" w:rsidTr="003257E9">
        <w:trPr>
          <w:trHeight w:val="285"/>
        </w:trPr>
        <w:tc>
          <w:tcPr>
            <w:tcW w:w="2694" w:type="dxa"/>
            <w:shd w:val="clear" w:color="000000" w:fill="8DB4E2"/>
            <w:noWrap/>
            <w:hideMark/>
          </w:tcPr>
          <w:p w14:paraId="1AB837FF" w14:textId="77777777"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Cmax VarUnit</w:t>
            </w:r>
          </w:p>
        </w:tc>
        <w:tc>
          <w:tcPr>
            <w:tcW w:w="6520" w:type="dxa"/>
            <w:shd w:val="clear" w:color="000000" w:fill="8DB4E2"/>
          </w:tcPr>
          <w:p w14:paraId="37858F74" w14:textId="7DF01AC6" w:rsidR="00752594" w:rsidRPr="00E938D2" w:rsidRDefault="00752594" w:rsidP="008F0918">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Specify unit for variability measure of Cmax, e.g. µg/L, %, etc.</w:t>
            </w:r>
          </w:p>
        </w:tc>
      </w:tr>
      <w:tr w:rsidR="00752594" w:rsidRPr="007F30BA" w14:paraId="636E303D" w14:textId="19DD2E4F" w:rsidTr="003257E9">
        <w:trPr>
          <w:trHeight w:val="285"/>
        </w:trPr>
        <w:tc>
          <w:tcPr>
            <w:tcW w:w="2694" w:type="dxa"/>
            <w:shd w:val="clear" w:color="000000" w:fill="8DB4E2"/>
            <w:noWrap/>
            <w:hideMark/>
          </w:tcPr>
          <w:p w14:paraId="0C37BB51"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val="en-US" w:eastAsia="de-DE"/>
              </w:rPr>
              <w:t xml:space="preserve">Cmax </w:t>
            </w:r>
            <w:r w:rsidRPr="00E938D2">
              <w:rPr>
                <w:rFonts w:ascii="Arial" w:eastAsia="Times New Roman" w:hAnsi="Arial" w:cs="Arial"/>
                <w:b/>
                <w:bCs/>
                <w:sz w:val="20"/>
                <w:szCs w:val="20"/>
                <w:lang w:eastAsia="de-DE"/>
              </w:rPr>
              <w:t>VarType</w:t>
            </w:r>
          </w:p>
        </w:tc>
        <w:tc>
          <w:tcPr>
            <w:tcW w:w="6520" w:type="dxa"/>
            <w:shd w:val="clear" w:color="000000" w:fill="8DB4E2"/>
          </w:tcPr>
          <w:p w14:paraId="55464605" w14:textId="0AC7903B" w:rsidR="00752594" w:rsidRPr="00E938D2" w:rsidRDefault="00752594" w:rsidP="0076262C">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76262C">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Cmax, e.g. “Arith. SD”, “Geom. SD”, “Arith. CV”, “Geom. CV”, “Range”, “95% CI” etc. (only in case of aggregated data)</w:t>
            </w:r>
          </w:p>
        </w:tc>
      </w:tr>
      <w:tr w:rsidR="00752594" w:rsidRPr="007F30BA" w14:paraId="1094093D" w14:textId="77777777" w:rsidTr="008A3051">
        <w:trPr>
          <w:trHeight w:val="285"/>
        </w:trPr>
        <w:tc>
          <w:tcPr>
            <w:tcW w:w="2694" w:type="dxa"/>
            <w:shd w:val="clear" w:color="auto" w:fill="C6D9F1" w:themeFill="text2" w:themeFillTint="33"/>
            <w:noWrap/>
          </w:tcPr>
          <w:p w14:paraId="7E70F6DE" w14:textId="29BCAB61" w:rsidR="00752594" w:rsidRPr="00E938D2" w:rsidRDefault="00752594" w:rsidP="003257E9">
            <w:pPr>
              <w:spacing w:after="0" w:line="240" w:lineRule="auto"/>
              <w:rPr>
                <w:rFonts w:ascii="Arial" w:eastAsia="Times New Roman" w:hAnsi="Arial" w:cs="Arial"/>
                <w:b/>
                <w:bCs/>
                <w:sz w:val="20"/>
                <w:szCs w:val="20"/>
                <w:lang w:val="en-US" w:eastAsia="de-DE"/>
              </w:rPr>
            </w:pPr>
            <w:r w:rsidRPr="00E938D2">
              <w:rPr>
                <w:rFonts w:ascii="Arial" w:eastAsia="Times New Roman" w:hAnsi="Arial" w:cs="Arial"/>
                <w:b/>
                <w:bCs/>
                <w:sz w:val="20"/>
                <w:szCs w:val="20"/>
                <w:lang w:val="en-US" w:eastAsia="de-DE"/>
              </w:rPr>
              <w:t>Cmax Type</w:t>
            </w:r>
          </w:p>
        </w:tc>
        <w:tc>
          <w:tcPr>
            <w:tcW w:w="6520" w:type="dxa"/>
            <w:shd w:val="clear" w:color="auto" w:fill="C6D9F1" w:themeFill="text2" w:themeFillTint="33"/>
          </w:tcPr>
          <w:p w14:paraId="4EBBAACB" w14:textId="18B123B8" w:rsidR="00752594" w:rsidRPr="00E938D2" w:rsidRDefault="00752594" w:rsidP="00C61F4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Cmax measurement, i.e. “Cmax</w:t>
            </w:r>
            <w:r w:rsidR="00C61F42">
              <w:rPr>
                <w:rFonts w:ascii="Arial" w:eastAsia="Times New Roman" w:hAnsi="Arial" w:cs="Arial"/>
                <w:bCs/>
                <w:color w:val="000000"/>
                <w:sz w:val="20"/>
                <w:szCs w:val="20"/>
                <w:lang w:val="en-US" w:eastAsia="de-DE"/>
              </w:rPr>
              <w:t>”</w:t>
            </w:r>
            <w:r w:rsidRPr="00E938D2">
              <w:rPr>
                <w:rFonts w:ascii="Arial" w:eastAsia="Times New Roman" w:hAnsi="Arial" w:cs="Arial"/>
                <w:bCs/>
                <w:color w:val="000000"/>
                <w:sz w:val="20"/>
                <w:szCs w:val="20"/>
                <w:lang w:val="en-US" w:eastAsia="de-DE"/>
              </w:rPr>
              <w:t xml:space="preserve"> or “Cmax_unbound”</w:t>
            </w:r>
          </w:p>
        </w:tc>
      </w:tr>
      <w:tr w:rsidR="00752594" w:rsidRPr="007F30BA" w14:paraId="6B5905A3" w14:textId="03F905F0" w:rsidTr="003257E9">
        <w:trPr>
          <w:trHeight w:val="285"/>
        </w:trPr>
        <w:tc>
          <w:tcPr>
            <w:tcW w:w="2694" w:type="dxa"/>
            <w:shd w:val="clear" w:color="000000" w:fill="FDE9D9"/>
            <w:noWrap/>
            <w:hideMark/>
          </w:tcPr>
          <w:p w14:paraId="153D6D7A"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CL Avg</w:t>
            </w:r>
          </w:p>
        </w:tc>
        <w:tc>
          <w:tcPr>
            <w:tcW w:w="6520" w:type="dxa"/>
            <w:shd w:val="clear" w:color="000000" w:fill="FDE9D9"/>
          </w:tcPr>
          <w:p w14:paraId="03656CAE" w14:textId="78CF3E5B" w:rsidR="00752594" w:rsidRPr="00E938D2" w:rsidRDefault="00AF6093" w:rsidP="00AF6093">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average measure for Clearance (in case of aggregated data) or individual Clearance (in case of individual data) (if available) for the relevant dataset.</w:t>
            </w:r>
          </w:p>
        </w:tc>
      </w:tr>
      <w:tr w:rsidR="00752594" w:rsidRPr="007F30BA" w14:paraId="49C6AA50" w14:textId="6507144B" w:rsidTr="003257E9">
        <w:trPr>
          <w:trHeight w:val="285"/>
        </w:trPr>
        <w:tc>
          <w:tcPr>
            <w:tcW w:w="2694" w:type="dxa"/>
            <w:shd w:val="clear" w:color="000000" w:fill="FDE9D9"/>
            <w:noWrap/>
            <w:hideMark/>
          </w:tcPr>
          <w:p w14:paraId="513A3054"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CL AvgUnit</w:t>
            </w:r>
          </w:p>
        </w:tc>
        <w:tc>
          <w:tcPr>
            <w:tcW w:w="6520" w:type="dxa"/>
            <w:shd w:val="clear" w:color="000000" w:fill="FDE9D9"/>
          </w:tcPr>
          <w:p w14:paraId="5BA26D37" w14:textId="6290BF29"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of CL, e.g. L/h, etc.</w:t>
            </w:r>
          </w:p>
        </w:tc>
      </w:tr>
      <w:tr w:rsidR="00752594" w:rsidRPr="007F30BA" w14:paraId="49600705" w14:textId="0144CD5F" w:rsidTr="003257E9">
        <w:trPr>
          <w:trHeight w:val="285"/>
        </w:trPr>
        <w:tc>
          <w:tcPr>
            <w:tcW w:w="2694" w:type="dxa"/>
            <w:shd w:val="clear" w:color="000000" w:fill="FDE9D9"/>
            <w:noWrap/>
            <w:hideMark/>
          </w:tcPr>
          <w:p w14:paraId="65808F75"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CL AvgType</w:t>
            </w:r>
          </w:p>
        </w:tc>
        <w:tc>
          <w:tcPr>
            <w:tcW w:w="6520" w:type="dxa"/>
            <w:shd w:val="clear" w:color="000000" w:fill="FDE9D9"/>
          </w:tcPr>
          <w:p w14:paraId="478768B0" w14:textId="4EFAE1FE" w:rsidR="00752594" w:rsidRPr="00E938D2" w:rsidRDefault="00752594" w:rsidP="008F0918">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CL, e.g. “Arith. mean”, “Geom. mean”, “Median”, etc. (in case of aggregated data) or “Individual” (in case of individual data)</w:t>
            </w:r>
          </w:p>
        </w:tc>
      </w:tr>
      <w:tr w:rsidR="00752594" w:rsidRPr="007F30BA" w14:paraId="376038A6" w14:textId="30C8041A" w:rsidTr="003257E9">
        <w:trPr>
          <w:trHeight w:val="285"/>
        </w:trPr>
        <w:tc>
          <w:tcPr>
            <w:tcW w:w="2694" w:type="dxa"/>
            <w:shd w:val="clear" w:color="000000" w:fill="FCD5B4"/>
            <w:noWrap/>
            <w:hideMark/>
          </w:tcPr>
          <w:p w14:paraId="03FA3691"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Var</w:t>
            </w:r>
          </w:p>
        </w:tc>
        <w:tc>
          <w:tcPr>
            <w:tcW w:w="6520" w:type="dxa"/>
            <w:shd w:val="clear" w:color="000000" w:fill="FCD5B4"/>
          </w:tcPr>
          <w:p w14:paraId="0452286C" w14:textId="1DBBC94E" w:rsidR="00752594" w:rsidRPr="00E938D2" w:rsidRDefault="00752594" w:rsidP="007B1579">
            <w:pPr>
              <w:spacing w:after="0" w:line="240" w:lineRule="auto"/>
              <w:rPr>
                <w:rFonts w:ascii="Arial" w:eastAsia="Times New Roman" w:hAnsi="Arial" w:cs="Arial"/>
                <w:bCs/>
                <w:sz w:val="20"/>
                <w:szCs w:val="20"/>
                <w:lang w:val="en-US" w:eastAsia="de-DE"/>
              </w:rPr>
            </w:pPr>
            <w:r w:rsidRPr="00E938D2">
              <w:rPr>
                <w:rFonts w:ascii="Arial" w:hAnsi="Arial" w:cs="Arial"/>
                <w:sz w:val="20"/>
                <w:szCs w:val="20"/>
                <w:lang w:val="en-US"/>
              </w:rPr>
              <w:t>Specify any variability measure for CL (</w:t>
            </w:r>
            <w:r w:rsidR="0076262C">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752594" w:rsidRPr="007F30BA" w14:paraId="6883BB2D" w14:textId="5EE57BF1" w:rsidTr="003257E9">
        <w:trPr>
          <w:trHeight w:val="285"/>
        </w:trPr>
        <w:tc>
          <w:tcPr>
            <w:tcW w:w="2694" w:type="dxa"/>
            <w:shd w:val="clear" w:color="000000" w:fill="FCD5B4"/>
            <w:noWrap/>
            <w:hideMark/>
          </w:tcPr>
          <w:p w14:paraId="016A1359"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VarUnit</w:t>
            </w:r>
          </w:p>
        </w:tc>
        <w:tc>
          <w:tcPr>
            <w:tcW w:w="6520" w:type="dxa"/>
            <w:shd w:val="clear" w:color="000000" w:fill="FCD5B4"/>
          </w:tcPr>
          <w:p w14:paraId="24D0BC0C" w14:textId="4B805C55" w:rsidR="00752594" w:rsidRPr="00E938D2" w:rsidRDefault="00752594" w:rsidP="008F0918">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Specify unit for variability measure of CL, e.g. L/h, %, etc.</w:t>
            </w:r>
          </w:p>
        </w:tc>
      </w:tr>
      <w:tr w:rsidR="00752594" w:rsidRPr="007F30BA" w14:paraId="3A816509" w14:textId="76CAD69F" w:rsidTr="003257E9">
        <w:trPr>
          <w:trHeight w:val="285"/>
        </w:trPr>
        <w:tc>
          <w:tcPr>
            <w:tcW w:w="2694" w:type="dxa"/>
            <w:shd w:val="clear" w:color="000000" w:fill="FCD5B4"/>
            <w:noWrap/>
            <w:hideMark/>
          </w:tcPr>
          <w:p w14:paraId="20B08D09" w14:textId="77777777"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VarType</w:t>
            </w:r>
          </w:p>
        </w:tc>
        <w:tc>
          <w:tcPr>
            <w:tcW w:w="6520" w:type="dxa"/>
            <w:shd w:val="clear" w:color="000000" w:fill="FCD5B4"/>
          </w:tcPr>
          <w:p w14:paraId="5E988FCA" w14:textId="0C721CD0" w:rsidR="00752594" w:rsidRPr="00E938D2" w:rsidRDefault="00752594" w:rsidP="00AE2E26">
            <w:pPr>
              <w:spacing w:after="0" w:line="240" w:lineRule="auto"/>
              <w:rPr>
                <w:rFonts w:ascii="Arial" w:eastAsia="Times New Roman" w:hAnsi="Arial" w:cs="Arial"/>
                <w:bCs/>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AE2E26" w:rsidRPr="00E938D2">
              <w:rPr>
                <w:rFonts w:ascii="Arial" w:eastAsia="Times New Roman" w:hAnsi="Arial" w:cs="Arial"/>
                <w:bCs/>
                <w:color w:val="000000"/>
                <w:sz w:val="20"/>
                <w:szCs w:val="20"/>
                <w:lang w:val="en-US" w:eastAsia="de-DE"/>
              </w:rPr>
              <w:t>variability</w:t>
            </w:r>
            <w:r w:rsidRPr="00E938D2">
              <w:rPr>
                <w:rFonts w:ascii="Arial" w:eastAsia="Times New Roman" w:hAnsi="Arial" w:cs="Arial"/>
                <w:bCs/>
                <w:color w:val="000000"/>
                <w:sz w:val="20"/>
                <w:szCs w:val="20"/>
                <w:lang w:val="en-US" w:eastAsia="de-DE"/>
              </w:rPr>
              <w:t xml:space="preserve"> measure for CL, e.g. “Arith. SD”, “Geom. SD”, “Arith. CV”, “Geom. CV”, “Range”, “95% CI” etc. (only in case of aggregated data)</w:t>
            </w:r>
          </w:p>
        </w:tc>
      </w:tr>
      <w:tr w:rsidR="00752594" w:rsidRPr="007F30BA" w14:paraId="308D3FED" w14:textId="77777777" w:rsidTr="007B1579">
        <w:trPr>
          <w:trHeight w:val="285"/>
        </w:trPr>
        <w:tc>
          <w:tcPr>
            <w:tcW w:w="2694" w:type="dxa"/>
            <w:shd w:val="clear" w:color="auto" w:fill="FDE9D9" w:themeFill="accent6" w:themeFillTint="33"/>
            <w:noWrap/>
          </w:tcPr>
          <w:p w14:paraId="3EBD4754" w14:textId="16F230BB" w:rsidR="00752594" w:rsidRPr="00E938D2" w:rsidRDefault="00752594" w:rsidP="003257E9">
            <w:pPr>
              <w:spacing w:after="0" w:line="240" w:lineRule="auto"/>
              <w:rPr>
                <w:rFonts w:ascii="Arial" w:eastAsia="Times New Roman" w:hAnsi="Arial" w:cs="Arial"/>
                <w:b/>
                <w:bCs/>
                <w:sz w:val="20"/>
                <w:szCs w:val="20"/>
                <w:lang w:eastAsia="de-DE"/>
              </w:rPr>
            </w:pPr>
            <w:r w:rsidRPr="00E938D2">
              <w:rPr>
                <w:rFonts w:ascii="Arial" w:eastAsia="Times New Roman" w:hAnsi="Arial" w:cs="Arial"/>
                <w:b/>
                <w:bCs/>
                <w:sz w:val="20"/>
                <w:szCs w:val="20"/>
                <w:lang w:eastAsia="de-DE"/>
              </w:rPr>
              <w:t>CL Type</w:t>
            </w:r>
          </w:p>
        </w:tc>
        <w:tc>
          <w:tcPr>
            <w:tcW w:w="6520" w:type="dxa"/>
            <w:shd w:val="clear" w:color="auto" w:fill="FDE9D9" w:themeFill="accent6" w:themeFillTint="33"/>
          </w:tcPr>
          <w:p w14:paraId="5695F959" w14:textId="77777777" w:rsidR="003422CD" w:rsidRPr="00E938D2" w:rsidRDefault="00752594" w:rsidP="008A3051">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clearance measurement, i.e. “CLiv”, “CL/F”, “CLiv_unbound”, “CL/F_unbound”</w:t>
            </w:r>
          </w:p>
          <w:p w14:paraId="7E662B04" w14:textId="29B018B5" w:rsidR="00752594" w:rsidRPr="00E938D2" w:rsidRDefault="003422CD" w:rsidP="008A3051">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CLiv specifies systemic clearance (usually after IV administration), CL/F specifies apparent total clearance (usually after PO administration)</w:t>
            </w:r>
          </w:p>
        </w:tc>
      </w:tr>
      <w:tr w:rsidR="00752594" w:rsidRPr="007F30BA" w14:paraId="67E2E283" w14:textId="34AE9969" w:rsidTr="00760FEB">
        <w:trPr>
          <w:trHeight w:val="285"/>
        </w:trPr>
        <w:tc>
          <w:tcPr>
            <w:tcW w:w="2694" w:type="dxa"/>
            <w:shd w:val="clear" w:color="auto" w:fill="D9D9D9" w:themeFill="background1" w:themeFillShade="D9"/>
            <w:noWrap/>
            <w:hideMark/>
          </w:tcPr>
          <w:p w14:paraId="12B716A9" w14:textId="77777777" w:rsidR="00752594" w:rsidRPr="00E938D2" w:rsidRDefault="00752594" w:rsidP="003257E9">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Comment</w:t>
            </w:r>
          </w:p>
        </w:tc>
        <w:tc>
          <w:tcPr>
            <w:tcW w:w="6520" w:type="dxa"/>
            <w:shd w:val="clear" w:color="auto" w:fill="D9D9D9" w:themeFill="background1" w:themeFillShade="D9"/>
          </w:tcPr>
          <w:p w14:paraId="294021D8" w14:textId="67AE0B57" w:rsidR="00752594" w:rsidRPr="00E938D2" w:rsidRDefault="003422CD" w:rsidP="003257E9">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String. Specify in free text any particularities.</w:t>
            </w:r>
          </w:p>
        </w:tc>
      </w:tr>
    </w:tbl>
    <w:p w14:paraId="554BD5A3" w14:textId="77777777" w:rsidR="003257E9" w:rsidRDefault="003257E9">
      <w:pPr>
        <w:rPr>
          <w:lang w:val="en-US"/>
        </w:rPr>
      </w:pPr>
    </w:p>
    <w:p w14:paraId="14EF1F20" w14:textId="22216627" w:rsidR="00740F93" w:rsidRDefault="00CD260A" w:rsidP="00740F93">
      <w:pPr>
        <w:pStyle w:val="Heading1"/>
        <w:rPr>
          <w:lang w:val="en-US"/>
        </w:rPr>
      </w:pPr>
      <w:r w:rsidRPr="00CD260A">
        <w:rPr>
          <w:lang w:val="en-US"/>
        </w:rPr>
        <w:t>PK-Prof</w:t>
      </w:r>
      <w:r>
        <w:rPr>
          <w:lang w:val="en-US"/>
        </w:rPr>
        <w:t>il</w:t>
      </w:r>
      <w:r w:rsidRPr="00CD260A">
        <w:rPr>
          <w:lang w:val="en-US"/>
        </w:rPr>
        <w:t>es</w:t>
      </w:r>
    </w:p>
    <w:p w14:paraId="5386D63D" w14:textId="0D17BD5B" w:rsidR="00CD260A" w:rsidRDefault="00CD260A" w:rsidP="00CD260A">
      <w:pPr>
        <w:rPr>
          <w:lang w:val="en-US"/>
        </w:rPr>
      </w:pPr>
      <w:r>
        <w:rPr>
          <w:lang w:val="en-US"/>
        </w:rPr>
        <w:t>PK parameter lists extracted PK-Parameter for the studies listed in the “</w:t>
      </w:r>
      <w:r w:rsidRPr="003257E9">
        <w:rPr>
          <w:i/>
          <w:lang w:val="en-US"/>
        </w:rPr>
        <w:t>Studies</w:t>
      </w:r>
      <w:r>
        <w:rPr>
          <w:lang w:val="en-US"/>
        </w:rPr>
        <w:t>” sheet.</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760FEB" w:rsidRPr="007F30BA" w14:paraId="62668CE4" w14:textId="0B345563" w:rsidTr="00760FEB">
        <w:trPr>
          <w:trHeight w:val="300"/>
        </w:trPr>
        <w:tc>
          <w:tcPr>
            <w:tcW w:w="2694" w:type="dxa"/>
            <w:shd w:val="clear" w:color="auto" w:fill="auto"/>
            <w:noWrap/>
            <w:hideMark/>
          </w:tcPr>
          <w:p w14:paraId="204717BE"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ID</w:t>
            </w:r>
          </w:p>
        </w:tc>
        <w:tc>
          <w:tcPr>
            <w:tcW w:w="6520" w:type="dxa"/>
          </w:tcPr>
          <w:p w14:paraId="71BC7467" w14:textId="77AE9F64"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7F30BA" w14:paraId="66AC3880" w14:textId="65CA9185" w:rsidTr="00760FEB">
        <w:trPr>
          <w:trHeight w:val="285"/>
        </w:trPr>
        <w:tc>
          <w:tcPr>
            <w:tcW w:w="2694" w:type="dxa"/>
            <w:shd w:val="clear" w:color="auto" w:fill="auto"/>
            <w:noWrap/>
            <w:hideMark/>
          </w:tcPr>
          <w:p w14:paraId="133801DD"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Study</w:t>
            </w:r>
          </w:p>
        </w:tc>
        <w:tc>
          <w:tcPr>
            <w:tcW w:w="6520" w:type="dxa"/>
          </w:tcPr>
          <w:p w14:paraId="273D9022" w14:textId="0125C06F"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7F30BA" w14:paraId="43CA00C4" w14:textId="7FCF22A4" w:rsidTr="00760FEB">
        <w:trPr>
          <w:trHeight w:val="285"/>
        </w:trPr>
        <w:tc>
          <w:tcPr>
            <w:tcW w:w="2694" w:type="dxa"/>
            <w:shd w:val="clear" w:color="auto" w:fill="auto"/>
            <w:noWrap/>
            <w:hideMark/>
          </w:tcPr>
          <w:p w14:paraId="78006FB2" w14:textId="0D66274A" w:rsidR="00760FEB" w:rsidRPr="00E938D2" w:rsidRDefault="00E81419" w:rsidP="00760FEB">
            <w:pPr>
              <w:spacing w:after="0" w:line="240" w:lineRule="auto"/>
              <w:rPr>
                <w:rFonts w:ascii="Arial" w:eastAsia="Times New Roman" w:hAnsi="Arial" w:cs="Arial"/>
                <w:b/>
                <w:bCs/>
                <w:color w:val="000000"/>
                <w:sz w:val="20"/>
                <w:szCs w:val="20"/>
                <w:lang w:eastAsia="de-DE"/>
              </w:rPr>
            </w:pPr>
            <w:r w:rsidRPr="00E81419">
              <w:rPr>
                <w:rFonts w:ascii="Arial" w:eastAsia="Times New Roman" w:hAnsi="Arial" w:cs="Arial"/>
                <w:b/>
                <w:bCs/>
                <w:color w:val="000000"/>
                <w:sz w:val="20"/>
                <w:szCs w:val="20"/>
                <w:lang w:eastAsia="de-DE"/>
              </w:rPr>
              <w:t>Reference</w:t>
            </w:r>
          </w:p>
        </w:tc>
        <w:tc>
          <w:tcPr>
            <w:tcW w:w="6520" w:type="dxa"/>
          </w:tcPr>
          <w:p w14:paraId="4870F9EB" w14:textId="56F2E5EC" w:rsidR="00760FEB" w:rsidRPr="00E938D2" w:rsidRDefault="00760FEB" w:rsidP="00E81419">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7F30BA" w14:paraId="19472EBD" w14:textId="31308E74" w:rsidTr="00760FEB">
        <w:trPr>
          <w:trHeight w:val="285"/>
        </w:trPr>
        <w:tc>
          <w:tcPr>
            <w:tcW w:w="2694" w:type="dxa"/>
            <w:shd w:val="clear" w:color="auto" w:fill="auto"/>
            <w:noWrap/>
            <w:hideMark/>
          </w:tcPr>
          <w:p w14:paraId="378C37D8"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Grouping</w:t>
            </w:r>
          </w:p>
        </w:tc>
        <w:tc>
          <w:tcPr>
            <w:tcW w:w="6520" w:type="dxa"/>
          </w:tcPr>
          <w:p w14:paraId="2ED5C911" w14:textId="54A72D37"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7F30BA" w14:paraId="4BC6ED92" w14:textId="5A8F4B3E" w:rsidTr="00760FEB">
        <w:trPr>
          <w:trHeight w:val="285"/>
        </w:trPr>
        <w:tc>
          <w:tcPr>
            <w:tcW w:w="2694" w:type="dxa"/>
            <w:shd w:val="clear" w:color="auto" w:fill="auto"/>
            <w:noWrap/>
            <w:hideMark/>
          </w:tcPr>
          <w:p w14:paraId="5AD8D742"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Analyte</w:t>
            </w:r>
          </w:p>
        </w:tc>
        <w:tc>
          <w:tcPr>
            <w:tcW w:w="6520" w:type="dxa"/>
          </w:tcPr>
          <w:p w14:paraId="464680F6" w14:textId="2C7E7115"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“Analyte”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7F30BA" w14:paraId="4E26A9AF" w14:textId="19CE2560" w:rsidTr="00760FEB">
        <w:trPr>
          <w:trHeight w:val="285"/>
        </w:trPr>
        <w:tc>
          <w:tcPr>
            <w:tcW w:w="2694" w:type="dxa"/>
            <w:shd w:val="clear" w:color="000000" w:fill="CCC0DA"/>
            <w:noWrap/>
            <w:hideMark/>
          </w:tcPr>
          <w:p w14:paraId="2994D7C7"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Compartment</w:t>
            </w:r>
          </w:p>
        </w:tc>
        <w:tc>
          <w:tcPr>
            <w:tcW w:w="6520" w:type="dxa"/>
            <w:shd w:val="clear" w:color="000000" w:fill="CCC0DA"/>
          </w:tcPr>
          <w:p w14:paraId="147C9CB5" w14:textId="2760DBEC" w:rsidR="00760FEB" w:rsidRPr="00E938D2" w:rsidRDefault="00760FEB"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“Compartment”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760FEB" w:rsidRPr="007F30BA" w14:paraId="4590718A" w14:textId="0B949483" w:rsidTr="00760FEB">
        <w:trPr>
          <w:trHeight w:val="285"/>
        </w:trPr>
        <w:tc>
          <w:tcPr>
            <w:tcW w:w="2694" w:type="dxa"/>
            <w:shd w:val="clear" w:color="000000" w:fill="C5D9F1"/>
            <w:noWrap/>
            <w:hideMark/>
          </w:tcPr>
          <w:p w14:paraId="3C4887D9"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Time</w:t>
            </w:r>
          </w:p>
        </w:tc>
        <w:tc>
          <w:tcPr>
            <w:tcW w:w="6520" w:type="dxa"/>
            <w:shd w:val="clear" w:color="000000" w:fill="C5D9F1"/>
          </w:tcPr>
          <w:p w14:paraId="5E122760" w14:textId="356B5FA6" w:rsidR="00760FEB" w:rsidRPr="00E938D2" w:rsidRDefault="00AF6093" w:rsidP="00F42DD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time point of data point in relation to the “Times of Administration” listed in in the “Studies” sheet. Thus, this is NOT </w:t>
            </w:r>
            <w:r w:rsidRPr="00E938D2">
              <w:rPr>
                <w:rFonts w:ascii="Arial" w:eastAsia="Times New Roman" w:hAnsi="Arial" w:cs="Arial"/>
                <w:bCs/>
                <w:color w:val="000000"/>
                <w:sz w:val="20"/>
                <w:szCs w:val="20"/>
                <w:lang w:val="en-US" w:eastAsia="de-DE"/>
              </w:rPr>
              <w:lastRenderedPageBreak/>
              <w:t xml:space="preserve">necessarily time after dose but rather </w:t>
            </w:r>
            <w:r w:rsidRPr="00F42DDA">
              <w:rPr>
                <w:rFonts w:ascii="Arial" w:eastAsia="Times New Roman" w:hAnsi="Arial" w:cs="Arial"/>
                <w:bCs/>
                <w:color w:val="000000"/>
                <w:sz w:val="20"/>
                <w:szCs w:val="20"/>
                <w:u w:val="single"/>
                <w:lang w:val="en-US" w:eastAsia="de-DE"/>
              </w:rPr>
              <w:t>time after first</w:t>
            </w:r>
            <w:r w:rsidRPr="00E938D2">
              <w:rPr>
                <w:rFonts w:ascii="Arial" w:eastAsia="Times New Roman" w:hAnsi="Arial" w:cs="Arial"/>
                <w:bCs/>
                <w:color w:val="000000"/>
                <w:sz w:val="20"/>
                <w:szCs w:val="20"/>
                <w:lang w:val="en-US" w:eastAsia="de-DE"/>
              </w:rPr>
              <w:t xml:space="preserve"> </w:t>
            </w:r>
            <w:r w:rsidRPr="00F42DDA">
              <w:rPr>
                <w:rFonts w:ascii="Arial" w:eastAsia="Times New Roman" w:hAnsi="Arial" w:cs="Arial"/>
                <w:bCs/>
                <w:color w:val="000000"/>
                <w:sz w:val="20"/>
                <w:szCs w:val="20"/>
                <w:u w:val="single"/>
                <w:lang w:val="en-US" w:eastAsia="de-DE"/>
              </w:rPr>
              <w:t>administration</w:t>
            </w:r>
            <w:r w:rsidRPr="00E938D2">
              <w:rPr>
                <w:rFonts w:ascii="Arial" w:eastAsia="Times New Roman" w:hAnsi="Arial" w:cs="Arial"/>
                <w:bCs/>
                <w:color w:val="000000"/>
                <w:sz w:val="20"/>
                <w:szCs w:val="20"/>
                <w:lang w:val="en-US" w:eastAsia="de-DE"/>
              </w:rPr>
              <w:t xml:space="preserve"> (including potentially other compounds administered in the respective grouping, e.g. in DDI studies in the treatment (with Perpetrator) grouping</w:t>
            </w:r>
            <w:r w:rsidR="00F42DDA">
              <w:rPr>
                <w:rFonts w:ascii="Arial" w:eastAsia="Times New Roman" w:hAnsi="Arial" w:cs="Arial"/>
                <w:bCs/>
                <w:color w:val="000000"/>
                <w:sz w:val="20"/>
                <w:szCs w:val="20"/>
                <w:lang w:val="en-US" w:eastAsia="de-DE"/>
              </w:rPr>
              <w:t>. E.g. S</w:t>
            </w:r>
            <w:r w:rsidR="00F42DDA" w:rsidRPr="00F42DDA">
              <w:rPr>
                <w:rFonts w:ascii="Arial" w:eastAsia="Times New Roman" w:hAnsi="Arial" w:cs="Arial"/>
                <w:bCs/>
                <w:color w:val="000000"/>
                <w:sz w:val="20"/>
                <w:szCs w:val="20"/>
                <w:lang w:val="en-US" w:eastAsia="de-DE"/>
              </w:rPr>
              <w:t>ome conc</w:t>
            </w:r>
            <w:r w:rsidR="00F42DDA">
              <w:rPr>
                <w:rFonts w:ascii="Arial" w:eastAsia="Times New Roman" w:hAnsi="Arial" w:cs="Arial"/>
                <w:bCs/>
                <w:color w:val="000000"/>
                <w:sz w:val="20"/>
                <w:szCs w:val="20"/>
                <w:lang w:val="en-US" w:eastAsia="de-DE"/>
              </w:rPr>
              <w:t xml:space="preserve">entration </w:t>
            </w:r>
            <w:r w:rsidR="00F42DDA" w:rsidRPr="00F42DDA">
              <w:rPr>
                <w:rFonts w:ascii="Arial" w:eastAsia="Times New Roman" w:hAnsi="Arial" w:cs="Arial"/>
                <w:bCs/>
                <w:color w:val="000000"/>
                <w:sz w:val="20"/>
                <w:szCs w:val="20"/>
                <w:lang w:val="en-US" w:eastAsia="de-DE"/>
              </w:rPr>
              <w:t xml:space="preserve">time </w:t>
            </w:r>
            <w:r w:rsidR="00F42DDA">
              <w:rPr>
                <w:rFonts w:ascii="Arial" w:eastAsia="Times New Roman" w:hAnsi="Arial" w:cs="Arial"/>
                <w:bCs/>
                <w:color w:val="000000"/>
                <w:sz w:val="20"/>
                <w:szCs w:val="20"/>
                <w:lang w:val="en-US" w:eastAsia="de-DE"/>
              </w:rPr>
              <w:t xml:space="preserve">profiles </w:t>
            </w:r>
            <w:r w:rsidR="00F42DDA" w:rsidRPr="00F42DDA">
              <w:rPr>
                <w:rFonts w:ascii="Arial" w:eastAsia="Times New Roman" w:hAnsi="Arial" w:cs="Arial"/>
                <w:bCs/>
                <w:color w:val="000000"/>
                <w:sz w:val="20"/>
                <w:szCs w:val="20"/>
                <w:lang w:val="en-US" w:eastAsia="de-DE"/>
              </w:rPr>
              <w:t>have time unit</w:t>
            </w:r>
            <w:r w:rsidR="00F42DDA">
              <w:rPr>
                <w:rFonts w:ascii="Arial" w:eastAsia="Times New Roman" w:hAnsi="Arial" w:cs="Arial"/>
                <w:bCs/>
                <w:color w:val="000000"/>
                <w:sz w:val="20"/>
                <w:szCs w:val="20"/>
                <w:lang w:val="en-US" w:eastAsia="de-DE"/>
              </w:rPr>
              <w:t>s</w:t>
            </w:r>
            <w:r w:rsidR="00F42DDA" w:rsidRPr="00F42DDA">
              <w:rPr>
                <w:rFonts w:ascii="Arial" w:eastAsia="Times New Roman" w:hAnsi="Arial" w:cs="Arial"/>
                <w:bCs/>
                <w:color w:val="000000"/>
                <w:sz w:val="20"/>
                <w:szCs w:val="20"/>
                <w:lang w:val="en-US" w:eastAsia="de-DE"/>
              </w:rPr>
              <w:t xml:space="preserve"> starting from 0</w:t>
            </w:r>
            <w:r w:rsidR="00F42DDA">
              <w:rPr>
                <w:rFonts w:ascii="Arial" w:eastAsia="Times New Roman" w:hAnsi="Arial" w:cs="Arial"/>
                <w:bCs/>
                <w:color w:val="000000"/>
                <w:sz w:val="20"/>
                <w:szCs w:val="20"/>
                <w:lang w:val="en-US" w:eastAsia="de-DE"/>
              </w:rPr>
              <w:t>h</w:t>
            </w:r>
            <w:r w:rsidR="00F42DDA" w:rsidRPr="00F42DDA">
              <w:rPr>
                <w:rFonts w:ascii="Arial" w:eastAsia="Times New Roman" w:hAnsi="Arial" w:cs="Arial"/>
                <w:bCs/>
                <w:color w:val="000000"/>
                <w:sz w:val="20"/>
                <w:szCs w:val="20"/>
                <w:lang w:val="en-US" w:eastAsia="de-DE"/>
              </w:rPr>
              <w:t xml:space="preserve">, but not stating </w:t>
            </w:r>
            <w:r w:rsidR="00F42DDA">
              <w:rPr>
                <w:rFonts w:ascii="Arial" w:eastAsia="Times New Roman" w:hAnsi="Arial" w:cs="Arial"/>
                <w:bCs/>
                <w:color w:val="000000"/>
                <w:sz w:val="20"/>
                <w:szCs w:val="20"/>
                <w:lang w:val="en-US" w:eastAsia="de-DE"/>
              </w:rPr>
              <w:t xml:space="preserve">that </w:t>
            </w:r>
            <w:r w:rsidR="00F42DDA" w:rsidRPr="00F42DDA">
              <w:rPr>
                <w:rFonts w:ascii="Arial" w:eastAsia="Times New Roman" w:hAnsi="Arial" w:cs="Arial"/>
                <w:bCs/>
                <w:color w:val="000000"/>
                <w:sz w:val="20"/>
                <w:szCs w:val="20"/>
                <w:lang w:val="en-US" w:eastAsia="de-DE"/>
              </w:rPr>
              <w:t>this is time e.g. after 1 hour infusion</w:t>
            </w:r>
            <w:r w:rsidR="00F42DDA">
              <w:rPr>
                <w:rFonts w:ascii="Arial" w:eastAsia="Times New Roman" w:hAnsi="Arial" w:cs="Arial"/>
                <w:bCs/>
                <w:color w:val="000000"/>
                <w:sz w:val="20"/>
                <w:szCs w:val="20"/>
                <w:lang w:val="en-US" w:eastAsia="de-DE"/>
              </w:rPr>
              <w:t>. Hence time 0h should be 1h and all following times should be shifted with 1h.</w:t>
            </w:r>
          </w:p>
        </w:tc>
      </w:tr>
      <w:tr w:rsidR="00760FEB" w:rsidRPr="00E938D2" w14:paraId="0070EF72" w14:textId="797D7A25" w:rsidTr="00760FEB">
        <w:trPr>
          <w:trHeight w:val="285"/>
        </w:trPr>
        <w:tc>
          <w:tcPr>
            <w:tcW w:w="2694" w:type="dxa"/>
            <w:shd w:val="clear" w:color="000000" w:fill="C5D9F1"/>
            <w:noWrap/>
            <w:hideMark/>
          </w:tcPr>
          <w:p w14:paraId="51608F94" w14:textId="77777777" w:rsidR="00760FEB" w:rsidRPr="00E938D2" w:rsidRDefault="00760FEB"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lastRenderedPageBreak/>
              <w:t>Time Unit</w:t>
            </w:r>
          </w:p>
        </w:tc>
        <w:tc>
          <w:tcPr>
            <w:tcW w:w="6520" w:type="dxa"/>
            <w:shd w:val="clear" w:color="000000" w:fill="C5D9F1"/>
          </w:tcPr>
          <w:p w14:paraId="5DC3C956" w14:textId="280CA332" w:rsidR="00760FEB" w:rsidRPr="00E938D2" w:rsidRDefault="00AF6093" w:rsidP="00760FEB">
            <w:pPr>
              <w:spacing w:after="0" w:line="240" w:lineRule="auto"/>
              <w:rPr>
                <w:rFonts w:ascii="Arial" w:eastAsia="Times New Roman" w:hAnsi="Arial" w:cs="Arial"/>
                <w:bCs/>
                <w:color w:val="000000"/>
                <w:sz w:val="20"/>
                <w:szCs w:val="20"/>
                <w:lang w:eastAsia="de-DE"/>
              </w:rPr>
            </w:pPr>
            <w:r w:rsidRPr="00E938D2">
              <w:rPr>
                <w:rFonts w:ascii="Arial" w:eastAsia="Times New Roman" w:hAnsi="Arial" w:cs="Arial"/>
                <w:bCs/>
                <w:color w:val="000000"/>
                <w:sz w:val="20"/>
                <w:szCs w:val="20"/>
                <w:lang w:val="en-US" w:eastAsia="de-DE"/>
              </w:rPr>
              <w:t>Specify unit for “Time”.</w:t>
            </w:r>
          </w:p>
        </w:tc>
      </w:tr>
      <w:tr w:rsidR="00AF6093" w:rsidRPr="007F30BA" w14:paraId="69371DDD" w14:textId="3B0FD7A9" w:rsidTr="00760FEB">
        <w:trPr>
          <w:trHeight w:val="285"/>
        </w:trPr>
        <w:tc>
          <w:tcPr>
            <w:tcW w:w="2694" w:type="dxa"/>
            <w:shd w:val="clear" w:color="000000" w:fill="E6B8B7"/>
            <w:noWrap/>
            <w:hideMark/>
          </w:tcPr>
          <w:p w14:paraId="079E9141" w14:textId="77777777" w:rsidR="00AF6093" w:rsidRPr="00E938D2" w:rsidRDefault="00AF6093"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Avg</w:t>
            </w:r>
          </w:p>
        </w:tc>
        <w:tc>
          <w:tcPr>
            <w:tcW w:w="6520" w:type="dxa"/>
            <w:shd w:val="clear" w:color="000000" w:fill="E6B8B7"/>
          </w:tcPr>
          <w:p w14:paraId="674C5F58" w14:textId="77777777" w:rsidR="00AF6093" w:rsidRPr="00E938D2" w:rsidRDefault="00AF6093" w:rsidP="00AF6093">
            <w:pPr>
              <w:spacing w:after="0" w:line="240" w:lineRule="auto"/>
              <w:rPr>
                <w:rFonts w:ascii="Arial" w:hAnsi="Arial" w:cs="Arial"/>
                <w:sz w:val="20"/>
                <w:szCs w:val="20"/>
                <w:lang w:val="en-US"/>
              </w:rPr>
            </w:pPr>
            <w:r w:rsidRPr="00E938D2">
              <w:rPr>
                <w:rFonts w:ascii="Arial" w:hAnsi="Arial" w:cs="Arial"/>
                <w:sz w:val="20"/>
                <w:szCs w:val="20"/>
                <w:lang w:val="en-US"/>
              </w:rPr>
              <w:t xml:space="preserve">Specify any average measure (in case of aggregated data) or individual  (in case of individual data) (if available) </w:t>
            </w:r>
          </w:p>
          <w:p w14:paraId="69D14C0D" w14:textId="3623CEBE" w:rsidR="00AE2E26" w:rsidRPr="00E938D2" w:rsidRDefault="00AE2E26" w:rsidP="00AF6093">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If the value is below the lower limit of quantification (LLOQ), write as &lt;&lt;LLOQ&gt;, e.g. &lt;0.5</w:t>
            </w:r>
          </w:p>
        </w:tc>
      </w:tr>
      <w:tr w:rsidR="00AF6093" w:rsidRPr="007F30BA" w14:paraId="40612672" w14:textId="1D5F90E0" w:rsidTr="00760FEB">
        <w:trPr>
          <w:trHeight w:val="285"/>
        </w:trPr>
        <w:tc>
          <w:tcPr>
            <w:tcW w:w="2694" w:type="dxa"/>
            <w:shd w:val="clear" w:color="000000" w:fill="E6B8B7"/>
            <w:noWrap/>
            <w:hideMark/>
          </w:tcPr>
          <w:p w14:paraId="028195EC" w14:textId="77777777" w:rsidR="00AF6093" w:rsidRPr="00E938D2" w:rsidRDefault="00AF6093"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AvgUnit</w:t>
            </w:r>
          </w:p>
        </w:tc>
        <w:tc>
          <w:tcPr>
            <w:tcW w:w="6520" w:type="dxa"/>
            <w:shd w:val="clear" w:color="000000" w:fill="E6B8B7"/>
          </w:tcPr>
          <w:p w14:paraId="7645A867" w14:textId="2ECF427D" w:rsidR="00AF6093" w:rsidRPr="00E938D2" w:rsidRDefault="00AF6093" w:rsidP="00AF6093">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 average measure, e.g. µg/L, %, etc.</w:t>
            </w:r>
          </w:p>
        </w:tc>
      </w:tr>
      <w:tr w:rsidR="00AF6093" w:rsidRPr="007F30BA" w14:paraId="0751FD72" w14:textId="695A7F1C" w:rsidTr="00760FEB">
        <w:trPr>
          <w:trHeight w:val="285"/>
        </w:trPr>
        <w:tc>
          <w:tcPr>
            <w:tcW w:w="2694" w:type="dxa"/>
            <w:shd w:val="clear" w:color="000000" w:fill="E6B8B7"/>
            <w:noWrap/>
            <w:hideMark/>
          </w:tcPr>
          <w:p w14:paraId="6A0CC798" w14:textId="77777777" w:rsidR="00AF6093" w:rsidRPr="00E938D2" w:rsidRDefault="00AF6093" w:rsidP="00760FEB">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AvgType</w:t>
            </w:r>
          </w:p>
        </w:tc>
        <w:tc>
          <w:tcPr>
            <w:tcW w:w="6520" w:type="dxa"/>
            <w:shd w:val="clear" w:color="000000" w:fill="E6B8B7"/>
          </w:tcPr>
          <w:p w14:paraId="4FCB5393" w14:textId="53D30344" w:rsidR="00AF6093" w:rsidRPr="00E938D2" w:rsidRDefault="00AF6093"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Cmax, e.g. “Arith. mean”, “Geom. mean”, “Median”, etc. (in case of aggregated data) or “Individual” (in case of individual data)</w:t>
            </w:r>
          </w:p>
        </w:tc>
      </w:tr>
      <w:tr w:rsidR="0045475F" w:rsidRPr="007F30BA" w14:paraId="6A6EEE48" w14:textId="465218A7" w:rsidTr="00760FEB">
        <w:trPr>
          <w:trHeight w:val="285"/>
        </w:trPr>
        <w:tc>
          <w:tcPr>
            <w:tcW w:w="2694" w:type="dxa"/>
            <w:shd w:val="clear" w:color="000000" w:fill="D8E4BC"/>
            <w:noWrap/>
            <w:hideMark/>
          </w:tcPr>
          <w:p w14:paraId="6F74AF1D"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Var</w:t>
            </w:r>
          </w:p>
        </w:tc>
        <w:tc>
          <w:tcPr>
            <w:tcW w:w="6520" w:type="dxa"/>
            <w:shd w:val="clear" w:color="000000" w:fill="D8E4BC"/>
          </w:tcPr>
          <w:p w14:paraId="568887DF" w14:textId="0837C725" w:rsidR="0045475F" w:rsidRPr="00E938D2" w:rsidRDefault="0045475F" w:rsidP="00AE2E26">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(in case of aggregated data)</w:t>
            </w:r>
          </w:p>
        </w:tc>
      </w:tr>
      <w:tr w:rsidR="0045475F" w:rsidRPr="007F30BA" w14:paraId="03561D6D" w14:textId="4ED1619C" w:rsidTr="00760FEB">
        <w:trPr>
          <w:trHeight w:val="285"/>
        </w:trPr>
        <w:tc>
          <w:tcPr>
            <w:tcW w:w="2694" w:type="dxa"/>
            <w:shd w:val="clear" w:color="000000" w:fill="D8E4BC"/>
            <w:noWrap/>
            <w:hideMark/>
          </w:tcPr>
          <w:p w14:paraId="3CB83F03"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VarUnit</w:t>
            </w:r>
          </w:p>
        </w:tc>
        <w:tc>
          <w:tcPr>
            <w:tcW w:w="6520" w:type="dxa"/>
            <w:shd w:val="clear" w:color="000000" w:fill="D8E4BC"/>
          </w:tcPr>
          <w:p w14:paraId="519A7137" w14:textId="6CA4E3F4" w:rsidR="0045475F" w:rsidRPr="00E938D2" w:rsidRDefault="0045475F" w:rsidP="00AE2E26">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unit for variability measure, e.g. </w:t>
            </w:r>
            <w:r w:rsidR="00AE2E26" w:rsidRPr="00E938D2">
              <w:rPr>
                <w:rFonts w:ascii="Arial" w:eastAsia="Times New Roman" w:hAnsi="Arial" w:cs="Arial"/>
                <w:bCs/>
                <w:color w:val="000000"/>
                <w:sz w:val="20"/>
                <w:szCs w:val="20"/>
                <w:lang w:val="en-US" w:eastAsia="de-DE"/>
              </w:rPr>
              <w:t>µg/</w:t>
            </w:r>
            <w:r w:rsidRPr="00E938D2">
              <w:rPr>
                <w:rFonts w:ascii="Arial" w:eastAsia="Times New Roman" w:hAnsi="Arial" w:cs="Arial"/>
                <w:bCs/>
                <w:color w:val="000000"/>
                <w:sz w:val="20"/>
                <w:szCs w:val="20"/>
                <w:lang w:val="en-US" w:eastAsia="de-DE"/>
              </w:rPr>
              <w:t>L, %, etc.</w:t>
            </w:r>
          </w:p>
        </w:tc>
      </w:tr>
      <w:tr w:rsidR="0045475F" w:rsidRPr="007F30BA" w14:paraId="1884B9C0" w14:textId="2CF63920" w:rsidTr="00760FEB">
        <w:trPr>
          <w:trHeight w:val="285"/>
        </w:trPr>
        <w:tc>
          <w:tcPr>
            <w:tcW w:w="2694" w:type="dxa"/>
            <w:shd w:val="clear" w:color="000000" w:fill="D8E4BC"/>
            <w:noWrap/>
            <w:hideMark/>
          </w:tcPr>
          <w:p w14:paraId="19B38F14"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VarType</w:t>
            </w:r>
          </w:p>
        </w:tc>
        <w:tc>
          <w:tcPr>
            <w:tcW w:w="6520" w:type="dxa"/>
            <w:shd w:val="clear" w:color="000000" w:fill="D8E4BC"/>
          </w:tcPr>
          <w:p w14:paraId="7CFA5AE9" w14:textId="7C65C3A7" w:rsidR="0045475F" w:rsidRPr="00E938D2" w:rsidRDefault="0045475F"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w:t>
            </w:r>
            <w:r w:rsidR="00AE2E26" w:rsidRPr="00E938D2">
              <w:rPr>
                <w:rFonts w:ascii="Arial" w:eastAsia="Times New Roman" w:hAnsi="Arial" w:cs="Arial"/>
                <w:bCs/>
                <w:color w:val="000000"/>
                <w:sz w:val="20"/>
                <w:szCs w:val="20"/>
                <w:lang w:val="en-US" w:eastAsia="de-DE"/>
              </w:rPr>
              <w:t xml:space="preserve">variability </w:t>
            </w:r>
            <w:r w:rsidRPr="00E938D2">
              <w:rPr>
                <w:rFonts w:ascii="Arial" w:eastAsia="Times New Roman" w:hAnsi="Arial" w:cs="Arial"/>
                <w:bCs/>
                <w:color w:val="000000"/>
                <w:sz w:val="20"/>
                <w:szCs w:val="20"/>
                <w:lang w:val="en-US" w:eastAsia="de-DE"/>
              </w:rPr>
              <w:t>measure for CL, e.g. “Arith. SD”, “Geom. SD”, “Arith. CV”, “Geom. CV”, “Range”, “95% CI” etc. (only in case of aggregated data)</w:t>
            </w:r>
          </w:p>
        </w:tc>
      </w:tr>
      <w:tr w:rsidR="0045475F" w:rsidRPr="007F30BA" w14:paraId="668A65DC" w14:textId="2B7E9821" w:rsidTr="00760FEB">
        <w:trPr>
          <w:trHeight w:val="285"/>
        </w:trPr>
        <w:tc>
          <w:tcPr>
            <w:tcW w:w="2694" w:type="dxa"/>
            <w:shd w:val="clear" w:color="000000" w:fill="FCD5B4"/>
            <w:noWrap/>
            <w:hideMark/>
          </w:tcPr>
          <w:p w14:paraId="36D6B92B"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LLOQ</w:t>
            </w:r>
          </w:p>
        </w:tc>
        <w:tc>
          <w:tcPr>
            <w:tcW w:w="6520" w:type="dxa"/>
            <w:shd w:val="clear" w:color="000000" w:fill="FCD5B4"/>
          </w:tcPr>
          <w:p w14:paraId="329EEAA7" w14:textId="11C0FCA5" w:rsidR="0045475F" w:rsidRPr="00E938D2" w:rsidRDefault="00AE2E26" w:rsidP="00760FEB">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(if available) the </w:t>
            </w:r>
            <w:r w:rsidR="00B6208F">
              <w:rPr>
                <w:rFonts w:ascii="Arial" w:eastAsia="Times New Roman" w:hAnsi="Arial" w:cs="Arial"/>
                <w:bCs/>
                <w:color w:val="000000"/>
                <w:sz w:val="20"/>
                <w:szCs w:val="20"/>
                <w:lang w:val="en-US" w:eastAsia="de-DE"/>
              </w:rPr>
              <w:t xml:space="preserve">numerical value of the </w:t>
            </w:r>
            <w:r w:rsidRPr="00E938D2">
              <w:rPr>
                <w:rFonts w:ascii="Arial" w:eastAsia="Times New Roman" w:hAnsi="Arial" w:cs="Arial"/>
                <w:bCs/>
                <w:color w:val="000000"/>
                <w:sz w:val="20"/>
                <w:szCs w:val="20"/>
                <w:lang w:val="en-US" w:eastAsia="de-DE"/>
              </w:rPr>
              <w:t>lower limit of quantification</w:t>
            </w:r>
            <w:r w:rsidR="007F30BA">
              <w:rPr>
                <w:rFonts w:ascii="Arial" w:eastAsia="Times New Roman" w:hAnsi="Arial" w:cs="Arial"/>
                <w:bCs/>
                <w:color w:val="000000"/>
                <w:sz w:val="20"/>
                <w:szCs w:val="20"/>
                <w:lang w:val="en-US" w:eastAsia="de-DE"/>
              </w:rPr>
              <w:t>, e.g. 0.1</w:t>
            </w:r>
            <w:r w:rsidRPr="00E938D2">
              <w:rPr>
                <w:rFonts w:ascii="Arial" w:eastAsia="Times New Roman" w:hAnsi="Arial" w:cs="Arial"/>
                <w:bCs/>
                <w:color w:val="000000"/>
                <w:sz w:val="20"/>
                <w:szCs w:val="20"/>
                <w:lang w:val="en-US" w:eastAsia="de-DE"/>
              </w:rPr>
              <w:t>.</w:t>
            </w:r>
            <w:r w:rsidR="00B6208F">
              <w:rPr>
                <w:rFonts w:ascii="Arial" w:eastAsia="Times New Roman" w:hAnsi="Arial" w:cs="Arial"/>
                <w:bCs/>
                <w:color w:val="000000"/>
                <w:sz w:val="20"/>
                <w:szCs w:val="20"/>
                <w:lang w:val="en-US" w:eastAsia="de-DE"/>
              </w:rPr>
              <w:t xml:space="preserve"> </w:t>
            </w:r>
            <w:r w:rsidR="00AB3BDE">
              <w:rPr>
                <w:rFonts w:ascii="Arial" w:eastAsia="Times New Roman" w:hAnsi="Arial" w:cs="Arial"/>
                <w:bCs/>
                <w:color w:val="000000"/>
                <w:sz w:val="20"/>
                <w:szCs w:val="20"/>
                <w:lang w:val="en-US" w:eastAsia="de-DE"/>
              </w:rPr>
              <w:br/>
            </w:r>
            <w:r w:rsidR="00E859E5">
              <w:rPr>
                <w:rFonts w:ascii="Arial" w:eastAsia="Times New Roman" w:hAnsi="Arial" w:cs="Arial"/>
                <w:bCs/>
                <w:color w:val="000000"/>
                <w:sz w:val="20"/>
                <w:szCs w:val="20"/>
                <w:lang w:val="en-US" w:eastAsia="de-DE"/>
              </w:rPr>
              <w:t>Th</w:t>
            </w:r>
            <w:r w:rsidR="00AB3BDE">
              <w:rPr>
                <w:rFonts w:ascii="Arial" w:eastAsia="Times New Roman" w:hAnsi="Arial" w:cs="Arial"/>
                <w:bCs/>
                <w:color w:val="000000"/>
                <w:sz w:val="20"/>
                <w:szCs w:val="20"/>
                <w:lang w:val="en-US" w:eastAsia="de-DE"/>
              </w:rPr>
              <w:t>e</w:t>
            </w:r>
            <w:r w:rsidR="00E859E5">
              <w:rPr>
                <w:rFonts w:ascii="Arial" w:eastAsia="Times New Roman" w:hAnsi="Arial" w:cs="Arial"/>
                <w:bCs/>
                <w:color w:val="000000"/>
                <w:sz w:val="20"/>
                <w:szCs w:val="20"/>
                <w:lang w:val="en-US" w:eastAsia="de-DE"/>
              </w:rPr>
              <w:t xml:space="preserve"> value </w:t>
            </w:r>
            <w:r w:rsidR="007F30BA">
              <w:rPr>
                <w:rFonts w:ascii="Arial" w:eastAsia="Times New Roman" w:hAnsi="Arial" w:cs="Arial"/>
                <w:bCs/>
                <w:color w:val="000000"/>
                <w:sz w:val="20"/>
                <w:szCs w:val="20"/>
                <w:lang w:val="en-US" w:eastAsia="de-DE"/>
              </w:rPr>
              <w:t xml:space="preserve">needs to </w:t>
            </w:r>
            <w:r w:rsidR="00E859E5">
              <w:rPr>
                <w:rFonts w:ascii="Arial" w:eastAsia="Times New Roman" w:hAnsi="Arial" w:cs="Arial"/>
                <w:bCs/>
                <w:color w:val="000000"/>
                <w:sz w:val="20"/>
                <w:szCs w:val="20"/>
                <w:lang w:val="en-US" w:eastAsia="de-DE"/>
              </w:rPr>
              <w:t xml:space="preserve">be in the same unit as the </w:t>
            </w:r>
            <w:r w:rsidR="00061A75">
              <w:rPr>
                <w:rFonts w:ascii="Arial" w:eastAsia="Times New Roman" w:hAnsi="Arial" w:cs="Arial"/>
                <w:bCs/>
                <w:color w:val="000000"/>
                <w:sz w:val="20"/>
                <w:szCs w:val="20"/>
                <w:lang w:val="en-US" w:eastAsia="de-DE"/>
              </w:rPr>
              <w:t>value given in the column</w:t>
            </w:r>
            <w:r w:rsidR="003E02BE">
              <w:rPr>
                <w:rFonts w:ascii="Arial" w:eastAsia="Times New Roman" w:hAnsi="Arial" w:cs="Arial"/>
                <w:bCs/>
                <w:color w:val="000000"/>
                <w:sz w:val="20"/>
                <w:szCs w:val="20"/>
                <w:lang w:val="en-US" w:eastAsia="de-DE"/>
              </w:rPr>
              <w:t xml:space="preserve"> “Avg”</w:t>
            </w:r>
            <w:r w:rsidR="00061A75">
              <w:rPr>
                <w:rFonts w:ascii="Arial" w:eastAsia="Times New Roman" w:hAnsi="Arial" w:cs="Arial"/>
                <w:bCs/>
                <w:color w:val="000000"/>
                <w:sz w:val="20"/>
                <w:szCs w:val="20"/>
                <w:lang w:val="en-US" w:eastAsia="de-DE"/>
              </w:rPr>
              <w:t>.</w:t>
            </w:r>
          </w:p>
        </w:tc>
      </w:tr>
      <w:tr w:rsidR="0045475F" w:rsidRPr="007F30BA" w14:paraId="53CFB056" w14:textId="159CD925" w:rsidTr="00760FEB">
        <w:trPr>
          <w:trHeight w:val="300"/>
        </w:trPr>
        <w:tc>
          <w:tcPr>
            <w:tcW w:w="2694" w:type="dxa"/>
            <w:shd w:val="clear" w:color="000000" w:fill="D9D9D9"/>
            <w:noWrap/>
            <w:hideMark/>
          </w:tcPr>
          <w:p w14:paraId="66728E73" w14:textId="77777777" w:rsidR="0045475F" w:rsidRPr="00E938D2" w:rsidRDefault="0045475F" w:rsidP="00760FEB">
            <w:pPr>
              <w:spacing w:after="0" w:line="240" w:lineRule="auto"/>
              <w:rPr>
                <w:rFonts w:ascii="Arial" w:eastAsia="Times New Roman" w:hAnsi="Arial" w:cs="Arial"/>
                <w:b/>
                <w:bCs/>
                <w:color w:val="000000"/>
                <w:sz w:val="20"/>
                <w:szCs w:val="20"/>
                <w:lang w:eastAsia="de-DE"/>
              </w:rPr>
            </w:pPr>
            <w:r w:rsidRPr="00E938D2">
              <w:rPr>
                <w:rFonts w:ascii="Arial" w:eastAsia="Times New Roman" w:hAnsi="Arial" w:cs="Arial"/>
                <w:b/>
                <w:bCs/>
                <w:color w:val="000000"/>
                <w:sz w:val="20"/>
                <w:szCs w:val="20"/>
                <w:lang w:eastAsia="de-DE"/>
              </w:rPr>
              <w:t>Comment</w:t>
            </w:r>
          </w:p>
        </w:tc>
        <w:tc>
          <w:tcPr>
            <w:tcW w:w="6520" w:type="dxa"/>
            <w:shd w:val="clear" w:color="000000" w:fill="D9D9D9"/>
          </w:tcPr>
          <w:p w14:paraId="3D431711" w14:textId="5849F480" w:rsidR="0045475F" w:rsidRPr="00E938D2" w:rsidRDefault="0045475F" w:rsidP="00760FEB">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String. Specify in free text any particularities.</w:t>
            </w:r>
            <w:r w:rsidRPr="00E938D2">
              <w:rPr>
                <w:rFonts w:ascii="Arial" w:hAnsi="Arial" w:cs="Arial"/>
                <w:sz w:val="20"/>
                <w:szCs w:val="20"/>
                <w:lang w:val="en-US"/>
              </w:rPr>
              <w:br/>
              <w:t>E.g. that there is a deviating n for a specific measurement.</w:t>
            </w:r>
          </w:p>
        </w:tc>
      </w:tr>
    </w:tbl>
    <w:p w14:paraId="5CD619D3" w14:textId="77777777" w:rsidR="00740F93" w:rsidRDefault="00740F93">
      <w:pPr>
        <w:rPr>
          <w:lang w:val="en-US"/>
        </w:rPr>
      </w:pPr>
    </w:p>
    <w:p w14:paraId="69175849" w14:textId="1BA7AFFE" w:rsidR="00CD260A" w:rsidRPr="003257E9" w:rsidRDefault="00CD260A" w:rsidP="00CD260A">
      <w:pPr>
        <w:pStyle w:val="Heading1"/>
        <w:rPr>
          <w:lang w:val="en-US"/>
        </w:rPr>
      </w:pPr>
      <w:r>
        <w:rPr>
          <w:lang w:val="en-US"/>
        </w:rPr>
        <w:t>DDI</w:t>
      </w:r>
    </w:p>
    <w:p w14:paraId="05BBB08E" w14:textId="77777777" w:rsidR="00CD260A" w:rsidRDefault="00CD260A" w:rsidP="00CD260A">
      <w:pPr>
        <w:rPr>
          <w:lang w:val="en-US"/>
        </w:rPr>
      </w:pPr>
      <w:r>
        <w:rPr>
          <w:lang w:val="en-US"/>
        </w:rPr>
        <w:t>This sheet is exclusively meant for reports of DDI studies and lists respective AUC and C</w:t>
      </w:r>
      <w:r>
        <w:rPr>
          <w:vertAlign w:val="subscript"/>
          <w:lang w:val="en-US"/>
        </w:rPr>
        <w:t>max</w:t>
      </w:r>
      <w:r>
        <w:rPr>
          <w:lang w:val="en-US"/>
        </w:rPr>
        <w:t xml:space="preserve"> ratios.</w:t>
      </w:r>
    </w:p>
    <w:p w14:paraId="1C5CB061" w14:textId="3203FAB9" w:rsidR="00CD260A" w:rsidRDefault="00CD260A" w:rsidP="00CD260A">
      <w:pPr>
        <w:rPr>
          <w:lang w:val="en-US"/>
        </w:rPr>
      </w:pPr>
      <w:r>
        <w:rPr>
          <w:lang w:val="en-US"/>
        </w:rPr>
        <w:t>The term “dataset” refers to the specific current line.</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94"/>
        <w:gridCol w:w="6520"/>
      </w:tblGrid>
      <w:tr w:rsidR="00CD260A" w:rsidRPr="007F30BA" w14:paraId="466A380B" w14:textId="4FD3A771" w:rsidTr="00CD260A">
        <w:trPr>
          <w:trHeight w:val="300"/>
        </w:trPr>
        <w:tc>
          <w:tcPr>
            <w:tcW w:w="2694" w:type="dxa"/>
            <w:shd w:val="clear" w:color="auto" w:fill="auto"/>
            <w:noWrap/>
            <w:hideMark/>
          </w:tcPr>
          <w:p w14:paraId="4500AFEF" w14:textId="77777777" w:rsidR="00CD260A" w:rsidRPr="00CD260A" w:rsidRDefault="00CD260A"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ID</w:t>
            </w:r>
          </w:p>
        </w:tc>
        <w:tc>
          <w:tcPr>
            <w:tcW w:w="6520" w:type="dxa"/>
          </w:tcPr>
          <w:p w14:paraId="05CB6DE6" w14:textId="57632091"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“ID”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r w:rsidRPr="00E938D2">
              <w:rPr>
                <w:rFonts w:ascii="Arial" w:eastAsia="Times New Roman" w:hAnsi="Arial" w:cs="Arial"/>
                <w:bCs/>
                <w:color w:val="000000"/>
                <w:sz w:val="20"/>
                <w:szCs w:val="20"/>
                <w:lang w:val="en-US" w:eastAsia="de-DE"/>
              </w:rPr>
              <w:br/>
              <w:t>Usually multiple lDs from the respective study are available (minimum usually 2, 1 for the control (Placebo) phase and 1 for the Treatment (with Perpetrator) phase. Prefer to pick here the ID for the respective victim drug in the with Perpetrator grouping</w:t>
            </w:r>
          </w:p>
        </w:tc>
      </w:tr>
      <w:tr w:rsidR="00CD260A" w:rsidRPr="007F30BA" w14:paraId="13FA738E" w14:textId="6843CDD8" w:rsidTr="00CD260A">
        <w:trPr>
          <w:trHeight w:val="285"/>
        </w:trPr>
        <w:tc>
          <w:tcPr>
            <w:tcW w:w="2694" w:type="dxa"/>
            <w:shd w:val="clear" w:color="auto" w:fill="auto"/>
            <w:noWrap/>
            <w:hideMark/>
          </w:tcPr>
          <w:p w14:paraId="73F4DE20" w14:textId="77777777" w:rsidR="00CD260A" w:rsidRPr="00CD260A" w:rsidRDefault="00CD260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Study ID</w:t>
            </w:r>
          </w:p>
        </w:tc>
        <w:tc>
          <w:tcPr>
            <w:tcW w:w="6520" w:type="dxa"/>
          </w:tcPr>
          <w:p w14:paraId="0C3CC7A4" w14:textId="55FBB1EE"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“Study”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CD260A" w:rsidRPr="007F30BA" w14:paraId="6506B38D" w14:textId="12C38ED6" w:rsidTr="00CD260A">
        <w:trPr>
          <w:trHeight w:val="285"/>
        </w:trPr>
        <w:tc>
          <w:tcPr>
            <w:tcW w:w="2694" w:type="dxa"/>
            <w:shd w:val="clear" w:color="auto" w:fill="auto"/>
            <w:noWrap/>
            <w:hideMark/>
          </w:tcPr>
          <w:p w14:paraId="0A2FC0DE" w14:textId="32D95162" w:rsidR="00CD260A" w:rsidRPr="00CD260A" w:rsidRDefault="00E81419" w:rsidP="00CD260A">
            <w:pPr>
              <w:spacing w:after="0" w:line="240" w:lineRule="auto"/>
              <w:rPr>
                <w:rFonts w:ascii="Arial" w:eastAsia="Times New Roman" w:hAnsi="Arial" w:cs="Arial"/>
                <w:b/>
                <w:bCs/>
                <w:color w:val="000000"/>
                <w:sz w:val="20"/>
                <w:szCs w:val="20"/>
                <w:lang w:val="en-US" w:eastAsia="de-DE"/>
              </w:rPr>
            </w:pPr>
            <w:r w:rsidRPr="00E81419">
              <w:rPr>
                <w:rFonts w:ascii="Arial" w:eastAsia="Times New Roman" w:hAnsi="Arial" w:cs="Arial"/>
                <w:b/>
                <w:bCs/>
                <w:color w:val="000000"/>
                <w:sz w:val="20"/>
                <w:szCs w:val="20"/>
                <w:lang w:val="en-US" w:eastAsia="de-DE"/>
              </w:rPr>
              <w:t>Reference</w:t>
            </w:r>
          </w:p>
        </w:tc>
        <w:tc>
          <w:tcPr>
            <w:tcW w:w="6520" w:type="dxa"/>
          </w:tcPr>
          <w:p w14:paraId="734B5A51" w14:textId="4BC71762"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w:t>
            </w:r>
            <w:r w:rsidR="00E81419" w:rsidRPr="00E81419">
              <w:rPr>
                <w:rFonts w:ascii="Arial" w:eastAsia="Times New Roman" w:hAnsi="Arial" w:cs="Arial"/>
                <w:bCs/>
                <w:color w:val="000000"/>
                <w:sz w:val="20"/>
                <w:szCs w:val="20"/>
                <w:lang w:val="en-US" w:eastAsia="de-DE"/>
              </w:rPr>
              <w:t>Reference</w:t>
            </w:r>
            <w:r w:rsidRPr="00E938D2">
              <w:rPr>
                <w:rFonts w:ascii="Arial" w:eastAsia="Times New Roman" w:hAnsi="Arial" w:cs="Arial"/>
                <w:bCs/>
                <w:color w:val="000000"/>
                <w:sz w:val="20"/>
                <w:szCs w:val="20"/>
                <w:lang w:val="en-US" w:eastAsia="de-DE"/>
              </w:rPr>
              <w: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CD260A" w:rsidRPr="007F30BA" w14:paraId="572382AB" w14:textId="2CD4C692" w:rsidTr="00CD260A">
        <w:trPr>
          <w:trHeight w:val="285"/>
        </w:trPr>
        <w:tc>
          <w:tcPr>
            <w:tcW w:w="2694" w:type="dxa"/>
            <w:shd w:val="clear" w:color="auto" w:fill="auto"/>
            <w:noWrap/>
            <w:hideMark/>
          </w:tcPr>
          <w:p w14:paraId="4D231D2F" w14:textId="77777777" w:rsidR="00CD260A" w:rsidRPr="00CD260A" w:rsidRDefault="00CD260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Grouping</w:t>
            </w:r>
          </w:p>
        </w:tc>
        <w:tc>
          <w:tcPr>
            <w:tcW w:w="6520" w:type="dxa"/>
          </w:tcPr>
          <w:p w14:paraId="79D28D4D" w14:textId="1236AD2D" w:rsidR="00CD260A" w:rsidRPr="00E938D2" w:rsidRDefault="00CD260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Cross reference to “Grouping”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32644A" w:rsidRPr="007F30BA" w14:paraId="4E922F50" w14:textId="1D83C101" w:rsidTr="0032644A">
        <w:trPr>
          <w:trHeight w:val="285"/>
        </w:trPr>
        <w:tc>
          <w:tcPr>
            <w:tcW w:w="2694" w:type="dxa"/>
            <w:shd w:val="clear" w:color="000000" w:fill="D9D9D9"/>
            <w:noWrap/>
          </w:tcPr>
          <w:p w14:paraId="0858B7DC" w14:textId="5DE12142" w:rsidR="0032644A" w:rsidRPr="00CD260A" w:rsidRDefault="0032644A"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Substrate</w:t>
            </w:r>
          </w:p>
        </w:tc>
        <w:tc>
          <w:tcPr>
            <w:tcW w:w="6520" w:type="dxa"/>
            <w:shd w:val="clear" w:color="000000" w:fill="D9D9D9"/>
          </w:tcPr>
          <w:p w14:paraId="62900AEB" w14:textId="66120F48" w:rsidR="0032644A" w:rsidRPr="0032644A" w:rsidRDefault="0032644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the respective victim drug of which changes in the PK are assessed in this dataset</w:t>
            </w:r>
          </w:p>
        </w:tc>
      </w:tr>
      <w:tr w:rsidR="0032644A" w:rsidRPr="0032644A" w14:paraId="53C339F3" w14:textId="4AFFC51E" w:rsidTr="0032644A">
        <w:trPr>
          <w:trHeight w:val="285"/>
        </w:trPr>
        <w:tc>
          <w:tcPr>
            <w:tcW w:w="2694" w:type="dxa"/>
            <w:shd w:val="clear" w:color="000000" w:fill="D9D9D9"/>
            <w:noWrap/>
          </w:tcPr>
          <w:p w14:paraId="592DF956" w14:textId="741075E4" w:rsidR="0032644A" w:rsidRPr="0032644A" w:rsidRDefault="0032644A"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eastAsia="de-DE"/>
              </w:rPr>
              <w:t>Perpetrator</w:t>
            </w:r>
          </w:p>
        </w:tc>
        <w:tc>
          <w:tcPr>
            <w:tcW w:w="6520" w:type="dxa"/>
            <w:shd w:val="clear" w:color="000000" w:fill="D9D9D9"/>
          </w:tcPr>
          <w:p w14:paraId="5139F161" w14:textId="10359E8E" w:rsidR="0032644A" w:rsidRPr="00E938D2" w:rsidRDefault="0032644A"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eastAsia="de-DE"/>
              </w:rPr>
              <w:t>Specify the respective perpetrator</w:t>
            </w:r>
          </w:p>
        </w:tc>
      </w:tr>
      <w:tr w:rsidR="00EF0063" w:rsidRPr="007F30BA" w14:paraId="379CCEE2" w14:textId="36EDFC24" w:rsidTr="00EF0063">
        <w:trPr>
          <w:trHeight w:val="285"/>
        </w:trPr>
        <w:tc>
          <w:tcPr>
            <w:tcW w:w="2694" w:type="dxa"/>
            <w:shd w:val="clear" w:color="auto" w:fill="F2F2F2" w:themeFill="background1" w:themeFillShade="F2"/>
            <w:noWrap/>
          </w:tcPr>
          <w:p w14:paraId="0392F3BA" w14:textId="240BCDBE"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Route Substrate</w:t>
            </w:r>
          </w:p>
        </w:tc>
        <w:tc>
          <w:tcPr>
            <w:tcW w:w="6520" w:type="dxa"/>
            <w:shd w:val="clear" w:color="auto" w:fill="F2F2F2" w:themeFill="background1" w:themeFillShade="F2"/>
          </w:tcPr>
          <w:p w14:paraId="62EECC1D" w14:textId="236CE7F8"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w:t>
            </w:r>
            <w:r w:rsidRPr="00E938D2">
              <w:rPr>
                <w:rFonts w:ascii="Arial" w:eastAsia="Times New Roman" w:hAnsi="Arial" w:cs="Arial"/>
                <w:bCs/>
                <w:color w:val="000000"/>
                <w:sz w:val="20"/>
                <w:szCs w:val="20"/>
                <w:lang w:val="en-US" w:eastAsia="de-DE"/>
              </w:rPr>
              <w:t>route of administration</w:t>
            </w:r>
            <w:r w:rsidRPr="00E938D2">
              <w:rPr>
                <w:rFonts w:ascii="Arial" w:hAnsi="Arial" w:cs="Arial"/>
                <w:sz w:val="20"/>
                <w:szCs w:val="20"/>
                <w:lang w:val="en-US"/>
              </w:rPr>
              <w:t xml:space="preserve"> of the victim </w:t>
            </w:r>
            <w:r w:rsidRPr="00E938D2">
              <w:rPr>
                <w:rFonts w:ascii="Arial" w:hAnsi="Arial" w:cs="Arial"/>
                <w:b/>
                <w:sz w:val="20"/>
                <w:szCs w:val="20"/>
                <w:lang w:val="en-US"/>
              </w:rPr>
              <w:t>before</w:t>
            </w:r>
            <w:r w:rsidRPr="00E938D2">
              <w:rPr>
                <w:rFonts w:ascii="Arial" w:hAnsi="Arial" w:cs="Arial"/>
                <w:sz w:val="20"/>
                <w:szCs w:val="20"/>
                <w:lang w:val="en-US"/>
              </w:rPr>
              <w:t xml:space="preserve"> the respective dataset here, e.g. PO</w:t>
            </w:r>
            <w:r w:rsidRPr="00E938D2">
              <w:rPr>
                <w:rFonts w:ascii="Arial" w:hAnsi="Arial" w:cs="Arial"/>
                <w:sz w:val="20"/>
                <w:szCs w:val="20"/>
                <w:lang w:val="en-US"/>
              </w:rPr>
              <w:br/>
              <w:t xml:space="preserve">(Usually </w:t>
            </w:r>
            <w:r w:rsidRPr="00E938D2">
              <w:rPr>
                <w:rFonts w:ascii="Arial" w:eastAsia="Times New Roman" w:hAnsi="Arial" w:cs="Arial"/>
                <w:bCs/>
                <w:color w:val="000000"/>
                <w:sz w:val="20"/>
                <w:szCs w:val="20"/>
                <w:lang w:val="en-US" w:eastAsia="de-DE"/>
              </w:rPr>
              <w:t>cross reference to “Route of Administration”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EF0063" w:rsidRPr="007F30BA" w14:paraId="08EEFA97" w14:textId="7E1968F8" w:rsidTr="00EF0063">
        <w:trPr>
          <w:trHeight w:val="285"/>
        </w:trPr>
        <w:tc>
          <w:tcPr>
            <w:tcW w:w="2694" w:type="dxa"/>
            <w:shd w:val="clear" w:color="auto" w:fill="F2F2F2" w:themeFill="background1" w:themeFillShade="F2"/>
            <w:noWrap/>
          </w:tcPr>
          <w:p w14:paraId="15B9834E" w14:textId="6BCC232E" w:rsidR="00EF0063" w:rsidRPr="00EF0063"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eastAsia="de-DE"/>
              </w:rPr>
              <w:t>Route Perpetrator</w:t>
            </w:r>
          </w:p>
        </w:tc>
        <w:tc>
          <w:tcPr>
            <w:tcW w:w="6520" w:type="dxa"/>
            <w:shd w:val="clear" w:color="auto" w:fill="F2F2F2" w:themeFill="background1" w:themeFillShade="F2"/>
          </w:tcPr>
          <w:p w14:paraId="2FDCFCA3" w14:textId="4D55B34B"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w:t>
            </w:r>
            <w:r w:rsidRPr="00E938D2">
              <w:rPr>
                <w:rFonts w:ascii="Arial" w:eastAsia="Times New Roman" w:hAnsi="Arial" w:cs="Arial"/>
                <w:bCs/>
                <w:color w:val="000000"/>
                <w:sz w:val="20"/>
                <w:szCs w:val="20"/>
                <w:lang w:val="en-US" w:eastAsia="de-DE"/>
              </w:rPr>
              <w:t>route of administration</w:t>
            </w:r>
            <w:r w:rsidRPr="00E938D2">
              <w:rPr>
                <w:rFonts w:ascii="Arial" w:hAnsi="Arial" w:cs="Arial"/>
                <w:sz w:val="20"/>
                <w:szCs w:val="20"/>
                <w:lang w:val="en-US"/>
              </w:rPr>
              <w:t xml:space="preserve"> of the perpetrator in the respective dataset here, e.g. PO</w:t>
            </w:r>
          </w:p>
        </w:tc>
      </w:tr>
      <w:tr w:rsidR="00EF0063" w:rsidRPr="00E938D2" w14:paraId="2EFFCC84" w14:textId="4BD4CD82" w:rsidTr="00E938D2">
        <w:trPr>
          <w:trHeight w:val="285"/>
        </w:trPr>
        <w:tc>
          <w:tcPr>
            <w:tcW w:w="2694" w:type="dxa"/>
            <w:shd w:val="clear" w:color="auto" w:fill="F2F2F2" w:themeFill="background1" w:themeFillShade="F2"/>
            <w:noWrap/>
            <w:hideMark/>
          </w:tcPr>
          <w:p w14:paraId="53102F9F" w14:textId="6B3AE450"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Compartment</w:t>
            </w:r>
          </w:p>
        </w:tc>
        <w:tc>
          <w:tcPr>
            <w:tcW w:w="6520" w:type="dxa"/>
            <w:shd w:val="clear" w:color="auto" w:fill="F2F2F2" w:themeFill="background1" w:themeFillShade="F2"/>
          </w:tcPr>
          <w:p w14:paraId="3DDCDB54" w14:textId="45A8791B"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compartment/location from which the data sample of the victim was taken, e.g. plasma, whole blood etc.</w:t>
            </w:r>
            <w:r w:rsidRPr="00E938D2">
              <w:rPr>
                <w:rFonts w:ascii="Arial" w:hAnsi="Arial" w:cs="Arial"/>
                <w:sz w:val="20"/>
                <w:szCs w:val="20"/>
                <w:lang w:val="en-US"/>
              </w:rPr>
              <w:br/>
              <w:t xml:space="preserve">(Usually </w:t>
            </w:r>
            <w:r w:rsidRPr="00E938D2">
              <w:rPr>
                <w:rFonts w:ascii="Arial" w:eastAsia="Times New Roman" w:hAnsi="Arial" w:cs="Arial"/>
                <w:bCs/>
                <w:color w:val="000000"/>
                <w:sz w:val="20"/>
                <w:szCs w:val="20"/>
                <w:lang w:val="en-US" w:eastAsia="de-DE"/>
              </w:rPr>
              <w:t>Cross reference to “Compartment” in “</w:t>
            </w:r>
            <w:r w:rsidRPr="00E938D2">
              <w:rPr>
                <w:rFonts w:ascii="Arial" w:eastAsia="Times New Roman" w:hAnsi="Arial" w:cs="Arial"/>
                <w:bCs/>
                <w:i/>
                <w:color w:val="000000"/>
                <w:sz w:val="20"/>
                <w:szCs w:val="20"/>
                <w:lang w:val="en-US" w:eastAsia="de-DE"/>
              </w:rPr>
              <w:t>Studies</w:t>
            </w:r>
            <w:r w:rsidRPr="00E938D2">
              <w:rPr>
                <w:rFonts w:ascii="Arial" w:eastAsia="Times New Roman" w:hAnsi="Arial" w:cs="Arial"/>
                <w:bCs/>
                <w:color w:val="000000"/>
                <w:sz w:val="20"/>
                <w:szCs w:val="20"/>
                <w:lang w:val="en-US" w:eastAsia="de-DE"/>
              </w:rPr>
              <w:t>“)</w:t>
            </w:r>
          </w:p>
        </w:tc>
      </w:tr>
      <w:tr w:rsidR="00EF0063" w:rsidRPr="005248B5" w14:paraId="40763C67" w14:textId="5CD6FCF5" w:rsidTr="00CD260A">
        <w:trPr>
          <w:trHeight w:val="285"/>
        </w:trPr>
        <w:tc>
          <w:tcPr>
            <w:tcW w:w="2694" w:type="dxa"/>
            <w:shd w:val="clear" w:color="000000" w:fill="FFFF00"/>
            <w:noWrap/>
            <w:hideMark/>
          </w:tcPr>
          <w:p w14:paraId="2655B10E" w14:textId="572F1E41"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AUCR Avg</w:t>
            </w:r>
          </w:p>
        </w:tc>
        <w:tc>
          <w:tcPr>
            <w:tcW w:w="6520" w:type="dxa"/>
            <w:shd w:val="clear" w:color="000000" w:fill="FFFF00"/>
          </w:tcPr>
          <w:p w14:paraId="0CF24A2D" w14:textId="5FDE3708"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AUCR (in case of aggregated data) or individual AUC (in case of individual data) (if available) for the current dataset.</w:t>
            </w:r>
          </w:p>
          <w:p w14:paraId="1D2FCDDA" w14:textId="3E682DF1" w:rsidR="00EF0063" w:rsidRDefault="00EF0063" w:rsidP="00CD260A">
            <w:pPr>
              <w:spacing w:after="0" w:line="240" w:lineRule="auto"/>
              <w:rPr>
                <w:rFonts w:ascii="Arial" w:hAnsi="Arial" w:cs="Arial"/>
                <w:sz w:val="20"/>
                <w:szCs w:val="20"/>
                <w:lang w:val="en-US"/>
              </w:rPr>
            </w:pPr>
            <w:r w:rsidRPr="00E938D2">
              <w:rPr>
                <w:rFonts w:ascii="Arial" w:hAnsi="Arial" w:cs="Arial"/>
                <w:sz w:val="20"/>
                <w:szCs w:val="20"/>
                <w:lang w:val="en-US"/>
              </w:rPr>
              <w:t xml:space="preserve">In case AUCR is not reported, assess AUCR via either (i) the ratio of </w:t>
            </w:r>
            <w:r w:rsidRPr="00E938D2">
              <w:rPr>
                <w:rFonts w:ascii="Arial" w:hAnsi="Arial" w:cs="Arial"/>
                <w:sz w:val="20"/>
                <w:szCs w:val="20"/>
                <w:lang w:val="en-US"/>
              </w:rPr>
              <w:lastRenderedPageBreak/>
              <w:t>the average measure for AUC during the Perpetrator phase and the average measure for AUC during the Control (Placebo) phase or (ii) the ratio of the average measure for CL during the with Control (Placebo) phase and the average measure for CL during the with Perpetrator phase</w:t>
            </w:r>
            <w:r w:rsidR="005248B5">
              <w:rPr>
                <w:rFonts w:ascii="Arial" w:hAnsi="Arial" w:cs="Arial"/>
                <w:sz w:val="20"/>
                <w:szCs w:val="20"/>
                <w:lang w:val="en-US"/>
              </w:rPr>
              <w:t xml:space="preserve">. </w:t>
            </w:r>
          </w:p>
          <w:p w14:paraId="3EB31BDF" w14:textId="55951FE4" w:rsidR="005248B5" w:rsidRPr="00E938D2" w:rsidRDefault="005248B5" w:rsidP="00CD260A">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The entered value should be comparable to the simulated ratio. Caution should be exercised in case the AUCR is reported in a dose normalized fashion but the doses of the victim actually differed in control phase and treatment phase (with perpetrator). Then the value might need to be un-dose-normalized. See also “</w:t>
            </w:r>
            <w:r w:rsidRPr="00CE109B">
              <w:rPr>
                <w:rFonts w:ascii="Arial" w:eastAsia="Times New Roman" w:hAnsi="Arial" w:cs="Arial"/>
                <w:b/>
                <w:color w:val="000000"/>
                <w:sz w:val="20"/>
                <w:szCs w:val="20"/>
                <w:lang w:val="en-US" w:eastAsia="de-DE"/>
              </w:rPr>
              <w:t>R Dose correction factor</w:t>
            </w:r>
            <w:r>
              <w:rPr>
                <w:rFonts w:ascii="Arial" w:eastAsia="Times New Roman" w:hAnsi="Arial" w:cs="Arial"/>
                <w:bCs/>
                <w:color w:val="000000"/>
                <w:sz w:val="20"/>
                <w:szCs w:val="20"/>
                <w:lang w:val="en-US" w:eastAsia="de-DE"/>
              </w:rPr>
              <w:t>” below.</w:t>
            </w:r>
          </w:p>
        </w:tc>
      </w:tr>
      <w:tr w:rsidR="00EF0063" w:rsidRPr="00E938D2" w14:paraId="7FB65631" w14:textId="77777777" w:rsidTr="00CD260A">
        <w:trPr>
          <w:trHeight w:val="285"/>
        </w:trPr>
        <w:tc>
          <w:tcPr>
            <w:tcW w:w="2694" w:type="dxa"/>
            <w:shd w:val="clear" w:color="000000" w:fill="FFFF00"/>
            <w:noWrap/>
          </w:tcPr>
          <w:p w14:paraId="42949A65" w14:textId="0A66BCA7" w:rsidR="00EF0063" w:rsidRPr="00E938D2" w:rsidRDefault="00EF0063" w:rsidP="00CD260A">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lastRenderedPageBreak/>
              <w:t>AUCR AvgType</w:t>
            </w:r>
          </w:p>
        </w:tc>
        <w:tc>
          <w:tcPr>
            <w:tcW w:w="6520" w:type="dxa"/>
            <w:shd w:val="clear" w:color="000000" w:fill="FFFF00"/>
          </w:tcPr>
          <w:p w14:paraId="200B2DB1" w14:textId="77777777"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AUC, e.g. “Arith. mean”, “Geom. mean”,  “Median”, etc. (in case of aggregated data) or “Individual” (in case of individual data)</w:t>
            </w:r>
          </w:p>
          <w:p w14:paraId="59F3F978" w14:textId="435E0EB3" w:rsidR="00EF0063" w:rsidRPr="00E938D2" w:rsidRDefault="00EF0063" w:rsidP="00E938D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In case of estimating AUCR by dividing two Avg values of AUCs or CLs specify this as “</w:t>
            </w:r>
            <w:r w:rsidRPr="00E938D2">
              <w:rPr>
                <w:rFonts w:ascii="Arial" w:eastAsia="Times New Roman" w:hAnsi="Arial" w:cs="Arial"/>
                <w:b/>
                <w:bCs/>
                <w:color w:val="000000"/>
                <w:sz w:val="20"/>
                <w:szCs w:val="20"/>
                <w:lang w:val="en-US" w:eastAsia="de-DE"/>
              </w:rPr>
              <w:t>Approx. Avg</w:t>
            </w:r>
            <w:r w:rsidRPr="00E938D2">
              <w:rPr>
                <w:rFonts w:ascii="Arial" w:eastAsia="Times New Roman" w:hAnsi="Arial" w:cs="Arial"/>
                <w:bCs/>
                <w:color w:val="000000"/>
                <w:sz w:val="20"/>
                <w:szCs w:val="20"/>
                <w:lang w:val="en-US" w:eastAsia="de-DE"/>
              </w:rPr>
              <w:t>”</w:t>
            </w:r>
          </w:p>
        </w:tc>
      </w:tr>
      <w:tr w:rsidR="00EF0063" w:rsidRPr="007F30BA" w14:paraId="53C44618" w14:textId="7840FDD2" w:rsidTr="00E938D2">
        <w:trPr>
          <w:trHeight w:val="285"/>
        </w:trPr>
        <w:tc>
          <w:tcPr>
            <w:tcW w:w="2694" w:type="dxa"/>
            <w:shd w:val="clear" w:color="auto" w:fill="FFFF99"/>
            <w:noWrap/>
            <w:hideMark/>
          </w:tcPr>
          <w:p w14:paraId="12F81EDA" w14:textId="0BF7FAD2"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AUCR Var</w:t>
            </w:r>
          </w:p>
        </w:tc>
        <w:tc>
          <w:tcPr>
            <w:tcW w:w="6520" w:type="dxa"/>
            <w:shd w:val="clear" w:color="auto" w:fill="FFFF99"/>
          </w:tcPr>
          <w:p w14:paraId="705649E3" w14:textId="1A1AA9FC"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any variability measure for </w:t>
            </w:r>
            <w:r>
              <w:rPr>
                <w:rFonts w:ascii="Arial" w:hAnsi="Arial" w:cs="Arial"/>
                <w:sz w:val="20"/>
                <w:szCs w:val="20"/>
                <w:lang w:val="en-US"/>
              </w:rPr>
              <w:t>AUCR</w:t>
            </w:r>
            <w:r w:rsidRPr="00E938D2">
              <w:rPr>
                <w:rFonts w:ascii="Arial" w:hAnsi="Arial" w:cs="Arial"/>
                <w:sz w:val="20"/>
                <w:szCs w:val="20"/>
                <w:lang w:val="en-US"/>
              </w:rPr>
              <w:t xml:space="preserve"> (</w:t>
            </w:r>
            <w:r>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EF0063" w:rsidRPr="007F30BA" w14:paraId="492F4FD8" w14:textId="395D792F" w:rsidTr="00E938D2">
        <w:trPr>
          <w:trHeight w:val="285"/>
        </w:trPr>
        <w:tc>
          <w:tcPr>
            <w:tcW w:w="2694" w:type="dxa"/>
            <w:shd w:val="clear" w:color="auto" w:fill="FFFF99"/>
            <w:noWrap/>
            <w:hideMark/>
          </w:tcPr>
          <w:p w14:paraId="2BC1E9B3" w14:textId="0DBCABE2"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AUCR VarType</w:t>
            </w:r>
          </w:p>
        </w:tc>
        <w:tc>
          <w:tcPr>
            <w:tcW w:w="6520" w:type="dxa"/>
            <w:shd w:val="clear" w:color="auto" w:fill="FFFF99"/>
          </w:tcPr>
          <w:p w14:paraId="51FED352" w14:textId="45D1692D"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w:t>
            </w:r>
            <w:r>
              <w:rPr>
                <w:rFonts w:ascii="Arial" w:eastAsia="Times New Roman" w:hAnsi="Arial" w:cs="Arial"/>
                <w:bCs/>
                <w:color w:val="000000"/>
                <w:sz w:val="20"/>
                <w:szCs w:val="20"/>
                <w:lang w:val="en-US" w:eastAsia="de-DE"/>
              </w:rPr>
              <w:t>AUCR</w:t>
            </w:r>
            <w:r w:rsidRPr="00E938D2">
              <w:rPr>
                <w:rFonts w:ascii="Arial" w:eastAsia="Times New Roman" w:hAnsi="Arial" w:cs="Arial"/>
                <w:bCs/>
                <w:color w:val="000000"/>
                <w:sz w:val="20"/>
                <w:szCs w:val="20"/>
                <w:lang w:val="en-US" w:eastAsia="de-DE"/>
              </w:rPr>
              <w:t>, e.g. “Arith. SD”, “Geom. SD”, “Arith. CV”, “Geom. CV”, “Range”, “95% CI” etc. (only in case of aggregated data)</w:t>
            </w:r>
          </w:p>
        </w:tc>
      </w:tr>
      <w:tr w:rsidR="00EF0063" w:rsidRPr="005248B5" w14:paraId="04A18F22" w14:textId="37FDC310" w:rsidTr="00E938D2">
        <w:trPr>
          <w:trHeight w:val="285"/>
        </w:trPr>
        <w:tc>
          <w:tcPr>
            <w:tcW w:w="2694" w:type="dxa"/>
            <w:shd w:val="clear" w:color="auto" w:fill="D6E3BC" w:themeFill="accent3" w:themeFillTint="66"/>
            <w:noWrap/>
            <w:hideMark/>
          </w:tcPr>
          <w:p w14:paraId="3716E6D0" w14:textId="3873996B"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CmaxR Avg</w:t>
            </w:r>
          </w:p>
        </w:tc>
        <w:tc>
          <w:tcPr>
            <w:tcW w:w="6520" w:type="dxa"/>
            <w:shd w:val="clear" w:color="auto" w:fill="D6E3BC" w:themeFill="accent3" w:themeFillTint="66"/>
          </w:tcPr>
          <w:p w14:paraId="07E716E1" w14:textId="4341ECB3"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Specify any average measure for C</w:t>
            </w:r>
            <w:r w:rsidRPr="00E938D2">
              <w:rPr>
                <w:rFonts w:ascii="Arial" w:hAnsi="Arial" w:cs="Arial"/>
                <w:sz w:val="20"/>
                <w:szCs w:val="20"/>
                <w:vertAlign w:val="subscript"/>
                <w:lang w:val="en-US"/>
              </w:rPr>
              <w:t>max</w:t>
            </w:r>
            <w:r w:rsidRPr="00E938D2">
              <w:rPr>
                <w:rFonts w:ascii="Arial" w:hAnsi="Arial" w:cs="Arial"/>
                <w:sz w:val="20"/>
                <w:szCs w:val="20"/>
                <w:lang w:val="en-US"/>
              </w:rPr>
              <w:t>R (in case of aggregated data) or individual AUC (in case of individual data) (if available) for the current dataset.</w:t>
            </w:r>
          </w:p>
          <w:p w14:paraId="2FBF85E0" w14:textId="31C8FD2F" w:rsidR="00EF0063" w:rsidRDefault="00EF0063" w:rsidP="00E938D2">
            <w:pPr>
              <w:spacing w:after="0" w:line="240" w:lineRule="auto"/>
              <w:rPr>
                <w:rFonts w:ascii="Arial" w:hAnsi="Arial" w:cs="Arial"/>
                <w:sz w:val="20"/>
                <w:szCs w:val="20"/>
                <w:lang w:val="en-US"/>
              </w:rPr>
            </w:pPr>
            <w:r w:rsidRPr="00E938D2">
              <w:rPr>
                <w:rFonts w:ascii="Arial" w:hAnsi="Arial" w:cs="Arial"/>
                <w:sz w:val="20"/>
                <w:szCs w:val="20"/>
                <w:lang w:val="en-US"/>
              </w:rPr>
              <w:t>In case AUCR is not reported, assess C</w:t>
            </w:r>
            <w:r w:rsidRPr="00E938D2">
              <w:rPr>
                <w:rFonts w:ascii="Arial" w:hAnsi="Arial" w:cs="Arial"/>
                <w:sz w:val="20"/>
                <w:szCs w:val="20"/>
                <w:vertAlign w:val="subscript"/>
                <w:lang w:val="en-US"/>
              </w:rPr>
              <w:t>max</w:t>
            </w:r>
            <w:r w:rsidRPr="00E938D2">
              <w:rPr>
                <w:rFonts w:ascii="Arial" w:hAnsi="Arial" w:cs="Arial"/>
                <w:sz w:val="20"/>
                <w:szCs w:val="20"/>
                <w:lang w:val="en-US"/>
              </w:rPr>
              <w:t>R via the ratio of the average measure for C</w:t>
            </w:r>
            <w:r w:rsidRPr="00E938D2">
              <w:rPr>
                <w:rFonts w:ascii="Arial" w:hAnsi="Arial" w:cs="Arial"/>
                <w:sz w:val="20"/>
                <w:szCs w:val="20"/>
                <w:vertAlign w:val="subscript"/>
                <w:lang w:val="en-US"/>
              </w:rPr>
              <w:t>max</w:t>
            </w:r>
            <w:r w:rsidR="00061A75">
              <w:rPr>
                <w:rFonts w:ascii="Arial" w:hAnsi="Arial" w:cs="Arial"/>
                <w:sz w:val="20"/>
                <w:szCs w:val="20"/>
                <w:vertAlign w:val="subscript"/>
                <w:lang w:val="en-US"/>
              </w:rPr>
              <w:t xml:space="preserve"> </w:t>
            </w:r>
            <w:r w:rsidRPr="00E938D2">
              <w:rPr>
                <w:rFonts w:ascii="Arial" w:hAnsi="Arial" w:cs="Arial"/>
                <w:sz w:val="20"/>
                <w:szCs w:val="20"/>
                <w:lang w:val="en-US"/>
              </w:rPr>
              <w:t>during the Perpetrator phase and the average measure for C</w:t>
            </w:r>
            <w:r w:rsidRPr="00E938D2">
              <w:rPr>
                <w:rFonts w:ascii="Arial" w:hAnsi="Arial" w:cs="Arial"/>
                <w:sz w:val="20"/>
                <w:szCs w:val="20"/>
                <w:vertAlign w:val="subscript"/>
                <w:lang w:val="en-US"/>
              </w:rPr>
              <w:t>max</w:t>
            </w:r>
            <w:r w:rsidR="00061A75">
              <w:rPr>
                <w:rFonts w:ascii="Arial" w:hAnsi="Arial" w:cs="Arial"/>
                <w:sz w:val="20"/>
                <w:szCs w:val="20"/>
                <w:vertAlign w:val="subscript"/>
                <w:lang w:val="en-US"/>
              </w:rPr>
              <w:t xml:space="preserve"> </w:t>
            </w:r>
            <w:r w:rsidRPr="00E938D2">
              <w:rPr>
                <w:rFonts w:ascii="Arial" w:hAnsi="Arial" w:cs="Arial"/>
                <w:sz w:val="20"/>
                <w:szCs w:val="20"/>
                <w:lang w:val="en-US"/>
              </w:rPr>
              <w:t>during the Control (Placebo) phase</w:t>
            </w:r>
            <w:r w:rsidR="005248B5">
              <w:rPr>
                <w:rFonts w:ascii="Arial" w:hAnsi="Arial" w:cs="Arial"/>
                <w:sz w:val="20"/>
                <w:szCs w:val="20"/>
                <w:lang w:val="en-US"/>
              </w:rPr>
              <w:t>.</w:t>
            </w:r>
          </w:p>
          <w:p w14:paraId="1D310139" w14:textId="617FBF6F" w:rsidR="005248B5" w:rsidRPr="00E938D2" w:rsidRDefault="005248B5" w:rsidP="00E938D2">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The entered value should be comparable to the simulated ratio. Caution should be exercised in case the AUCR is reported in a dose normalized fashion but the doses of the victim actually differed in control phase and treatment phase (with perpetrator). Then the value might need to be un-dose-normalized. See also “</w:t>
            </w:r>
            <w:r w:rsidRPr="005248B5">
              <w:rPr>
                <w:rFonts w:ascii="Arial" w:eastAsia="Times New Roman" w:hAnsi="Arial" w:cs="Arial"/>
                <w:bCs/>
                <w:color w:val="000000"/>
                <w:sz w:val="20"/>
                <w:szCs w:val="20"/>
                <w:lang w:val="en-US" w:eastAsia="de-DE"/>
              </w:rPr>
              <w:t>R Dose correction factor</w:t>
            </w:r>
            <w:r>
              <w:rPr>
                <w:rFonts w:ascii="Arial" w:eastAsia="Times New Roman" w:hAnsi="Arial" w:cs="Arial"/>
                <w:bCs/>
                <w:color w:val="000000"/>
                <w:sz w:val="20"/>
                <w:szCs w:val="20"/>
                <w:lang w:val="en-US" w:eastAsia="de-DE"/>
              </w:rPr>
              <w:t>” below.</w:t>
            </w:r>
          </w:p>
        </w:tc>
      </w:tr>
      <w:tr w:rsidR="00EF0063" w:rsidRPr="00E938D2" w14:paraId="4DB2C71B" w14:textId="77777777" w:rsidTr="00E938D2">
        <w:trPr>
          <w:trHeight w:val="285"/>
        </w:trPr>
        <w:tc>
          <w:tcPr>
            <w:tcW w:w="2694" w:type="dxa"/>
            <w:shd w:val="clear" w:color="auto" w:fill="D6E3BC" w:themeFill="accent3" w:themeFillTint="66"/>
            <w:noWrap/>
          </w:tcPr>
          <w:p w14:paraId="55986C76" w14:textId="58B084AF" w:rsidR="00EF0063" w:rsidRPr="00E938D2" w:rsidRDefault="00EF0063" w:rsidP="00CD260A">
            <w:pPr>
              <w:spacing w:after="0" w:line="240" w:lineRule="auto"/>
              <w:rPr>
                <w:rFonts w:ascii="Arial" w:eastAsia="Times New Roman" w:hAnsi="Arial" w:cs="Arial"/>
                <w:b/>
                <w:bCs/>
                <w:color w:val="000000"/>
                <w:sz w:val="20"/>
                <w:szCs w:val="20"/>
                <w:lang w:val="en-US" w:eastAsia="de-DE"/>
              </w:rPr>
            </w:pPr>
            <w:r w:rsidRPr="00E938D2">
              <w:rPr>
                <w:rFonts w:ascii="Arial" w:eastAsia="Times New Roman" w:hAnsi="Arial" w:cs="Arial"/>
                <w:b/>
                <w:bCs/>
                <w:color w:val="000000"/>
                <w:sz w:val="20"/>
                <w:szCs w:val="20"/>
                <w:lang w:val="en-US" w:eastAsia="de-DE"/>
              </w:rPr>
              <w:t>CmaxR AvgType</w:t>
            </w:r>
          </w:p>
        </w:tc>
        <w:tc>
          <w:tcPr>
            <w:tcW w:w="6520" w:type="dxa"/>
            <w:shd w:val="clear" w:color="auto" w:fill="D6E3BC" w:themeFill="accent3" w:themeFillTint="66"/>
          </w:tcPr>
          <w:p w14:paraId="198AA8C2" w14:textId="77777777" w:rsidR="00EF0063" w:rsidRPr="00E938D2" w:rsidRDefault="00EF0063" w:rsidP="00C2265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type of average measure for AUC, e.g. “Arith. mean”, “Geom. mean”,  “Median”, etc. (in case of aggregated data) or “Individual” (in case of individual data)</w:t>
            </w:r>
          </w:p>
          <w:p w14:paraId="5385C3BB" w14:textId="0CA95F0F"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In case of estimating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R</w:t>
            </w:r>
            <w:r w:rsidRPr="00E938D2">
              <w:rPr>
                <w:rFonts w:ascii="Arial" w:eastAsia="Times New Roman" w:hAnsi="Arial" w:cs="Arial"/>
                <w:bCs/>
                <w:color w:val="000000"/>
                <w:sz w:val="20"/>
                <w:szCs w:val="20"/>
                <w:lang w:val="en-US" w:eastAsia="de-DE"/>
              </w:rPr>
              <w:t xml:space="preserve"> by dividing two Avg values of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 xml:space="preserve"> </w:t>
            </w:r>
            <w:r w:rsidRPr="00E938D2">
              <w:rPr>
                <w:rFonts w:ascii="Arial" w:eastAsia="Times New Roman" w:hAnsi="Arial" w:cs="Arial"/>
                <w:bCs/>
                <w:color w:val="000000"/>
                <w:sz w:val="20"/>
                <w:szCs w:val="20"/>
                <w:lang w:val="en-US" w:eastAsia="de-DE"/>
              </w:rPr>
              <w:t>specify this as “</w:t>
            </w:r>
            <w:r w:rsidRPr="00E938D2">
              <w:rPr>
                <w:rFonts w:ascii="Arial" w:eastAsia="Times New Roman" w:hAnsi="Arial" w:cs="Arial"/>
                <w:b/>
                <w:bCs/>
                <w:color w:val="000000"/>
                <w:sz w:val="20"/>
                <w:szCs w:val="20"/>
                <w:lang w:val="en-US" w:eastAsia="de-DE"/>
              </w:rPr>
              <w:t>Approx</w:t>
            </w:r>
            <w:r w:rsidRPr="00E938D2">
              <w:rPr>
                <w:rFonts w:ascii="Arial" w:eastAsia="Times New Roman" w:hAnsi="Arial" w:cs="Arial"/>
                <w:bCs/>
                <w:color w:val="000000"/>
                <w:sz w:val="20"/>
                <w:szCs w:val="20"/>
                <w:lang w:val="en-US" w:eastAsia="de-DE"/>
              </w:rPr>
              <w:t xml:space="preserve">. </w:t>
            </w:r>
            <w:r w:rsidRPr="00E938D2">
              <w:rPr>
                <w:rFonts w:ascii="Arial" w:hAnsi="Arial" w:cs="Arial"/>
                <w:sz w:val="20"/>
                <w:szCs w:val="20"/>
                <w:lang w:val="en-US"/>
              </w:rPr>
              <w:t>C</w:t>
            </w:r>
            <w:r w:rsidRPr="00E938D2">
              <w:rPr>
                <w:rFonts w:ascii="Arial" w:hAnsi="Arial" w:cs="Arial"/>
                <w:sz w:val="20"/>
                <w:szCs w:val="20"/>
                <w:vertAlign w:val="subscript"/>
                <w:lang w:val="en-US"/>
              </w:rPr>
              <w:t>max</w:t>
            </w:r>
            <w:r w:rsidRPr="00E938D2">
              <w:rPr>
                <w:rFonts w:ascii="Arial" w:hAnsi="Arial" w:cs="Arial"/>
                <w:sz w:val="20"/>
                <w:szCs w:val="20"/>
                <w:lang w:val="en-US"/>
              </w:rPr>
              <w:t>R</w:t>
            </w:r>
            <w:r w:rsidRPr="00E938D2">
              <w:rPr>
                <w:rFonts w:ascii="Arial" w:eastAsia="Times New Roman" w:hAnsi="Arial" w:cs="Arial"/>
                <w:bCs/>
                <w:color w:val="000000"/>
                <w:sz w:val="20"/>
                <w:szCs w:val="20"/>
                <w:lang w:val="en-US" w:eastAsia="de-DE"/>
              </w:rPr>
              <w:t>”</w:t>
            </w:r>
          </w:p>
        </w:tc>
      </w:tr>
      <w:tr w:rsidR="00EF0063" w:rsidRPr="007F30BA" w14:paraId="31AFBFFA" w14:textId="7C08BB53" w:rsidTr="00E938D2">
        <w:trPr>
          <w:trHeight w:val="285"/>
        </w:trPr>
        <w:tc>
          <w:tcPr>
            <w:tcW w:w="2694" w:type="dxa"/>
            <w:shd w:val="clear" w:color="auto" w:fill="EAF1DD" w:themeFill="accent3" w:themeFillTint="33"/>
            <w:noWrap/>
            <w:hideMark/>
          </w:tcPr>
          <w:p w14:paraId="44FCCF76" w14:textId="4C44F64A"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CmaxR Var</w:t>
            </w:r>
          </w:p>
        </w:tc>
        <w:tc>
          <w:tcPr>
            <w:tcW w:w="6520" w:type="dxa"/>
            <w:shd w:val="clear" w:color="auto" w:fill="EAF1DD" w:themeFill="accent3" w:themeFillTint="33"/>
          </w:tcPr>
          <w:p w14:paraId="76075443" w14:textId="3FE84251" w:rsidR="00EF0063" w:rsidRPr="00E938D2" w:rsidRDefault="00EF0063" w:rsidP="00CD260A">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Specify any variability measure for C</w:t>
            </w:r>
            <w:r w:rsidRPr="00E938D2">
              <w:rPr>
                <w:rFonts w:ascii="Arial" w:hAnsi="Arial" w:cs="Arial"/>
                <w:sz w:val="20"/>
                <w:szCs w:val="20"/>
                <w:vertAlign w:val="subscript"/>
                <w:lang w:val="en-US"/>
              </w:rPr>
              <w:t>max</w:t>
            </w:r>
            <w:r>
              <w:rPr>
                <w:rFonts w:ascii="Arial" w:hAnsi="Arial" w:cs="Arial"/>
                <w:sz w:val="20"/>
                <w:szCs w:val="20"/>
                <w:lang w:val="en-US"/>
              </w:rPr>
              <w:t>R</w:t>
            </w:r>
            <w:r w:rsidRPr="00E938D2">
              <w:rPr>
                <w:rFonts w:ascii="Arial" w:hAnsi="Arial" w:cs="Arial"/>
                <w:sz w:val="20"/>
                <w:szCs w:val="20"/>
                <w:lang w:val="en-US"/>
              </w:rPr>
              <w:t xml:space="preserve"> (</w:t>
            </w:r>
            <w:r>
              <w:rPr>
                <w:rFonts w:ascii="Arial" w:hAnsi="Arial" w:cs="Arial"/>
                <w:sz w:val="20"/>
                <w:szCs w:val="20"/>
                <w:lang w:val="en-US"/>
              </w:rPr>
              <w:t xml:space="preserve">only </w:t>
            </w:r>
            <w:r w:rsidRPr="00E938D2">
              <w:rPr>
                <w:rFonts w:ascii="Arial" w:hAnsi="Arial" w:cs="Arial"/>
                <w:sz w:val="20"/>
                <w:szCs w:val="20"/>
                <w:lang w:val="en-US"/>
              </w:rPr>
              <w:t>in case of aggregated data)</w:t>
            </w:r>
          </w:p>
        </w:tc>
      </w:tr>
      <w:tr w:rsidR="00EF0063" w:rsidRPr="007F30BA" w14:paraId="391C22C1" w14:textId="12388AF3" w:rsidTr="00E938D2">
        <w:trPr>
          <w:trHeight w:val="285"/>
        </w:trPr>
        <w:tc>
          <w:tcPr>
            <w:tcW w:w="2694" w:type="dxa"/>
            <w:shd w:val="clear" w:color="auto" w:fill="EAF1DD" w:themeFill="accent3" w:themeFillTint="33"/>
            <w:noWrap/>
            <w:hideMark/>
          </w:tcPr>
          <w:p w14:paraId="3E64B90E" w14:textId="4020A860" w:rsidR="00EF0063" w:rsidRPr="00CD260A" w:rsidRDefault="00EF0063" w:rsidP="00CD260A">
            <w:pPr>
              <w:spacing w:after="0" w:line="240" w:lineRule="auto"/>
              <w:rPr>
                <w:rFonts w:ascii="Arial" w:eastAsia="Times New Roman" w:hAnsi="Arial" w:cs="Arial"/>
                <w:b/>
                <w:bCs/>
                <w:color w:val="000000"/>
                <w:sz w:val="20"/>
                <w:szCs w:val="20"/>
                <w:lang w:val="en-US" w:eastAsia="de-DE"/>
              </w:rPr>
            </w:pPr>
            <w:r w:rsidRPr="00CD260A">
              <w:rPr>
                <w:rFonts w:ascii="Arial" w:eastAsia="Times New Roman" w:hAnsi="Arial" w:cs="Arial"/>
                <w:b/>
                <w:bCs/>
                <w:color w:val="000000"/>
                <w:sz w:val="20"/>
                <w:szCs w:val="20"/>
                <w:lang w:val="en-US" w:eastAsia="de-DE"/>
              </w:rPr>
              <w:t>CmaxR VarType</w:t>
            </w:r>
          </w:p>
        </w:tc>
        <w:tc>
          <w:tcPr>
            <w:tcW w:w="6520" w:type="dxa"/>
            <w:shd w:val="clear" w:color="auto" w:fill="EAF1DD" w:themeFill="accent3" w:themeFillTint="33"/>
          </w:tcPr>
          <w:p w14:paraId="1E374274" w14:textId="771D750F" w:rsidR="00EF0063" w:rsidRPr="00E938D2"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 xml:space="preserve">Specify type of variability measure for </w:t>
            </w:r>
            <w:r>
              <w:rPr>
                <w:rFonts w:ascii="Arial" w:eastAsia="Times New Roman" w:hAnsi="Arial" w:cs="Arial"/>
                <w:bCs/>
                <w:color w:val="000000"/>
                <w:sz w:val="20"/>
                <w:szCs w:val="20"/>
                <w:lang w:val="en-US" w:eastAsia="de-DE"/>
              </w:rPr>
              <w:t>C</w:t>
            </w:r>
            <w:r>
              <w:rPr>
                <w:rFonts w:ascii="Arial" w:eastAsia="Times New Roman" w:hAnsi="Arial" w:cs="Arial"/>
                <w:bCs/>
                <w:color w:val="000000"/>
                <w:sz w:val="20"/>
                <w:szCs w:val="20"/>
                <w:vertAlign w:val="subscript"/>
                <w:lang w:val="en-US" w:eastAsia="de-DE"/>
              </w:rPr>
              <w:t>max</w:t>
            </w:r>
            <w:r>
              <w:rPr>
                <w:rFonts w:ascii="Arial" w:eastAsia="Times New Roman" w:hAnsi="Arial" w:cs="Arial"/>
                <w:bCs/>
                <w:color w:val="000000"/>
                <w:sz w:val="20"/>
                <w:szCs w:val="20"/>
                <w:lang w:val="en-US" w:eastAsia="de-DE"/>
              </w:rPr>
              <w:t>R</w:t>
            </w:r>
            <w:r w:rsidRPr="00E938D2">
              <w:rPr>
                <w:rFonts w:ascii="Arial" w:eastAsia="Times New Roman" w:hAnsi="Arial" w:cs="Arial"/>
                <w:bCs/>
                <w:color w:val="000000"/>
                <w:sz w:val="20"/>
                <w:szCs w:val="20"/>
                <w:lang w:val="en-US" w:eastAsia="de-DE"/>
              </w:rPr>
              <w:t>, e.g. “Arith. SD”, “Geom. SD”, “Arith. CV”, “Geom. CV”, “Range”, “95% CI” etc. (only in case of aggregated data)</w:t>
            </w:r>
          </w:p>
        </w:tc>
      </w:tr>
      <w:tr w:rsidR="00EF0063" w:rsidRPr="007F30BA" w14:paraId="28425480" w14:textId="48FD1C21" w:rsidTr="00CD260A">
        <w:trPr>
          <w:trHeight w:val="300"/>
        </w:trPr>
        <w:tc>
          <w:tcPr>
            <w:tcW w:w="2694" w:type="dxa"/>
            <w:shd w:val="clear" w:color="000000" w:fill="DCE6F1"/>
            <w:noWrap/>
            <w:hideMark/>
          </w:tcPr>
          <w:p w14:paraId="076E29B2" w14:textId="51C469D8"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t_placebo_0</w:t>
            </w:r>
          </w:p>
        </w:tc>
        <w:tc>
          <w:tcPr>
            <w:tcW w:w="6520" w:type="dxa"/>
            <w:shd w:val="clear" w:color="000000" w:fill="DCE6F1"/>
          </w:tcPr>
          <w:p w14:paraId="312CFC79" w14:textId="7DA2EE5D" w:rsidR="00EF0063" w:rsidRPr="0076262C"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the begin of the </w:t>
            </w:r>
            <w:r w:rsidR="005248B5">
              <w:rPr>
                <w:rFonts w:ascii="Arial" w:hAnsi="Arial" w:cs="Arial"/>
                <w:sz w:val="20"/>
                <w:szCs w:val="20"/>
                <w:lang w:val="en-US"/>
              </w:rPr>
              <w:t xml:space="preserve">victim dosing </w:t>
            </w:r>
            <w:r w:rsidRPr="00E938D2">
              <w:rPr>
                <w:rFonts w:ascii="Arial" w:hAnsi="Arial" w:cs="Arial"/>
                <w:sz w:val="20"/>
                <w:szCs w:val="20"/>
                <w:lang w:val="en-US"/>
              </w:rPr>
              <w:t xml:space="preserve">time for </w:t>
            </w:r>
            <w:r>
              <w:rPr>
                <w:rFonts w:ascii="Arial" w:hAnsi="Arial" w:cs="Arial"/>
                <w:sz w:val="20"/>
                <w:szCs w:val="20"/>
                <w:lang w:val="en-US"/>
              </w:rPr>
              <w:t>the control (placebo) phase</w:t>
            </w:r>
            <w:r w:rsidRPr="00E938D2">
              <w:rPr>
                <w:rFonts w:ascii="Arial" w:hAnsi="Arial" w:cs="Arial"/>
                <w:sz w:val="20"/>
                <w:szCs w:val="20"/>
                <w:lang w:val="en-US"/>
              </w:rPr>
              <w:t xml:space="preserve">. Usually this is related to the time of the </w:t>
            </w:r>
            <w:r>
              <w:rPr>
                <w:rFonts w:ascii="Arial" w:hAnsi="Arial" w:cs="Arial"/>
                <w:sz w:val="20"/>
                <w:szCs w:val="20"/>
                <w:lang w:val="en-US"/>
              </w:rPr>
              <w:t xml:space="preserve">administration </w:t>
            </w:r>
            <w:r w:rsidRPr="00E938D2">
              <w:rPr>
                <w:rFonts w:ascii="Arial" w:hAnsi="Arial" w:cs="Arial"/>
                <w:sz w:val="20"/>
                <w:szCs w:val="20"/>
                <w:lang w:val="en-US"/>
              </w:rPr>
              <w:t>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Pr>
                <w:rFonts w:ascii="Arial" w:hAnsi="Arial" w:cs="Arial"/>
                <w:sz w:val="20"/>
                <w:szCs w:val="20"/>
                <w:lang w:val="en-US"/>
              </w:rPr>
              <w:t xml:space="preserve"> </w:t>
            </w:r>
            <w:r w:rsidRPr="00E938D2">
              <w:rPr>
                <w:rFonts w:ascii="Arial" w:hAnsi="Arial" w:cs="Arial"/>
                <w:sz w:val="20"/>
                <w:szCs w:val="20"/>
                <w:lang w:val="en-US"/>
              </w:rPr>
              <w:t>in the</w:t>
            </w:r>
            <w:r>
              <w:rPr>
                <w:rFonts w:ascii="Arial" w:hAnsi="Arial" w:cs="Arial"/>
                <w:sz w:val="20"/>
                <w:szCs w:val="20"/>
                <w:lang w:val="en-US"/>
              </w:rPr>
              <w:t xml:space="preserve"> respective</w:t>
            </w:r>
            <w:r w:rsidRPr="00E938D2">
              <w:rPr>
                <w:rFonts w:ascii="Arial" w:hAnsi="Arial" w:cs="Arial"/>
                <w:sz w:val="20"/>
                <w:szCs w:val="20"/>
                <w:lang w:val="en-US"/>
              </w:rPr>
              <w:t xml:space="preserve"> control (placebo) grouping</w:t>
            </w:r>
            <w:r>
              <w:rPr>
                <w:rFonts w:ascii="Arial" w:hAnsi="Arial" w:cs="Arial"/>
                <w:sz w:val="20"/>
                <w:szCs w:val="20"/>
                <w:lang w:val="en-US"/>
              </w:rPr>
              <w:t>; would usually be 0.</w:t>
            </w:r>
          </w:p>
        </w:tc>
      </w:tr>
      <w:tr w:rsidR="00EF0063" w:rsidRPr="007F30BA" w14:paraId="772735B9" w14:textId="25DE89AC" w:rsidTr="00CD260A">
        <w:trPr>
          <w:trHeight w:val="285"/>
        </w:trPr>
        <w:tc>
          <w:tcPr>
            <w:tcW w:w="2694" w:type="dxa"/>
            <w:shd w:val="clear" w:color="000000" w:fill="B8CCE4"/>
            <w:noWrap/>
            <w:hideMark/>
          </w:tcPr>
          <w:p w14:paraId="13B08D3E" w14:textId="64D0E337"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t_placebo_end</w:t>
            </w:r>
          </w:p>
        </w:tc>
        <w:tc>
          <w:tcPr>
            <w:tcW w:w="6520" w:type="dxa"/>
            <w:shd w:val="clear" w:color="000000" w:fill="B8CCE4"/>
          </w:tcPr>
          <w:p w14:paraId="51C6EA18" w14:textId="749F1AB9" w:rsidR="00EF0063" w:rsidRPr="00E938D2" w:rsidRDefault="00EF0063" w:rsidP="00C2265C">
            <w:pPr>
              <w:spacing w:after="0" w:line="240" w:lineRule="auto"/>
              <w:rPr>
                <w:rFonts w:ascii="Arial" w:hAnsi="Arial" w:cs="Arial"/>
                <w:sz w:val="20"/>
                <w:szCs w:val="20"/>
                <w:lang w:val="en-US"/>
              </w:rPr>
            </w:pPr>
            <w:r w:rsidRPr="00E938D2">
              <w:rPr>
                <w:rFonts w:ascii="Arial" w:hAnsi="Arial" w:cs="Arial"/>
                <w:sz w:val="20"/>
                <w:szCs w:val="20"/>
                <w:lang w:val="en-US"/>
              </w:rPr>
              <w:t xml:space="preserve">Specify the end of the </w:t>
            </w:r>
            <w:r w:rsidR="005248B5">
              <w:rPr>
                <w:rFonts w:ascii="Arial" w:hAnsi="Arial" w:cs="Arial"/>
                <w:sz w:val="20"/>
                <w:szCs w:val="20"/>
                <w:lang w:val="en-US"/>
              </w:rPr>
              <w:t xml:space="preserve">victim sampling </w:t>
            </w:r>
            <w:r w:rsidRPr="00E938D2">
              <w:rPr>
                <w:rFonts w:ascii="Arial" w:hAnsi="Arial" w:cs="Arial"/>
                <w:sz w:val="20"/>
                <w:szCs w:val="20"/>
                <w:lang w:val="en-US"/>
              </w:rPr>
              <w:t xml:space="preserve">time interval for </w:t>
            </w:r>
            <w:r>
              <w:rPr>
                <w:rFonts w:ascii="Arial" w:hAnsi="Arial" w:cs="Arial"/>
                <w:sz w:val="20"/>
                <w:szCs w:val="20"/>
                <w:lang w:val="en-US"/>
              </w:rPr>
              <w:t>the control (placebo) phase</w:t>
            </w:r>
            <w:r w:rsidRPr="00E938D2">
              <w:rPr>
                <w:rFonts w:ascii="Arial" w:hAnsi="Arial" w:cs="Arial"/>
                <w:sz w:val="20"/>
                <w:szCs w:val="20"/>
                <w:lang w:val="en-US"/>
              </w:rPr>
              <w:t>.</w:t>
            </w:r>
          </w:p>
          <w:p w14:paraId="64F60F10" w14:textId="77777777" w:rsidR="00EF0063"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w:t>
            </w:r>
            <w:r>
              <w:rPr>
                <w:rFonts w:ascii="Arial" w:hAnsi="Arial" w:cs="Arial"/>
                <w:sz w:val="20"/>
                <w:szCs w:val="20"/>
                <w:lang w:val="en-US"/>
              </w:rPr>
              <w:t xml:space="preserve"> the</w:t>
            </w:r>
            <w:r w:rsidRPr="00E938D2">
              <w:rPr>
                <w:rFonts w:ascii="Arial" w:hAnsi="Arial" w:cs="Arial"/>
                <w:sz w:val="20"/>
                <w:szCs w:val="20"/>
                <w:lang w:val="en-US"/>
              </w:rPr>
              <w:t xml:space="preserve"> sp</w:t>
            </w:r>
            <w:r>
              <w:rPr>
                <w:rFonts w:ascii="Arial" w:hAnsi="Arial" w:cs="Arial"/>
                <w:sz w:val="20"/>
                <w:szCs w:val="20"/>
                <w:lang w:val="en-US"/>
              </w:rPr>
              <w:t>ecific values for reported tend, e.g. 24</w:t>
            </w:r>
          </w:p>
          <w:p w14:paraId="65544B8C" w14:textId="27F45E42" w:rsidR="00EF0063" w:rsidRPr="0076262C" w:rsidRDefault="00EF0063" w:rsidP="0076262C">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w:t>
            </w:r>
            <w:r w:rsidRPr="00CD260A">
              <w:rPr>
                <w:rFonts w:ascii="Arial" w:eastAsia="Times New Roman" w:hAnsi="Arial" w:cs="Arial"/>
                <w:bCs/>
                <w:color w:val="000000"/>
                <w:sz w:val="20"/>
                <w:szCs w:val="20"/>
                <w:lang w:val="en-US" w:eastAsia="de-DE"/>
              </w:rPr>
              <w:t>t_placebo_0</w:t>
            </w:r>
            <w:r w:rsidRPr="0076262C">
              <w:rPr>
                <w:rFonts w:ascii="Arial" w:eastAsia="Times New Roman" w:hAnsi="Arial" w:cs="Arial"/>
                <w:bCs/>
                <w:color w:val="000000"/>
                <w:sz w:val="20"/>
                <w:szCs w:val="20"/>
                <w:lang w:val="en-US" w:eastAsia="de-DE"/>
              </w:rPr>
              <w:t>” needs</w:t>
            </w:r>
            <w:r>
              <w:rPr>
                <w:rFonts w:ascii="Arial" w:eastAsia="Times New Roman" w:hAnsi="Arial" w:cs="Arial"/>
                <w:bCs/>
                <w:color w:val="000000"/>
                <w:sz w:val="20"/>
                <w:szCs w:val="20"/>
                <w:lang w:val="en-US" w:eastAsia="de-DE"/>
              </w:rPr>
              <w:t xml:space="preserve"> to be added (in the example here </w:t>
            </w:r>
            <w:r>
              <w:rPr>
                <w:rFonts w:ascii="Arial" w:hAnsi="Arial" w:cs="Arial"/>
                <w:sz w:val="20"/>
                <w:szCs w:val="20"/>
                <w:lang w:val="en-US"/>
              </w:rPr>
              <w:t>0+24=24).</w:t>
            </w:r>
          </w:p>
        </w:tc>
      </w:tr>
      <w:tr w:rsidR="00EF0063" w:rsidRPr="007F30BA" w14:paraId="0D8CB3D0" w14:textId="6DE31F4F" w:rsidTr="00CD260A">
        <w:trPr>
          <w:trHeight w:val="285"/>
        </w:trPr>
        <w:tc>
          <w:tcPr>
            <w:tcW w:w="2694" w:type="dxa"/>
            <w:shd w:val="clear" w:color="000000" w:fill="F2DCDB"/>
            <w:noWrap/>
            <w:hideMark/>
          </w:tcPr>
          <w:p w14:paraId="3644EEDF" w14:textId="297927B0"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t_treatment_0</w:t>
            </w:r>
          </w:p>
        </w:tc>
        <w:tc>
          <w:tcPr>
            <w:tcW w:w="6520" w:type="dxa"/>
            <w:shd w:val="clear" w:color="000000" w:fill="F2DCDB"/>
          </w:tcPr>
          <w:p w14:paraId="3D3517A7" w14:textId="758A9638" w:rsidR="00EF0063" w:rsidRPr="0076262C" w:rsidRDefault="00EF0063" w:rsidP="0076262C">
            <w:pPr>
              <w:spacing w:after="0" w:line="240" w:lineRule="auto"/>
              <w:rPr>
                <w:rFonts w:ascii="Arial" w:eastAsia="Times New Roman" w:hAnsi="Arial" w:cs="Arial"/>
                <w:bCs/>
                <w:color w:val="000000"/>
                <w:sz w:val="20"/>
                <w:szCs w:val="20"/>
                <w:lang w:val="en-US" w:eastAsia="de-DE"/>
              </w:rPr>
            </w:pPr>
            <w:r w:rsidRPr="00E938D2">
              <w:rPr>
                <w:rFonts w:ascii="Arial" w:hAnsi="Arial" w:cs="Arial"/>
                <w:sz w:val="20"/>
                <w:szCs w:val="20"/>
                <w:lang w:val="en-US"/>
              </w:rPr>
              <w:t xml:space="preserve">Specify the </w:t>
            </w:r>
            <w:r w:rsidR="005248B5">
              <w:rPr>
                <w:rFonts w:ascii="Arial" w:hAnsi="Arial" w:cs="Arial"/>
                <w:sz w:val="20"/>
                <w:szCs w:val="20"/>
                <w:lang w:val="en-US"/>
              </w:rPr>
              <w:t xml:space="preserve">victim dosing </w:t>
            </w:r>
            <w:r w:rsidRPr="00E938D2">
              <w:rPr>
                <w:rFonts w:ascii="Arial" w:hAnsi="Arial" w:cs="Arial"/>
                <w:sz w:val="20"/>
                <w:szCs w:val="20"/>
                <w:lang w:val="en-US"/>
              </w:rPr>
              <w:t xml:space="preserve">time for </w:t>
            </w:r>
            <w:r>
              <w:rPr>
                <w:rFonts w:ascii="Arial" w:hAnsi="Arial" w:cs="Arial"/>
                <w:sz w:val="20"/>
                <w:szCs w:val="20"/>
                <w:lang w:val="en-US"/>
              </w:rPr>
              <w:t>the treatment (with Perpetrator) phase</w:t>
            </w:r>
            <w:r w:rsidRPr="00E938D2">
              <w:rPr>
                <w:rFonts w:ascii="Arial" w:hAnsi="Arial" w:cs="Arial"/>
                <w:sz w:val="20"/>
                <w:szCs w:val="20"/>
                <w:lang w:val="en-US"/>
              </w:rPr>
              <w:t>. Usually this is related to the time of the administration (specified in “Times of Administration” listed in in the “</w:t>
            </w:r>
            <w:r w:rsidRPr="00E938D2">
              <w:rPr>
                <w:rFonts w:ascii="Arial" w:hAnsi="Arial" w:cs="Arial"/>
                <w:i/>
                <w:sz w:val="20"/>
                <w:szCs w:val="20"/>
                <w:lang w:val="en-US"/>
              </w:rPr>
              <w:t>Studies</w:t>
            </w:r>
            <w:r w:rsidRPr="00E938D2">
              <w:rPr>
                <w:rFonts w:ascii="Arial" w:hAnsi="Arial" w:cs="Arial"/>
                <w:sz w:val="20"/>
                <w:szCs w:val="20"/>
                <w:lang w:val="en-US"/>
              </w:rPr>
              <w:t>” sheet</w:t>
            </w:r>
            <w:r>
              <w:rPr>
                <w:rFonts w:ascii="Arial" w:hAnsi="Arial" w:cs="Arial"/>
                <w:sz w:val="20"/>
                <w:szCs w:val="20"/>
                <w:lang w:val="en-US"/>
              </w:rPr>
              <w:t xml:space="preserve"> </w:t>
            </w:r>
            <w:r w:rsidRPr="00E938D2">
              <w:rPr>
                <w:rFonts w:ascii="Arial" w:hAnsi="Arial" w:cs="Arial"/>
                <w:sz w:val="20"/>
                <w:szCs w:val="20"/>
                <w:lang w:val="en-US"/>
              </w:rPr>
              <w:t xml:space="preserve">in the </w:t>
            </w:r>
            <w:r>
              <w:rPr>
                <w:rFonts w:ascii="Arial" w:hAnsi="Arial" w:cs="Arial"/>
                <w:sz w:val="20"/>
                <w:szCs w:val="20"/>
                <w:lang w:val="en-US"/>
              </w:rPr>
              <w:t xml:space="preserve">respective treatment (with Perpetrator) </w:t>
            </w:r>
            <w:r w:rsidRPr="00E938D2">
              <w:rPr>
                <w:rFonts w:ascii="Arial" w:hAnsi="Arial" w:cs="Arial"/>
                <w:sz w:val="20"/>
                <w:szCs w:val="20"/>
                <w:lang w:val="en-US"/>
              </w:rPr>
              <w:t>grouping</w:t>
            </w:r>
            <w:r>
              <w:rPr>
                <w:rFonts w:ascii="Arial" w:hAnsi="Arial" w:cs="Arial"/>
                <w:sz w:val="20"/>
                <w:szCs w:val="20"/>
                <w:lang w:val="en-US"/>
              </w:rPr>
              <w:t>,</w:t>
            </w:r>
            <w:r w:rsidRPr="00E938D2">
              <w:rPr>
                <w:rFonts w:ascii="Arial" w:hAnsi="Arial" w:cs="Arial"/>
                <w:sz w:val="20"/>
                <w:szCs w:val="20"/>
                <w:lang w:val="en-US"/>
              </w:rPr>
              <w:t xml:space="preserve"> e.g. 79</w:t>
            </w:r>
          </w:p>
        </w:tc>
      </w:tr>
      <w:tr w:rsidR="00EF0063" w:rsidRPr="007F30BA" w14:paraId="0C115252" w14:textId="38D9488C" w:rsidTr="00CD260A">
        <w:trPr>
          <w:trHeight w:val="285"/>
        </w:trPr>
        <w:tc>
          <w:tcPr>
            <w:tcW w:w="2694" w:type="dxa"/>
            <w:shd w:val="clear" w:color="000000" w:fill="E6B8B7"/>
            <w:noWrap/>
            <w:hideMark/>
          </w:tcPr>
          <w:p w14:paraId="69DADB06" w14:textId="2B167FB8"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t_treatment_end</w:t>
            </w:r>
          </w:p>
        </w:tc>
        <w:tc>
          <w:tcPr>
            <w:tcW w:w="6520" w:type="dxa"/>
            <w:shd w:val="clear" w:color="000000" w:fill="E6B8B7"/>
          </w:tcPr>
          <w:p w14:paraId="56279112" w14:textId="4F75BBA8" w:rsidR="00EF0063" w:rsidRPr="00E938D2"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 xml:space="preserve">Specify the end of the </w:t>
            </w:r>
            <w:r w:rsidR="005248B5">
              <w:rPr>
                <w:rFonts w:ascii="Arial" w:hAnsi="Arial" w:cs="Arial"/>
                <w:sz w:val="20"/>
                <w:szCs w:val="20"/>
                <w:lang w:val="en-US"/>
              </w:rPr>
              <w:t xml:space="preserve">victim sampling </w:t>
            </w:r>
            <w:r w:rsidRPr="00E938D2">
              <w:rPr>
                <w:rFonts w:ascii="Arial" w:hAnsi="Arial" w:cs="Arial"/>
                <w:sz w:val="20"/>
                <w:szCs w:val="20"/>
                <w:lang w:val="en-US"/>
              </w:rPr>
              <w:t xml:space="preserve">time interval for </w:t>
            </w:r>
            <w:r>
              <w:rPr>
                <w:rFonts w:ascii="Arial" w:hAnsi="Arial" w:cs="Arial"/>
                <w:sz w:val="20"/>
                <w:szCs w:val="20"/>
                <w:lang w:val="en-US"/>
              </w:rPr>
              <w:t>the treatment</w:t>
            </w:r>
            <w:r w:rsidR="005248B5">
              <w:rPr>
                <w:rFonts w:ascii="Arial" w:hAnsi="Arial" w:cs="Arial"/>
                <w:sz w:val="20"/>
                <w:szCs w:val="20"/>
                <w:lang w:val="en-US"/>
              </w:rPr>
              <w:t xml:space="preserve"> phase</w:t>
            </w:r>
            <w:r>
              <w:rPr>
                <w:rFonts w:ascii="Arial" w:hAnsi="Arial" w:cs="Arial"/>
                <w:sz w:val="20"/>
                <w:szCs w:val="20"/>
                <w:lang w:val="en-US"/>
              </w:rPr>
              <w:t xml:space="preserve"> (with Perpetrator) phase</w:t>
            </w:r>
            <w:r w:rsidRPr="00E938D2">
              <w:rPr>
                <w:rFonts w:ascii="Arial" w:hAnsi="Arial" w:cs="Arial"/>
                <w:sz w:val="20"/>
                <w:szCs w:val="20"/>
                <w:lang w:val="en-US"/>
              </w:rPr>
              <w:t>.</w:t>
            </w:r>
          </w:p>
          <w:p w14:paraId="46F5401F" w14:textId="50AA3B51" w:rsidR="00EF0063" w:rsidRDefault="00EF0063" w:rsidP="0076262C">
            <w:pPr>
              <w:spacing w:after="0" w:line="240" w:lineRule="auto"/>
              <w:rPr>
                <w:rFonts w:ascii="Arial" w:hAnsi="Arial" w:cs="Arial"/>
                <w:sz w:val="20"/>
                <w:szCs w:val="20"/>
                <w:lang w:val="en-US"/>
              </w:rPr>
            </w:pPr>
            <w:r w:rsidRPr="00E938D2">
              <w:rPr>
                <w:rFonts w:ascii="Arial" w:hAnsi="Arial" w:cs="Arial"/>
                <w:sz w:val="20"/>
                <w:szCs w:val="20"/>
                <w:lang w:val="en-US"/>
              </w:rPr>
              <w:t>This could be inf (typically in single dose administration) or</w:t>
            </w:r>
            <w:r>
              <w:rPr>
                <w:rFonts w:ascii="Arial" w:hAnsi="Arial" w:cs="Arial"/>
                <w:sz w:val="20"/>
                <w:szCs w:val="20"/>
                <w:lang w:val="en-US"/>
              </w:rPr>
              <w:t xml:space="preserve"> the</w:t>
            </w:r>
            <w:r w:rsidRPr="00E938D2">
              <w:rPr>
                <w:rFonts w:ascii="Arial" w:hAnsi="Arial" w:cs="Arial"/>
                <w:sz w:val="20"/>
                <w:szCs w:val="20"/>
                <w:lang w:val="en-US"/>
              </w:rPr>
              <w:t xml:space="preserve"> sp</w:t>
            </w:r>
            <w:r>
              <w:rPr>
                <w:rFonts w:ascii="Arial" w:hAnsi="Arial" w:cs="Arial"/>
                <w:sz w:val="20"/>
                <w:szCs w:val="20"/>
                <w:lang w:val="en-US"/>
              </w:rPr>
              <w:t>ecific values for reported tend, e.g. 103</w:t>
            </w:r>
          </w:p>
          <w:p w14:paraId="02C0E566" w14:textId="5D15DEF0" w:rsidR="00EF0063" w:rsidRPr="0076262C" w:rsidRDefault="00EF0063" w:rsidP="0076262C">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Please note that the value of </w:t>
            </w:r>
            <w:r w:rsidRPr="0076262C">
              <w:rPr>
                <w:rFonts w:ascii="Arial" w:eastAsia="Times New Roman" w:hAnsi="Arial" w:cs="Arial"/>
                <w:bCs/>
                <w:color w:val="000000"/>
                <w:sz w:val="20"/>
                <w:szCs w:val="20"/>
                <w:lang w:val="en-US" w:eastAsia="de-DE"/>
              </w:rPr>
              <w:t>“t_treatment_0” needs</w:t>
            </w:r>
            <w:r>
              <w:rPr>
                <w:rFonts w:ascii="Arial" w:eastAsia="Times New Roman" w:hAnsi="Arial" w:cs="Arial"/>
                <w:bCs/>
                <w:color w:val="000000"/>
                <w:sz w:val="20"/>
                <w:szCs w:val="20"/>
                <w:lang w:val="en-US" w:eastAsia="de-DE"/>
              </w:rPr>
              <w:t xml:space="preserve"> to be added (in the example here </w:t>
            </w:r>
            <w:r>
              <w:rPr>
                <w:rFonts w:ascii="Arial" w:hAnsi="Arial" w:cs="Arial"/>
                <w:sz w:val="20"/>
                <w:szCs w:val="20"/>
                <w:lang w:val="en-US"/>
              </w:rPr>
              <w:t>79+24=103).</w:t>
            </w:r>
          </w:p>
        </w:tc>
      </w:tr>
      <w:tr w:rsidR="00EF0063" w:rsidRPr="007F30BA" w14:paraId="18977BFE" w14:textId="3D2D38EC" w:rsidTr="00CD260A">
        <w:trPr>
          <w:trHeight w:val="285"/>
        </w:trPr>
        <w:tc>
          <w:tcPr>
            <w:tcW w:w="2694" w:type="dxa"/>
            <w:shd w:val="clear" w:color="000000" w:fill="D9D9D9"/>
            <w:noWrap/>
            <w:hideMark/>
          </w:tcPr>
          <w:p w14:paraId="0F8FBECD" w14:textId="79DE37F6"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lastRenderedPageBreak/>
              <w:t>t Unit</w:t>
            </w:r>
          </w:p>
        </w:tc>
        <w:tc>
          <w:tcPr>
            <w:tcW w:w="6520" w:type="dxa"/>
            <w:shd w:val="clear" w:color="000000" w:fill="D9D9D9"/>
          </w:tcPr>
          <w:p w14:paraId="0AED786D" w14:textId="3C8949BA" w:rsidR="00EF0063" w:rsidRPr="00E938D2" w:rsidRDefault="00EF0063" w:rsidP="00E938D2">
            <w:pPr>
              <w:spacing w:after="0" w:line="240" w:lineRule="auto"/>
              <w:rPr>
                <w:rFonts w:ascii="Arial" w:eastAsia="Times New Roman" w:hAnsi="Arial" w:cs="Arial"/>
                <w:bCs/>
                <w:color w:val="000000"/>
                <w:sz w:val="20"/>
                <w:szCs w:val="20"/>
                <w:lang w:val="en-US" w:eastAsia="de-DE"/>
              </w:rPr>
            </w:pPr>
            <w:r w:rsidRPr="00E938D2">
              <w:rPr>
                <w:rFonts w:ascii="Arial" w:eastAsia="Times New Roman" w:hAnsi="Arial" w:cs="Arial"/>
                <w:bCs/>
                <w:color w:val="000000"/>
                <w:sz w:val="20"/>
                <w:szCs w:val="20"/>
                <w:lang w:val="en-US" w:eastAsia="de-DE"/>
              </w:rPr>
              <w:t>Specify unit for</w:t>
            </w:r>
            <w:r>
              <w:rPr>
                <w:rFonts w:ascii="Arial" w:eastAsia="Times New Roman" w:hAnsi="Arial" w:cs="Arial"/>
                <w:bCs/>
                <w:color w:val="000000"/>
                <w:sz w:val="20"/>
                <w:szCs w:val="20"/>
                <w:lang w:val="en-US" w:eastAsia="de-DE"/>
              </w:rPr>
              <w:t xml:space="preserve"> the times above.</w:t>
            </w:r>
          </w:p>
        </w:tc>
      </w:tr>
      <w:tr w:rsidR="005248B5" w:rsidRPr="007F30BA" w14:paraId="0645F37D" w14:textId="77777777" w:rsidTr="005248B5">
        <w:trPr>
          <w:trHeight w:val="285"/>
        </w:trPr>
        <w:tc>
          <w:tcPr>
            <w:tcW w:w="2694" w:type="dxa"/>
            <w:shd w:val="clear" w:color="auto" w:fill="EAF1DD" w:themeFill="accent3" w:themeFillTint="33"/>
            <w:noWrap/>
          </w:tcPr>
          <w:p w14:paraId="6DDE2402" w14:textId="1CA07956" w:rsidR="005248B5" w:rsidRPr="00CD260A" w:rsidRDefault="005248B5" w:rsidP="00CD260A">
            <w:pPr>
              <w:spacing w:after="0" w:line="240" w:lineRule="auto"/>
              <w:rPr>
                <w:rFonts w:ascii="Arial" w:eastAsia="Times New Roman" w:hAnsi="Arial" w:cs="Arial"/>
                <w:b/>
                <w:bCs/>
                <w:color w:val="000000"/>
                <w:sz w:val="20"/>
                <w:szCs w:val="20"/>
                <w:lang w:eastAsia="de-DE"/>
              </w:rPr>
            </w:pPr>
            <w:r w:rsidRPr="005248B5">
              <w:rPr>
                <w:rFonts w:ascii="Arial" w:eastAsia="Times New Roman" w:hAnsi="Arial" w:cs="Arial"/>
                <w:b/>
                <w:bCs/>
                <w:color w:val="000000"/>
                <w:sz w:val="20"/>
                <w:szCs w:val="20"/>
                <w:lang w:eastAsia="de-DE"/>
              </w:rPr>
              <w:t>R Dose correction factor</w:t>
            </w:r>
          </w:p>
        </w:tc>
        <w:tc>
          <w:tcPr>
            <w:tcW w:w="6520" w:type="dxa"/>
            <w:shd w:val="clear" w:color="auto" w:fill="EAF1DD" w:themeFill="accent3" w:themeFillTint="33"/>
          </w:tcPr>
          <w:p w14:paraId="222A9A15" w14:textId="77777777" w:rsidR="005248B5" w:rsidRDefault="005248B5" w:rsidP="00E938D2">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This factor is for information only and provides the factor between the dose-normalized and the direct (un-dose-normalized) AUCR /CmaxR.</w:t>
            </w:r>
          </w:p>
          <w:p w14:paraId="3896E630" w14:textId="37419D17" w:rsidR="005248B5" w:rsidRDefault="005248B5" w:rsidP="00E938D2">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In case the victim was administered with the same dose in control and treatment (with perpetrator) phase, this factor is 1.</w:t>
            </w:r>
          </w:p>
          <w:p w14:paraId="7E185370" w14:textId="4CAB6551" w:rsidR="005248B5" w:rsidRPr="00E938D2" w:rsidRDefault="005248B5" w:rsidP="00E938D2">
            <w:pPr>
              <w:spacing w:after="0" w:line="240" w:lineRule="auto"/>
              <w:rPr>
                <w:rFonts w:ascii="Arial" w:eastAsia="Times New Roman" w:hAnsi="Arial" w:cs="Arial"/>
                <w:bCs/>
                <w:color w:val="000000"/>
                <w:sz w:val="20"/>
                <w:szCs w:val="20"/>
                <w:lang w:val="en-US" w:eastAsia="de-DE"/>
              </w:rPr>
            </w:pPr>
            <w:r>
              <w:rPr>
                <w:rFonts w:ascii="Arial" w:eastAsia="Times New Roman" w:hAnsi="Arial" w:cs="Arial"/>
                <w:bCs/>
                <w:color w:val="000000"/>
                <w:sz w:val="20"/>
                <w:szCs w:val="20"/>
                <w:lang w:val="en-US" w:eastAsia="de-DE"/>
              </w:rPr>
              <w:t xml:space="preserve">In other cases, this factor is “dose of victim in treatment phase (with perpetrator)” divided by “dose of victim in control phase (without perpetrator)”. In </w:t>
            </w:r>
            <w:r w:rsidR="00CE109B">
              <w:rPr>
                <w:rFonts w:ascii="Arial" w:eastAsia="Times New Roman" w:hAnsi="Arial" w:cs="Arial"/>
                <w:bCs/>
                <w:color w:val="000000"/>
                <w:sz w:val="20"/>
                <w:szCs w:val="20"/>
                <w:lang w:val="en-US" w:eastAsia="de-DE"/>
              </w:rPr>
              <w:t>such</w:t>
            </w:r>
            <w:r>
              <w:rPr>
                <w:rFonts w:ascii="Arial" w:eastAsia="Times New Roman" w:hAnsi="Arial" w:cs="Arial"/>
                <w:bCs/>
                <w:color w:val="000000"/>
                <w:sz w:val="20"/>
                <w:szCs w:val="20"/>
                <w:lang w:val="en-US" w:eastAsia="de-DE"/>
              </w:rPr>
              <w:t xml:space="preserve"> case</w:t>
            </w:r>
            <w:r w:rsidR="00CE109B">
              <w:rPr>
                <w:rFonts w:ascii="Arial" w:eastAsia="Times New Roman" w:hAnsi="Arial" w:cs="Arial"/>
                <w:bCs/>
                <w:color w:val="000000"/>
                <w:sz w:val="20"/>
                <w:szCs w:val="20"/>
                <w:lang w:val="en-US" w:eastAsia="de-DE"/>
              </w:rPr>
              <w:t>s</w:t>
            </w:r>
            <w:r>
              <w:rPr>
                <w:rFonts w:ascii="Arial" w:eastAsia="Times New Roman" w:hAnsi="Arial" w:cs="Arial"/>
                <w:bCs/>
                <w:color w:val="000000"/>
                <w:sz w:val="20"/>
                <w:szCs w:val="20"/>
                <w:lang w:val="en-US" w:eastAsia="de-DE"/>
              </w:rPr>
              <w:t xml:space="preserve"> a reported </w:t>
            </w:r>
            <w:r w:rsidR="00CE109B" w:rsidRPr="00CE109B">
              <w:rPr>
                <w:rFonts w:ascii="Arial" w:eastAsia="Times New Roman" w:hAnsi="Arial" w:cs="Arial"/>
                <w:bCs/>
                <w:i/>
                <w:iCs/>
                <w:color w:val="000000"/>
                <w:sz w:val="20"/>
                <w:szCs w:val="20"/>
                <w:lang w:val="en-US" w:eastAsia="de-DE"/>
              </w:rPr>
              <w:t>dose</w:t>
            </w:r>
            <w:r w:rsidR="00CE109B">
              <w:rPr>
                <w:rFonts w:ascii="Arial" w:eastAsia="Times New Roman" w:hAnsi="Arial" w:cs="Arial"/>
                <w:bCs/>
                <w:i/>
                <w:iCs/>
                <w:color w:val="000000"/>
                <w:sz w:val="20"/>
                <w:szCs w:val="20"/>
                <w:lang w:val="en-US" w:eastAsia="de-DE"/>
              </w:rPr>
              <w:t>-</w:t>
            </w:r>
            <w:r w:rsidR="00CE109B" w:rsidRPr="00CE109B">
              <w:rPr>
                <w:rFonts w:ascii="Arial" w:eastAsia="Times New Roman" w:hAnsi="Arial" w:cs="Arial"/>
                <w:bCs/>
                <w:i/>
                <w:iCs/>
                <w:color w:val="000000"/>
                <w:sz w:val="20"/>
                <w:szCs w:val="20"/>
                <w:lang w:val="en-US" w:eastAsia="de-DE"/>
              </w:rPr>
              <w:t>normalized</w:t>
            </w:r>
            <w:r>
              <w:rPr>
                <w:rFonts w:ascii="Arial" w:eastAsia="Times New Roman" w:hAnsi="Arial" w:cs="Arial"/>
                <w:bCs/>
                <w:color w:val="000000"/>
                <w:sz w:val="20"/>
                <w:szCs w:val="20"/>
                <w:lang w:val="en-US" w:eastAsia="de-DE"/>
              </w:rPr>
              <w:t xml:space="preserve"> AUCR or C</w:t>
            </w:r>
            <w:r w:rsidR="00CE109B">
              <w:rPr>
                <w:rFonts w:ascii="Arial" w:eastAsia="Times New Roman" w:hAnsi="Arial" w:cs="Arial"/>
                <w:bCs/>
                <w:color w:val="000000"/>
                <w:sz w:val="20"/>
                <w:szCs w:val="20"/>
                <w:lang w:val="en-US" w:eastAsia="de-DE"/>
              </w:rPr>
              <w:t>max</w:t>
            </w:r>
            <w:r>
              <w:rPr>
                <w:rFonts w:ascii="Arial" w:eastAsia="Times New Roman" w:hAnsi="Arial" w:cs="Arial"/>
                <w:bCs/>
                <w:color w:val="000000"/>
                <w:sz w:val="20"/>
                <w:szCs w:val="20"/>
                <w:lang w:val="en-US" w:eastAsia="de-DE"/>
              </w:rPr>
              <w:t>R should be multiplied by this value (see above</w:t>
            </w:r>
            <w:r w:rsidR="00CE109B">
              <w:rPr>
                <w:rFonts w:ascii="Arial" w:eastAsia="Times New Roman" w:hAnsi="Arial" w:cs="Arial"/>
                <w:bCs/>
                <w:color w:val="000000"/>
                <w:sz w:val="20"/>
                <w:szCs w:val="20"/>
                <w:lang w:val="en-US" w:eastAsia="de-DE"/>
              </w:rPr>
              <w:t xml:space="preserve"> </w:t>
            </w:r>
            <w:r w:rsidR="00CE109B" w:rsidRPr="00CD260A">
              <w:rPr>
                <w:rFonts w:ascii="Arial" w:eastAsia="Times New Roman" w:hAnsi="Arial" w:cs="Arial"/>
                <w:b/>
                <w:bCs/>
                <w:color w:val="000000"/>
                <w:sz w:val="20"/>
                <w:szCs w:val="20"/>
                <w:lang w:val="en-US" w:eastAsia="de-DE"/>
              </w:rPr>
              <w:t>AUCR Avg</w:t>
            </w:r>
            <w:r w:rsidR="00CE109B">
              <w:rPr>
                <w:rFonts w:ascii="Arial" w:eastAsia="Times New Roman" w:hAnsi="Arial" w:cs="Arial"/>
                <w:b/>
                <w:bCs/>
                <w:color w:val="000000"/>
                <w:sz w:val="20"/>
                <w:szCs w:val="20"/>
                <w:lang w:val="en-US" w:eastAsia="de-DE"/>
              </w:rPr>
              <w:t xml:space="preserve"> </w:t>
            </w:r>
            <w:r w:rsidR="00CE109B" w:rsidRPr="00CE109B">
              <w:rPr>
                <w:rFonts w:ascii="Arial" w:eastAsia="Times New Roman" w:hAnsi="Arial" w:cs="Arial"/>
                <w:color w:val="000000"/>
                <w:sz w:val="20"/>
                <w:szCs w:val="20"/>
                <w:lang w:val="en-US" w:eastAsia="de-DE"/>
              </w:rPr>
              <w:t>and</w:t>
            </w:r>
            <w:r w:rsidR="00CE109B">
              <w:rPr>
                <w:rFonts w:ascii="Arial" w:eastAsia="Times New Roman" w:hAnsi="Arial" w:cs="Arial"/>
                <w:b/>
                <w:bCs/>
                <w:color w:val="000000"/>
                <w:sz w:val="20"/>
                <w:szCs w:val="20"/>
                <w:lang w:val="en-US" w:eastAsia="de-DE"/>
              </w:rPr>
              <w:t xml:space="preserve"> </w:t>
            </w:r>
            <w:r w:rsidR="00CE109B" w:rsidRPr="00CD260A">
              <w:rPr>
                <w:rFonts w:ascii="Arial" w:eastAsia="Times New Roman" w:hAnsi="Arial" w:cs="Arial"/>
                <w:b/>
                <w:bCs/>
                <w:color w:val="000000"/>
                <w:sz w:val="20"/>
                <w:szCs w:val="20"/>
                <w:lang w:val="en-US" w:eastAsia="de-DE"/>
              </w:rPr>
              <w:t>AUCR Avg</w:t>
            </w:r>
            <w:r>
              <w:rPr>
                <w:rFonts w:ascii="Arial" w:eastAsia="Times New Roman" w:hAnsi="Arial" w:cs="Arial"/>
                <w:bCs/>
                <w:color w:val="000000"/>
                <w:sz w:val="20"/>
                <w:szCs w:val="20"/>
                <w:lang w:val="en-US" w:eastAsia="de-DE"/>
              </w:rPr>
              <w:t>).</w:t>
            </w:r>
          </w:p>
        </w:tc>
      </w:tr>
      <w:tr w:rsidR="00EF0063" w:rsidRPr="007F30BA" w14:paraId="7005D903" w14:textId="5331AB0A" w:rsidTr="00CD260A">
        <w:trPr>
          <w:trHeight w:val="285"/>
        </w:trPr>
        <w:tc>
          <w:tcPr>
            <w:tcW w:w="2694" w:type="dxa"/>
            <w:shd w:val="clear" w:color="auto" w:fill="auto"/>
            <w:noWrap/>
            <w:hideMark/>
          </w:tcPr>
          <w:p w14:paraId="067C77A0" w14:textId="10F5B0B8" w:rsidR="00EF0063" w:rsidRPr="00CD260A" w:rsidRDefault="00EF0063" w:rsidP="00CD260A">
            <w:pPr>
              <w:spacing w:after="0" w:line="240" w:lineRule="auto"/>
              <w:rPr>
                <w:rFonts w:ascii="Arial" w:eastAsia="Times New Roman" w:hAnsi="Arial" w:cs="Arial"/>
                <w:b/>
                <w:bCs/>
                <w:color w:val="000000"/>
                <w:sz w:val="20"/>
                <w:szCs w:val="20"/>
                <w:lang w:eastAsia="de-DE"/>
              </w:rPr>
            </w:pPr>
            <w:r w:rsidRPr="00CD260A">
              <w:rPr>
                <w:rFonts w:ascii="Arial" w:eastAsia="Times New Roman" w:hAnsi="Arial" w:cs="Arial"/>
                <w:b/>
                <w:bCs/>
                <w:color w:val="000000"/>
                <w:sz w:val="20"/>
                <w:szCs w:val="20"/>
                <w:lang w:eastAsia="de-DE"/>
              </w:rPr>
              <w:t>Comment</w:t>
            </w:r>
          </w:p>
        </w:tc>
        <w:tc>
          <w:tcPr>
            <w:tcW w:w="6520" w:type="dxa"/>
          </w:tcPr>
          <w:p w14:paraId="337B7660" w14:textId="607F5BE8" w:rsidR="00EF0063" w:rsidRPr="004F022F" w:rsidRDefault="00EF0063" w:rsidP="00CD260A">
            <w:pPr>
              <w:spacing w:after="0" w:line="240" w:lineRule="auto"/>
              <w:rPr>
                <w:rFonts w:ascii="Arial" w:hAnsi="Arial" w:cs="Arial"/>
                <w:sz w:val="20"/>
                <w:szCs w:val="20"/>
                <w:lang w:val="en-US"/>
              </w:rPr>
            </w:pPr>
            <w:r w:rsidRPr="00E938D2">
              <w:rPr>
                <w:rFonts w:ascii="Arial" w:hAnsi="Arial" w:cs="Arial"/>
                <w:sz w:val="20"/>
                <w:szCs w:val="20"/>
                <w:lang w:val="en-US"/>
              </w:rPr>
              <w:t>String. Specify in free text any particularities.</w:t>
            </w:r>
          </w:p>
        </w:tc>
      </w:tr>
      <w:tr w:rsidR="00EF0063" w:rsidRPr="007F30BA" w14:paraId="466C4E5B" w14:textId="77777777" w:rsidTr="00CE109B">
        <w:trPr>
          <w:trHeight w:val="285"/>
        </w:trPr>
        <w:tc>
          <w:tcPr>
            <w:tcW w:w="2694" w:type="dxa"/>
            <w:shd w:val="clear" w:color="auto" w:fill="F2DBDB" w:themeFill="accent2" w:themeFillTint="33"/>
            <w:noWrap/>
          </w:tcPr>
          <w:p w14:paraId="7A028832" w14:textId="3588E9D5" w:rsidR="00EF0063" w:rsidRPr="0023281F" w:rsidRDefault="00EF0063" w:rsidP="00CD260A">
            <w:pPr>
              <w:spacing w:after="0" w:line="240" w:lineRule="auto"/>
              <w:rPr>
                <w:rFonts w:ascii="Arial" w:eastAsia="Times New Roman" w:hAnsi="Arial" w:cs="Arial"/>
                <w:b/>
                <w:bCs/>
                <w:color w:val="000000"/>
                <w:sz w:val="20"/>
                <w:szCs w:val="20"/>
                <w:lang w:val="en-US" w:eastAsia="de-DE"/>
              </w:rPr>
            </w:pPr>
          </w:p>
          <w:p w14:paraId="1C3891D5" w14:textId="77777777" w:rsidR="00EF0063" w:rsidRPr="0023281F" w:rsidRDefault="00EF0063" w:rsidP="00CD260A">
            <w:pPr>
              <w:spacing w:after="0" w:line="240" w:lineRule="auto"/>
              <w:rPr>
                <w:rFonts w:ascii="Arial" w:eastAsia="Times New Roman" w:hAnsi="Arial" w:cs="Arial"/>
                <w:b/>
                <w:bCs/>
                <w:color w:val="000000"/>
                <w:sz w:val="20"/>
                <w:szCs w:val="20"/>
                <w:lang w:val="en-US" w:eastAsia="de-DE"/>
              </w:rPr>
            </w:pPr>
          </w:p>
          <w:p w14:paraId="413F5A2B" w14:textId="77777777" w:rsidR="00EF0063" w:rsidRDefault="00EF0063" w:rsidP="00CD260A">
            <w:pPr>
              <w:spacing w:after="0" w:line="240" w:lineRule="auto"/>
              <w:rPr>
                <w:rFonts w:ascii="Arial" w:eastAsia="Times New Roman" w:hAnsi="Arial" w:cs="Arial"/>
                <w:b/>
                <w:bCs/>
                <w:color w:val="000000"/>
                <w:sz w:val="20"/>
                <w:szCs w:val="20"/>
                <w:lang w:eastAsia="de-DE"/>
              </w:rPr>
            </w:pPr>
            <w:r>
              <w:rPr>
                <w:rFonts w:ascii="Arial" w:eastAsia="Times New Roman" w:hAnsi="Arial" w:cs="Arial"/>
                <w:b/>
                <w:bCs/>
                <w:color w:val="000000"/>
                <w:sz w:val="20"/>
                <w:szCs w:val="20"/>
                <w:lang w:eastAsia="de-DE"/>
              </w:rPr>
              <w:t xml:space="preserve">DOSING REGIMEN PERPETRATOR </w:t>
            </w:r>
          </w:p>
          <w:p w14:paraId="3672E988" w14:textId="77777777" w:rsidR="00EF0063" w:rsidRDefault="00EF0063" w:rsidP="00CD260A">
            <w:pPr>
              <w:spacing w:after="0" w:line="240" w:lineRule="auto"/>
              <w:rPr>
                <w:rFonts w:ascii="Arial" w:eastAsia="Times New Roman" w:hAnsi="Arial" w:cs="Arial"/>
                <w:b/>
                <w:bCs/>
                <w:color w:val="000000"/>
                <w:sz w:val="20"/>
                <w:szCs w:val="20"/>
                <w:lang w:eastAsia="de-DE"/>
              </w:rPr>
            </w:pPr>
          </w:p>
          <w:p w14:paraId="533D049E" w14:textId="4E2FD62E" w:rsidR="00EF0063" w:rsidRPr="00CD260A" w:rsidRDefault="00EF0063" w:rsidP="00CD260A">
            <w:pPr>
              <w:spacing w:after="0" w:line="240" w:lineRule="auto"/>
              <w:rPr>
                <w:rFonts w:ascii="Arial" w:eastAsia="Times New Roman" w:hAnsi="Arial" w:cs="Arial"/>
                <w:b/>
                <w:bCs/>
                <w:color w:val="000000"/>
                <w:sz w:val="20"/>
                <w:szCs w:val="20"/>
                <w:lang w:eastAsia="de-DE"/>
              </w:rPr>
            </w:pPr>
          </w:p>
        </w:tc>
        <w:tc>
          <w:tcPr>
            <w:tcW w:w="6520" w:type="dxa"/>
            <w:shd w:val="clear" w:color="auto" w:fill="F2DBDB" w:themeFill="accent2" w:themeFillTint="33"/>
          </w:tcPr>
          <w:p w14:paraId="7175CBF0" w14:textId="77777777" w:rsidR="00EF0063" w:rsidRDefault="00EF0063" w:rsidP="00CD260A">
            <w:pPr>
              <w:spacing w:after="0" w:line="240" w:lineRule="auto"/>
              <w:rPr>
                <w:rFonts w:ascii="Arial" w:hAnsi="Arial" w:cs="Arial"/>
                <w:sz w:val="20"/>
                <w:szCs w:val="20"/>
                <w:lang w:val="en-US"/>
              </w:rPr>
            </w:pPr>
          </w:p>
          <w:p w14:paraId="4F1DA59B" w14:textId="77777777" w:rsidR="00EF0063" w:rsidRDefault="00EF0063" w:rsidP="00CD260A">
            <w:pPr>
              <w:spacing w:after="0" w:line="240" w:lineRule="auto"/>
              <w:rPr>
                <w:rFonts w:ascii="Arial" w:hAnsi="Arial" w:cs="Arial"/>
                <w:sz w:val="20"/>
                <w:szCs w:val="20"/>
                <w:lang w:val="en-US"/>
              </w:rPr>
            </w:pPr>
          </w:p>
          <w:p w14:paraId="66E6FC5C" w14:textId="1758678A" w:rsidR="00EF0063" w:rsidRDefault="00EF0063" w:rsidP="00CD260A">
            <w:pPr>
              <w:spacing w:after="0" w:line="240" w:lineRule="auto"/>
              <w:rPr>
                <w:rFonts w:ascii="Arial" w:hAnsi="Arial" w:cs="Arial"/>
                <w:sz w:val="20"/>
                <w:szCs w:val="20"/>
                <w:lang w:val="en-US"/>
              </w:rPr>
            </w:pPr>
            <w:r>
              <w:rPr>
                <w:rFonts w:ascii="Arial" w:hAnsi="Arial" w:cs="Arial"/>
                <w:sz w:val="20"/>
                <w:szCs w:val="20"/>
                <w:lang w:val="en-US"/>
              </w:rPr>
              <w:t>See above for specification (follow rules as in “Studies” sheet).</w:t>
            </w:r>
          </w:p>
        </w:tc>
      </w:tr>
    </w:tbl>
    <w:p w14:paraId="031499A4" w14:textId="77777777" w:rsidR="00CD260A" w:rsidRPr="00B054F5" w:rsidRDefault="00CD260A">
      <w:pPr>
        <w:rPr>
          <w:lang w:val="en-US"/>
        </w:rPr>
      </w:pPr>
    </w:p>
    <w:sectPr w:rsidR="00CD260A" w:rsidRPr="00B054F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17843" w14:textId="77777777" w:rsidR="00963B2C" w:rsidRDefault="00963B2C" w:rsidP="00DC45B8">
      <w:pPr>
        <w:spacing w:after="0" w:line="240" w:lineRule="auto"/>
      </w:pPr>
      <w:r>
        <w:separator/>
      </w:r>
    </w:p>
  </w:endnote>
  <w:endnote w:type="continuationSeparator" w:id="0">
    <w:p w14:paraId="4AAB6B5D" w14:textId="77777777" w:rsidR="00963B2C" w:rsidRDefault="00963B2C" w:rsidP="00DC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35EA0" w14:textId="77777777" w:rsidR="00963B2C" w:rsidRDefault="00963B2C" w:rsidP="00DC45B8">
      <w:pPr>
        <w:spacing w:after="0" w:line="240" w:lineRule="auto"/>
      </w:pPr>
      <w:r>
        <w:separator/>
      </w:r>
    </w:p>
  </w:footnote>
  <w:footnote w:type="continuationSeparator" w:id="0">
    <w:p w14:paraId="41778898" w14:textId="77777777" w:rsidR="00963B2C" w:rsidRDefault="00963B2C" w:rsidP="00DC4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14F53"/>
    <w:multiLevelType w:val="hybridMultilevel"/>
    <w:tmpl w:val="F43E9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2B04F0"/>
    <w:multiLevelType w:val="hybridMultilevel"/>
    <w:tmpl w:val="20CCA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66D8"/>
    <w:rsid w:val="00061A75"/>
    <w:rsid w:val="000A7CDF"/>
    <w:rsid w:val="000E42C3"/>
    <w:rsid w:val="00146DDC"/>
    <w:rsid w:val="001860B3"/>
    <w:rsid w:val="00187258"/>
    <w:rsid w:val="0023281F"/>
    <w:rsid w:val="003257E9"/>
    <w:rsid w:val="0032644A"/>
    <w:rsid w:val="00330937"/>
    <w:rsid w:val="003422CD"/>
    <w:rsid w:val="00345E2D"/>
    <w:rsid w:val="00372BFA"/>
    <w:rsid w:val="003B3C82"/>
    <w:rsid w:val="003E02BE"/>
    <w:rsid w:val="0045475F"/>
    <w:rsid w:val="004F022F"/>
    <w:rsid w:val="005248B5"/>
    <w:rsid w:val="00543064"/>
    <w:rsid w:val="005D66D8"/>
    <w:rsid w:val="00646F19"/>
    <w:rsid w:val="00740F93"/>
    <w:rsid w:val="00752594"/>
    <w:rsid w:val="00760FEB"/>
    <w:rsid w:val="0076262C"/>
    <w:rsid w:val="007B1579"/>
    <w:rsid w:val="007F30BA"/>
    <w:rsid w:val="008A3051"/>
    <w:rsid w:val="008B1148"/>
    <w:rsid w:val="008F0918"/>
    <w:rsid w:val="008F23BA"/>
    <w:rsid w:val="00963B2C"/>
    <w:rsid w:val="009B40C3"/>
    <w:rsid w:val="00A53737"/>
    <w:rsid w:val="00AB3BDE"/>
    <w:rsid w:val="00AE2E26"/>
    <w:rsid w:val="00AE4038"/>
    <w:rsid w:val="00AE5DC3"/>
    <w:rsid w:val="00AF6093"/>
    <w:rsid w:val="00B054F5"/>
    <w:rsid w:val="00B17575"/>
    <w:rsid w:val="00B6208F"/>
    <w:rsid w:val="00BC6B5D"/>
    <w:rsid w:val="00C2265C"/>
    <w:rsid w:val="00C61F42"/>
    <w:rsid w:val="00CD260A"/>
    <w:rsid w:val="00CE109B"/>
    <w:rsid w:val="00DC45B8"/>
    <w:rsid w:val="00E308B8"/>
    <w:rsid w:val="00E81419"/>
    <w:rsid w:val="00E859E5"/>
    <w:rsid w:val="00E938D2"/>
    <w:rsid w:val="00E97C6A"/>
    <w:rsid w:val="00EB038A"/>
    <w:rsid w:val="00ED49FC"/>
    <w:rsid w:val="00EF0063"/>
    <w:rsid w:val="00F07AA7"/>
    <w:rsid w:val="00F42DDA"/>
    <w:rsid w:val="266AC3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7DC73"/>
  <w15:docId w15:val="{D4CFEFB4-4A3D-4DA9-9926-DB16908D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6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66D8"/>
    <w:pPr>
      <w:ind w:left="720"/>
      <w:contextualSpacing/>
    </w:pPr>
  </w:style>
  <w:style w:type="paragraph" w:styleId="Title">
    <w:name w:val="Title"/>
    <w:basedOn w:val="Normal"/>
    <w:next w:val="Normal"/>
    <w:link w:val="TitleChar"/>
    <w:uiPriority w:val="10"/>
    <w:qFormat/>
    <w:rsid w:val="00345E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5E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5E2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07834">
      <w:bodyDiv w:val="1"/>
      <w:marLeft w:val="0"/>
      <w:marRight w:val="0"/>
      <w:marTop w:val="0"/>
      <w:marBottom w:val="0"/>
      <w:divBdr>
        <w:top w:val="none" w:sz="0" w:space="0" w:color="auto"/>
        <w:left w:val="none" w:sz="0" w:space="0" w:color="auto"/>
        <w:bottom w:val="none" w:sz="0" w:space="0" w:color="auto"/>
        <w:right w:val="none" w:sz="0" w:space="0" w:color="auto"/>
      </w:divBdr>
    </w:div>
    <w:div w:id="320351990">
      <w:bodyDiv w:val="1"/>
      <w:marLeft w:val="0"/>
      <w:marRight w:val="0"/>
      <w:marTop w:val="0"/>
      <w:marBottom w:val="0"/>
      <w:divBdr>
        <w:top w:val="none" w:sz="0" w:space="0" w:color="auto"/>
        <w:left w:val="none" w:sz="0" w:space="0" w:color="auto"/>
        <w:bottom w:val="none" w:sz="0" w:space="0" w:color="auto"/>
        <w:right w:val="none" w:sz="0" w:space="0" w:color="auto"/>
      </w:divBdr>
    </w:div>
    <w:div w:id="344407902">
      <w:bodyDiv w:val="1"/>
      <w:marLeft w:val="0"/>
      <w:marRight w:val="0"/>
      <w:marTop w:val="0"/>
      <w:marBottom w:val="0"/>
      <w:divBdr>
        <w:top w:val="none" w:sz="0" w:space="0" w:color="auto"/>
        <w:left w:val="none" w:sz="0" w:space="0" w:color="auto"/>
        <w:bottom w:val="none" w:sz="0" w:space="0" w:color="auto"/>
        <w:right w:val="none" w:sz="0" w:space="0" w:color="auto"/>
      </w:divBdr>
      <w:divsChild>
        <w:div w:id="1788968951">
          <w:marLeft w:val="0"/>
          <w:marRight w:val="0"/>
          <w:marTop w:val="0"/>
          <w:marBottom w:val="0"/>
          <w:divBdr>
            <w:top w:val="none" w:sz="0" w:space="0" w:color="auto"/>
            <w:left w:val="none" w:sz="0" w:space="0" w:color="auto"/>
            <w:bottom w:val="none" w:sz="0" w:space="0" w:color="auto"/>
            <w:right w:val="none" w:sz="0" w:space="0" w:color="auto"/>
          </w:divBdr>
        </w:div>
        <w:div w:id="1315451334">
          <w:marLeft w:val="0"/>
          <w:marRight w:val="0"/>
          <w:marTop w:val="0"/>
          <w:marBottom w:val="0"/>
          <w:divBdr>
            <w:top w:val="none" w:sz="0" w:space="0" w:color="auto"/>
            <w:left w:val="none" w:sz="0" w:space="0" w:color="auto"/>
            <w:bottom w:val="none" w:sz="0" w:space="0" w:color="auto"/>
            <w:right w:val="none" w:sz="0" w:space="0" w:color="auto"/>
          </w:divBdr>
        </w:div>
      </w:divsChild>
    </w:div>
    <w:div w:id="493954536">
      <w:bodyDiv w:val="1"/>
      <w:marLeft w:val="0"/>
      <w:marRight w:val="0"/>
      <w:marTop w:val="0"/>
      <w:marBottom w:val="0"/>
      <w:divBdr>
        <w:top w:val="none" w:sz="0" w:space="0" w:color="auto"/>
        <w:left w:val="none" w:sz="0" w:space="0" w:color="auto"/>
        <w:bottom w:val="none" w:sz="0" w:space="0" w:color="auto"/>
        <w:right w:val="none" w:sz="0" w:space="0" w:color="auto"/>
      </w:divBdr>
    </w:div>
    <w:div w:id="581334035">
      <w:bodyDiv w:val="1"/>
      <w:marLeft w:val="0"/>
      <w:marRight w:val="0"/>
      <w:marTop w:val="0"/>
      <w:marBottom w:val="0"/>
      <w:divBdr>
        <w:top w:val="none" w:sz="0" w:space="0" w:color="auto"/>
        <w:left w:val="none" w:sz="0" w:space="0" w:color="auto"/>
        <w:bottom w:val="none" w:sz="0" w:space="0" w:color="auto"/>
        <w:right w:val="none" w:sz="0" w:space="0" w:color="auto"/>
      </w:divBdr>
    </w:div>
    <w:div w:id="584609208">
      <w:bodyDiv w:val="1"/>
      <w:marLeft w:val="0"/>
      <w:marRight w:val="0"/>
      <w:marTop w:val="0"/>
      <w:marBottom w:val="0"/>
      <w:divBdr>
        <w:top w:val="none" w:sz="0" w:space="0" w:color="auto"/>
        <w:left w:val="none" w:sz="0" w:space="0" w:color="auto"/>
        <w:bottom w:val="none" w:sz="0" w:space="0" w:color="auto"/>
        <w:right w:val="none" w:sz="0" w:space="0" w:color="auto"/>
      </w:divBdr>
    </w:div>
    <w:div w:id="809326988">
      <w:bodyDiv w:val="1"/>
      <w:marLeft w:val="0"/>
      <w:marRight w:val="0"/>
      <w:marTop w:val="0"/>
      <w:marBottom w:val="0"/>
      <w:divBdr>
        <w:top w:val="none" w:sz="0" w:space="0" w:color="auto"/>
        <w:left w:val="none" w:sz="0" w:space="0" w:color="auto"/>
        <w:bottom w:val="none" w:sz="0" w:space="0" w:color="auto"/>
        <w:right w:val="none" w:sz="0" w:space="0" w:color="auto"/>
      </w:divBdr>
    </w:div>
    <w:div w:id="989596238">
      <w:bodyDiv w:val="1"/>
      <w:marLeft w:val="0"/>
      <w:marRight w:val="0"/>
      <w:marTop w:val="0"/>
      <w:marBottom w:val="0"/>
      <w:divBdr>
        <w:top w:val="none" w:sz="0" w:space="0" w:color="auto"/>
        <w:left w:val="none" w:sz="0" w:space="0" w:color="auto"/>
        <w:bottom w:val="none" w:sz="0" w:space="0" w:color="auto"/>
        <w:right w:val="none" w:sz="0" w:space="0" w:color="auto"/>
      </w:divBdr>
    </w:div>
    <w:div w:id="1181159019">
      <w:bodyDiv w:val="1"/>
      <w:marLeft w:val="0"/>
      <w:marRight w:val="0"/>
      <w:marTop w:val="0"/>
      <w:marBottom w:val="0"/>
      <w:divBdr>
        <w:top w:val="none" w:sz="0" w:space="0" w:color="auto"/>
        <w:left w:val="none" w:sz="0" w:space="0" w:color="auto"/>
        <w:bottom w:val="none" w:sz="0" w:space="0" w:color="auto"/>
        <w:right w:val="none" w:sz="0" w:space="0" w:color="auto"/>
      </w:divBdr>
    </w:div>
    <w:div w:id="1211572480">
      <w:bodyDiv w:val="1"/>
      <w:marLeft w:val="0"/>
      <w:marRight w:val="0"/>
      <w:marTop w:val="0"/>
      <w:marBottom w:val="0"/>
      <w:divBdr>
        <w:top w:val="none" w:sz="0" w:space="0" w:color="auto"/>
        <w:left w:val="none" w:sz="0" w:space="0" w:color="auto"/>
        <w:bottom w:val="none" w:sz="0" w:space="0" w:color="auto"/>
        <w:right w:val="none" w:sz="0" w:space="0" w:color="auto"/>
      </w:divBdr>
    </w:div>
    <w:div w:id="1262689258">
      <w:bodyDiv w:val="1"/>
      <w:marLeft w:val="0"/>
      <w:marRight w:val="0"/>
      <w:marTop w:val="0"/>
      <w:marBottom w:val="0"/>
      <w:divBdr>
        <w:top w:val="none" w:sz="0" w:space="0" w:color="auto"/>
        <w:left w:val="none" w:sz="0" w:space="0" w:color="auto"/>
        <w:bottom w:val="none" w:sz="0" w:space="0" w:color="auto"/>
        <w:right w:val="none" w:sz="0" w:space="0" w:color="auto"/>
      </w:divBdr>
    </w:div>
    <w:div w:id="1539203741">
      <w:bodyDiv w:val="1"/>
      <w:marLeft w:val="0"/>
      <w:marRight w:val="0"/>
      <w:marTop w:val="0"/>
      <w:marBottom w:val="0"/>
      <w:divBdr>
        <w:top w:val="none" w:sz="0" w:space="0" w:color="auto"/>
        <w:left w:val="none" w:sz="0" w:space="0" w:color="auto"/>
        <w:bottom w:val="none" w:sz="0" w:space="0" w:color="auto"/>
        <w:right w:val="none" w:sz="0" w:space="0" w:color="auto"/>
      </w:divBdr>
    </w:div>
    <w:div w:id="156633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A02AC6D9EF9CA44BE2D7FE53E0F875C" ma:contentTypeVersion="5" ma:contentTypeDescription="Ein neues Dokument erstellen." ma:contentTypeScope="" ma:versionID="99345774cbd666a0f59d982ec9f8c2aa">
  <xsd:schema xmlns:xsd="http://www.w3.org/2001/XMLSchema" xmlns:xs="http://www.w3.org/2001/XMLSchema" xmlns:p="http://schemas.microsoft.com/office/2006/metadata/properties" xmlns:ns2="aecc70ee-2d6e-4d6b-a98f-0dfc4d2572dc" targetNamespace="http://schemas.microsoft.com/office/2006/metadata/properties" ma:root="true" ma:fieldsID="842a652bbcdd54079cf274e1cf569c4b" ns2:_="">
    <xsd:import namespace="aecc70ee-2d6e-4d6b-a98f-0dfc4d2572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c70ee-2d6e-4d6b-a98f-0dfc4d257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79DCCB-7101-4BA0-9503-DABF1EFA22DA}">
  <ds:schemaRefs>
    <ds:schemaRef ds:uri="http://schemas.microsoft.com/sharepoint/v3/contenttype/forms"/>
  </ds:schemaRefs>
</ds:datastoreItem>
</file>

<file path=customXml/itemProps2.xml><?xml version="1.0" encoding="utf-8"?>
<ds:datastoreItem xmlns:ds="http://schemas.openxmlformats.org/officeDocument/2006/customXml" ds:itemID="{D7E5E505-4BB9-495F-8274-4B122E68D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c70ee-2d6e-4d6b-a98f-0dfc4d2572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3C3CA1-1A58-4508-81B7-998BFF976826}">
  <ds:schemaRefs>
    <ds:schemaRef ds:uri="http://schemas.openxmlformats.org/officeDocument/2006/bibliography"/>
  </ds:schemaRefs>
</ds:datastoreItem>
</file>

<file path=customXml/itemProps4.xml><?xml version="1.0" encoding="utf-8"?>
<ds:datastoreItem xmlns:ds="http://schemas.openxmlformats.org/officeDocument/2006/customXml" ds:itemID="{2C7CC328-1192-4FD3-BF9A-A6F944CECD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3434</Words>
  <Characters>19580</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Bayer</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Frechen</dc:creator>
  <cp:lastModifiedBy>Andre Dallmann</cp:lastModifiedBy>
  <cp:revision>12</cp:revision>
  <dcterms:created xsi:type="dcterms:W3CDTF">2019-08-26T06:51:00Z</dcterms:created>
  <dcterms:modified xsi:type="dcterms:W3CDTF">2021-11-04T16:40:00Z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0x0101000A02AC6D9EF9CA44BE2D7FE53E0F875C</vt:lpwstr>
  </property>
  <property fmtid="{D5CDD505-2E9C-101B-9397-08002B2CF9AE}" pid="3" name="AuthorIds_UIVersion_5632">
    <vt:lpwstr>14</vt:lpwstr>
  </property>
  <property fmtid="{D5CDD505-2E9C-101B-9397-08002B2CF9AE}" pid="4" name="AuthorIds_UIVersion_9728">
    <vt:lpwstr>6</vt:lpwstr>
  </property>
  <property fmtid="{D5CDD505-2E9C-101B-9397-08002B2CF9AE}" pid="5" name="MSIP_Label_7f850223-87a8-40c3-9eb2-432606efca2a_Enabled">
    <vt:lpwstr>True</vt:lpwstr>
  </property>
  <property fmtid="{D5CDD505-2E9C-101B-9397-08002B2CF9AE}" pid="6" name="MSIP_Label_7f850223-87a8-40c3-9eb2-432606efca2a_SiteId">
    <vt:lpwstr>fcb2b37b-5da0-466b-9b83-0014b67a7c78</vt:lpwstr>
  </property>
  <property fmtid="{D5CDD505-2E9C-101B-9397-08002B2CF9AE}" pid="7" name="MSIP_Label_7f850223-87a8-40c3-9eb2-432606efca2a_Owner">
    <vt:lpwstr>sebastian.frechen@bayer.com</vt:lpwstr>
  </property>
  <property fmtid="{D5CDD505-2E9C-101B-9397-08002B2CF9AE}" pid="8" name="MSIP_Label_7f850223-87a8-40c3-9eb2-432606efca2a_SetDate">
    <vt:lpwstr>2021-06-04T10:21:13.9002394Z</vt:lpwstr>
  </property>
  <property fmtid="{D5CDD505-2E9C-101B-9397-08002B2CF9AE}" pid="9" name="MSIP_Label_7f850223-87a8-40c3-9eb2-432606efca2a_Name">
    <vt:lpwstr>NO CLASSIFICATION</vt:lpwstr>
  </property>
  <property fmtid="{D5CDD505-2E9C-101B-9397-08002B2CF9AE}" pid="10" name="MSIP_Label_7f850223-87a8-40c3-9eb2-432606efca2a_Application">
    <vt:lpwstr>Microsoft Azure Information Protection</vt:lpwstr>
  </property>
  <property fmtid="{D5CDD505-2E9C-101B-9397-08002B2CF9AE}" pid="11" name="MSIP_Label_7f850223-87a8-40c3-9eb2-432606efca2a_Extended_MSFT_Method">
    <vt:lpwstr>Automatic</vt:lpwstr>
  </property>
  <property fmtid="{D5CDD505-2E9C-101B-9397-08002B2CF9AE}" pid="12" name="Sensitivity">
    <vt:lpwstr>NO CLASSIFICATION</vt:lpwstr>
  </property>
</Properties>
</file>