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w:anchor="Xf1c3bed5509e2a506fffdebca3f72872f7f632f">
        <w:r>
          <w:rPr>
            <w:rStyle w:val="Hyperlink"/>
          </w:rPr>
          <w:t xml:space="preserve">1. Sensitivity Analysis</w:t>
        </w:r>
      </w:hyperlink>
    </w:p>
    <w:p>
      <w:pPr>
        <w:pStyle w:val="berschrift1"/>
      </w:pPr>
      <w:bookmarkStart w:id="20" w:name="sensitivity-analysis"/>
      <w:r>
        <w:t xml:space="preserve">1. Sensitivity Analysis</w:t>
      </w:r>
      <w:bookmarkEnd w:id="20"/>
    </w:p>
    <w:p>
      <w:r>
        <w:br w:type="page"/>
      </w:r>
    </w:p>
    <w:p>
      <w:pPr>
        <w:pStyle w:val="FirstParagraph"/>
      </w:pPr>
      <w:r>
        <w:t xml:space="preserve">Figure 1: Sensitivity of C_max of Organism|Lung|Interstitial|Raltegravir|Concentration for individuals at percentiles 0.5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lar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max_Organism-Lung-Interstitial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0D9"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655173"/>
      <w:docPartObj>
        <w:docPartGallery w:val="Page Numbers (Bottom of Page)"/>
        <w:docPartUnique/>
      </w:docPartObj>
    </w:sdtPr>
    <w:sdtContent>
      <w:p w:rsidR="00237720" w:rsidRDefault="002377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237720" w:rsidRDefault="0023772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2020-06-25T09:37:28Z</dcterms:created>
  <dcterms:modified xsi:type="dcterms:W3CDTF">2020-06-25T09:37:28Z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