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A0" w:rsidRDefault="00E83DA0" w:rsidP="00E83DA0">
      <w:pPr>
        <w:pStyle w:val="Heading1"/>
      </w:pPr>
      <w:r>
        <w:t>Physiology</w:t>
      </w:r>
    </w:p>
    <w:p w:rsidR="00E83DA0" w:rsidRDefault="00E83DA0" w:rsidP="00E83DA0">
      <w:pPr>
        <w:pStyle w:val="Heading2"/>
      </w:pPr>
      <w:r>
        <w:t>Demography of Sick adults 400mg sd vs. simulated Sick Adult Population</w:t>
      </w:r>
    </w:p>
    <w:p w:rsidR="00E83DA0" w:rsidRDefault="00E83DA0" w:rsidP="00E83DA0">
      <w:pPr>
        <w:pStyle w:val="BodyText"/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Distribution of age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6" type="#_x0000_t75" style="width:470.25pt;height:348.75pt;visibility:visible;mso-wrap-style:square">
            <v:imagedata r:id="rId6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Distribution of body weight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2" o:spid="_x0000_i1035" type="#_x0000_t75" style="width:470.25pt;height:348.75pt;visibility:visible;mso-wrap-style:square">
            <v:imagedata r:id="rId7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Distribution of body height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3" o:spid="_x0000_i1034" type="#_x0000_t75" style="width:470.25pt;height:348.75pt;visibility:visible;mso-wrap-style:square">
            <v:imagedata r:id="rId8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Distribution of BMI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4" o:spid="_x0000_i1033" type="#_x0000_t75" style="width:470.25pt;height:348.75pt;visibility:visible;mso-wrap-style:square">
            <v:imagedata r:id="rId9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Distribution of body surface area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5" o:spid="_x0000_i1032" type="#_x0000_t75" style="width:470.25pt;height:348.75pt;visibility:visible;mso-wrap-style:square">
            <v:imagedata r:id="rId10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Sick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6" o:spid="_x0000_i1031" type="#_x0000_t75" style="width:470.25pt;height:348.75pt;visibility:visible;mso-wrap-style:square">
            <v:imagedata r:id="rId11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Heading2"/>
      </w:pPr>
      <w:r>
        <w:t>Demography of Healthy adults 400mg sd vs. simulated Healthy Adult Population</w:t>
      </w:r>
    </w:p>
    <w:p w:rsidR="00E83DA0" w:rsidRDefault="00E83DA0" w:rsidP="00E83DA0">
      <w:pPr>
        <w:pStyle w:val="BodyText"/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Distribution of age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7" o:spid="_x0000_i1030" type="#_x0000_t75" style="width:470.25pt;height:348.75pt;visibility:visible;mso-wrap-style:square">
            <v:imagedata r:id="rId12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Distribution of body weight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8" o:spid="_x0000_i1029" type="#_x0000_t75" style="width:470.25pt;height:348.75pt;visibility:visible;mso-wrap-style:square">
            <v:imagedata r:id="rId13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Distribution of body height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9" o:spid="_x0000_i1028" type="#_x0000_t75" style="width:470.25pt;height:348.75pt;visibility:visible;mso-wrap-style:square">
            <v:imagedata r:id="rId14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Distribution of BMI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10" o:spid="_x0000_i1027" type="#_x0000_t75" style="width:470.25pt;height:348.75pt;visibility:visible;mso-wrap-style:square">
            <v:imagedata r:id="rId15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Distribution of body surface area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11" o:spid="_x0000_i1026" type="#_x0000_t75" style="width:470.25pt;height:348.75pt;visibility:visible;mso-wrap-style:square">
            <v:imagedata r:id="rId16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E83DA0" w:rsidRDefault="00E83DA0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Distribution of gender for simulated Healthy Adult Population.</w:t>
      </w:r>
    </w:p>
    <w:p w:rsidR="00E83DA0" w:rsidRDefault="00E83DA0" w:rsidP="00E83DA0">
      <w:r w:rsidRPr="004500D6">
        <w:rPr>
          <w:noProof/>
          <w:lang w:eastAsia="en-US"/>
        </w:rPr>
        <w:pict>
          <v:shape id="Picture 12" o:spid="_x0000_i1025" type="#_x0000_t75" style="width:470.25pt;height:348.75pt;visibility:visible;mso-wrap-style:square">
            <v:imagedata r:id="rId17" o:title=""/>
          </v:shape>
        </w:pict>
      </w:r>
    </w:p>
    <w:p w:rsidR="00E83DA0" w:rsidRDefault="00E83DA0" w:rsidP="00E83DA0">
      <w:pPr>
        <w:sectPr w:rsidR="00E83DA0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E83DA0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DA0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3DA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E83DA0"/>
    <w:pPr>
      <w:spacing w:after="120"/>
    </w:pPr>
  </w:style>
  <w:style w:type="character" w:customStyle="1" w:styleId="BodyTextChar">
    <w:name w:val="Body Text Char"/>
    <w:link w:val="BodyText"/>
    <w:rsid w:val="00E83DA0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2F2E8-DB33-4D54-9392-C4D000D6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2020-02-07T12:37:00Z</dcterms:created>
  <dcterms:modified xsi:type="dcterms:W3CDTF">2020-02-07T12:37:00Z</dcterms:modified>
</cp:coreProperties>
</file>