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15448"/>
      <w:r>
        <w:rPr>
          <w:rFonts w:ascii="微软雅黑" w:hAnsi="微软雅黑" w:eastAsia="微软雅黑"/>
          <w:sz w:val="48"/>
          <w:szCs w:val="48"/>
        </w:rPr>
        <w:t>DF</w:t>
      </w:r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_Toc15448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ascii="微软雅黑" w:hAnsi="微软雅黑" w:eastAsia="微软雅黑"/>
              <w:szCs w:val="48"/>
            </w:rPr>
            <w:t>DF</w:t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_Toc15448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_Toc23048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_Toc23048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_Toc23747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_Toc23747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_Toc18269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_Toc18269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_Toc23707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_Toc23707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_Toc21875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_Toc23077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_Toc23077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_Toc29581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_Toc29581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_Toc4428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_Toc4428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_Toc6360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_Toc6360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_Toc17355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_Toc17355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_Toc4700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_Toc4700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_Toc15324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_Toc15324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_Toc13686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_Toc13686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_Toc1352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_Toc17188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_Toc17188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_Toc6150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_Toc6150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_Toc27306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_Toc27306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_Toc18641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_Toc18641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_Toc3668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_Toc3668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_Toc14165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_Toc14165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_Toc17254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_Toc17254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_Toc28391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Set Mixed Hdr Parameters</w:t>
          </w:r>
          <w:r>
            <w:tab/>
          </w:r>
          <w:r>
            <w:fldChar w:fldCharType="begin"/>
          </w:r>
          <w:r>
            <w:instrText xml:space="preserve"> PAGEREF _Toc28391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_Toc3707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Get Mixed Hdr Parameters</w:t>
          </w:r>
          <w:r>
            <w:tab/>
          </w:r>
          <w:r>
            <w:fldChar w:fldCharType="begin"/>
          </w:r>
          <w:r>
            <w:instrText xml:space="preserve"> PAGEREF _Toc3707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_Toc21991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Camera Confidence Parameters</w:t>
          </w:r>
          <w:r>
            <w:tab/>
          </w:r>
          <w:r>
            <w:fldChar w:fldCharType="begin"/>
          </w:r>
          <w:r>
            <w:instrText xml:space="preserve"> PAGEREF _Toc21991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_Toc10206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_Toc10206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_Toc10551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_Toc10551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_Toc12194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_Toc12194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_Toc27760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_Toc27760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_Toc14212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_Toc14212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_Toc15550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28. Set Radius Filter Parameters</w:t>
          </w:r>
          <w:r>
            <w:tab/>
          </w:r>
          <w:r>
            <w:fldChar w:fldCharType="begin"/>
          </w:r>
          <w:r>
            <w:instrText xml:space="preserve"> PAGEREF _Toc15550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_Toc30943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29. Get Radius Filter Parameters</w:t>
          </w:r>
          <w:r>
            <w:tab/>
          </w:r>
          <w:r>
            <w:fldChar w:fldCharType="begin"/>
          </w:r>
          <w:r>
            <w:instrText xml:space="preserve"> PAGEREF _Toc30943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_Toc9089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30. Set Outlier Filter Parameters</w:t>
          </w:r>
          <w:r>
            <w:tab/>
          </w:r>
          <w:r>
            <w:fldChar w:fldCharType="begin"/>
          </w:r>
          <w:r>
            <w:instrText xml:space="preserve"> PAGEREF _Toc9089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_Toc32567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31. Get Outlier Filter Parameters</w:t>
          </w:r>
          <w:r>
            <w:tab/>
          </w:r>
          <w:r>
            <w:fldChar w:fldCharType="begin"/>
          </w:r>
          <w:r>
            <w:instrText xml:space="preserve"> PAGEREF _Toc32567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_Toc12080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32. Update Device List</w:t>
          </w:r>
          <w:r>
            <w:tab/>
          </w:r>
          <w:r>
            <w:fldChar w:fldCharType="begin"/>
          </w:r>
          <w:r>
            <w:instrText xml:space="preserve"> PAGEREF _Toc12080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_Toc5159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33. Get All Device Base Info</w:t>
          </w:r>
          <w:r>
            <w:tab/>
          </w:r>
          <w:r>
            <w:fldChar w:fldCharType="begin"/>
          </w:r>
          <w:r>
            <w:instrText xml:space="preserve"> PAGEREF _Toc5159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_Toc3083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_Toc24503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_Toc24503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23048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2022.09.09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完成33个基本函数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2" w:name="_Toc23747"/>
      <w:r>
        <w:rPr>
          <w:rFonts w:hint="eastAsia"/>
        </w:rPr>
        <w:t>接口描述</w:t>
      </w:r>
      <w:bookmarkEnd w:id="2"/>
    </w:p>
    <w:p>
      <w:pPr>
        <w:pStyle w:val="3"/>
        <w:bidi w:val="0"/>
        <w:ind w:left="567" w:leftChars="0" w:firstLineChars="0"/>
      </w:pPr>
      <w:bookmarkStart w:id="3" w:name="_Toc18269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23707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21875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23077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大于1为多曝光（曝光次数由hdr参数决定）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958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442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6360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735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4700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5324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</w:pPr>
      <w:bookmarkStart w:id="13" w:name="_Toc13686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352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7188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6150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7306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641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668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4165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7254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8391"/>
      <w:r>
        <w:rPr>
          <w:rFonts w:hint="eastAsia"/>
          <w:lang w:val="en-US" w:eastAsia="zh-CN"/>
        </w:rPr>
        <w:t>Set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707"/>
      <w:r>
        <w:rPr>
          <w:rFonts w:hint="eastAsia"/>
          <w:lang w:val="en-US" w:eastAsia="zh-CN"/>
        </w:rPr>
        <w:t>Get Mixed Hdr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1991"/>
      <w:r>
        <w:rPr>
          <w:rFonts w:hint="eastAsia"/>
          <w:lang w:val="en-US" w:eastAsia="zh-CN"/>
        </w:rPr>
        <w:t>Set Camera Confidence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0206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0551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2194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7760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4212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5550"/>
      <w:r>
        <w:rPr>
          <w:rFonts w:hint="eastAsia"/>
          <w:lang w:val="en-US" w:eastAsia="zh-CN"/>
        </w:rPr>
        <w:t>Set Radius Filter Parameters</w:t>
      </w:r>
      <w:bookmarkEnd w:id="3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DfSetParamRadiusFilter(int use,float radius,int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943"/>
      <w:r>
        <w:rPr>
          <w:rFonts w:hint="eastAsia"/>
          <w:lang w:val="en-US" w:eastAsia="zh-CN"/>
        </w:rPr>
        <w:t>Get Radius Filter Parameters</w:t>
      </w:r>
      <w:bookmarkEnd w:id="3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DfGetParamRadiusFilter(int&amp; use, float&amp; radius, int&amp;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9089"/>
      <w:r>
        <w:rPr>
          <w:rFonts w:hint="eastAsia"/>
          <w:lang w:val="en-US" w:eastAsia="zh-CN"/>
        </w:rPr>
        <w:t>Set Outlier Filter Parameters</w:t>
      </w:r>
      <w:bookmarkEnd w:id="3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DfSetParamOutlierFilter(float 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32567"/>
      <w:r>
        <w:rPr>
          <w:rFonts w:hint="eastAsia"/>
          <w:lang w:val="en-US" w:eastAsia="zh-CN"/>
        </w:rPr>
        <w:t>Get Outlier Filter Parameters</w:t>
      </w:r>
      <w:bookmarkEnd w:id="3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DfGetParamOutlierFilter(float&amp; threshold);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2080"/>
      <w:r>
        <w:rPr>
          <w:rFonts w:hint="eastAsia"/>
          <w:lang w:val="en-US" w:eastAsia="zh-CN"/>
        </w:rPr>
        <w:t>Update Device List</w:t>
      </w:r>
      <w:bookmarkEnd w:id="3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DfUpdateDeviceList(int&amp; device_num);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DfUpdateDeviceList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获取可连接设备数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device_num(设备数)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5159"/>
      <w:r>
        <w:rPr>
          <w:rFonts w:hint="eastAsia"/>
          <w:lang w:val="en-US" w:eastAsia="zh-CN"/>
        </w:rPr>
        <w:t>Get All Device Base Info</w:t>
      </w:r>
      <w:bookmarkEnd w:id="36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DfGetAllDeviceBaseInfo(DeviceBaseInfo* pDeviceInfo, int* pBufferSize);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DfGetAllDeviceBaseInfo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获取设备基本信息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pDeviceInfo(设备信息)、pBufferSize（设备结构体内存尺寸）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37" w:name="_Toc3083"/>
      <w:r>
        <w:rPr>
          <w:rFonts w:hint="eastAsia"/>
          <w:lang w:val="en-US" w:eastAsia="zh-CN"/>
        </w:rPr>
        <w:t>例程</w:t>
      </w:r>
      <w:bookmarkEnd w:id="37"/>
      <w:bookmarkStart w:id="39" w:name="_GoBack"/>
      <w:bookmarkEnd w:id="39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//设备基本信息结构体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DeviceBaseInfo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char mac[64];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 xml:space="preserve">char ip[64];  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bookmarkEnd w:id="14"/>
    <w:p>
      <w:pPr>
        <w:pStyle w:val="2"/>
        <w:numPr>
          <w:ilvl w:val="0"/>
          <w:numId w:val="0"/>
        </w:numPr>
      </w:pPr>
      <w:bookmarkStart w:id="38" w:name="_Toc24503"/>
      <w:r>
        <w:rPr>
          <w:rFonts w:hint="eastAsia"/>
        </w:rPr>
        <w:t>错误码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未获取相机分辨率分配内存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</w:tbl>
    <w:p/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4098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4097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hmM2Y1ZjVlOTBmOTM3NGI2MjRiMGU0ODc1YjFjZGEifQ=="/>
  </w:docVars>
  <w:rsids>
    <w:rsidRoot w:val="00172A27"/>
    <w:rsid w:val="000062DD"/>
    <w:rsid w:val="00041651"/>
    <w:rsid w:val="00041DA1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FD42EF"/>
    <w:rsid w:val="02385327"/>
    <w:rsid w:val="027852B0"/>
    <w:rsid w:val="02A13A51"/>
    <w:rsid w:val="02BC3862"/>
    <w:rsid w:val="02D23086"/>
    <w:rsid w:val="03996D1D"/>
    <w:rsid w:val="03E94B2B"/>
    <w:rsid w:val="040D5C4B"/>
    <w:rsid w:val="04D522F4"/>
    <w:rsid w:val="04E15802"/>
    <w:rsid w:val="0509577A"/>
    <w:rsid w:val="05557539"/>
    <w:rsid w:val="058D598A"/>
    <w:rsid w:val="05FF72C9"/>
    <w:rsid w:val="07BC2556"/>
    <w:rsid w:val="0802440D"/>
    <w:rsid w:val="093A7BD7"/>
    <w:rsid w:val="098459C9"/>
    <w:rsid w:val="09905A49"/>
    <w:rsid w:val="0AF07896"/>
    <w:rsid w:val="0CB63A18"/>
    <w:rsid w:val="0E8247F1"/>
    <w:rsid w:val="0F23405D"/>
    <w:rsid w:val="0F420A18"/>
    <w:rsid w:val="10C03D94"/>
    <w:rsid w:val="10DC1574"/>
    <w:rsid w:val="112453F4"/>
    <w:rsid w:val="11B60016"/>
    <w:rsid w:val="126B0BF1"/>
    <w:rsid w:val="136E6DFB"/>
    <w:rsid w:val="160E0421"/>
    <w:rsid w:val="168801D3"/>
    <w:rsid w:val="16F94C2D"/>
    <w:rsid w:val="178D1819"/>
    <w:rsid w:val="182205EC"/>
    <w:rsid w:val="191F7BFE"/>
    <w:rsid w:val="192341E3"/>
    <w:rsid w:val="19540841"/>
    <w:rsid w:val="1A982E1D"/>
    <w:rsid w:val="1B410951"/>
    <w:rsid w:val="1B460876"/>
    <w:rsid w:val="1C0302FC"/>
    <w:rsid w:val="1C1C4F1A"/>
    <w:rsid w:val="1C365FDC"/>
    <w:rsid w:val="1C420E24"/>
    <w:rsid w:val="1CCC06EE"/>
    <w:rsid w:val="1D48246B"/>
    <w:rsid w:val="1E1A147C"/>
    <w:rsid w:val="1E786D7F"/>
    <w:rsid w:val="1EA10271"/>
    <w:rsid w:val="1EB06519"/>
    <w:rsid w:val="1EE91A2B"/>
    <w:rsid w:val="1F24352C"/>
    <w:rsid w:val="1F792DAF"/>
    <w:rsid w:val="1F843502"/>
    <w:rsid w:val="1FCB7383"/>
    <w:rsid w:val="204516EA"/>
    <w:rsid w:val="21BF0821"/>
    <w:rsid w:val="22F543D5"/>
    <w:rsid w:val="23246C54"/>
    <w:rsid w:val="235D02F2"/>
    <w:rsid w:val="23C10881"/>
    <w:rsid w:val="24021EA9"/>
    <w:rsid w:val="241310BC"/>
    <w:rsid w:val="24636817"/>
    <w:rsid w:val="25652F9D"/>
    <w:rsid w:val="25E116AE"/>
    <w:rsid w:val="25F3318F"/>
    <w:rsid w:val="26487037"/>
    <w:rsid w:val="26E76918"/>
    <w:rsid w:val="28377363"/>
    <w:rsid w:val="292E4C0A"/>
    <w:rsid w:val="29A44ECD"/>
    <w:rsid w:val="2B603075"/>
    <w:rsid w:val="2B61581B"/>
    <w:rsid w:val="2C4E2ECE"/>
    <w:rsid w:val="2DD41AF8"/>
    <w:rsid w:val="2EE33351"/>
    <w:rsid w:val="2EF450AB"/>
    <w:rsid w:val="2F543F47"/>
    <w:rsid w:val="2FC671F3"/>
    <w:rsid w:val="303674BC"/>
    <w:rsid w:val="30C61BCC"/>
    <w:rsid w:val="314D19A6"/>
    <w:rsid w:val="31597013"/>
    <w:rsid w:val="32E97DF4"/>
    <w:rsid w:val="32FC7B27"/>
    <w:rsid w:val="35633E8E"/>
    <w:rsid w:val="35CA7021"/>
    <w:rsid w:val="36394BEF"/>
    <w:rsid w:val="36DC7410"/>
    <w:rsid w:val="383863FE"/>
    <w:rsid w:val="386A5533"/>
    <w:rsid w:val="38934A8A"/>
    <w:rsid w:val="398D772B"/>
    <w:rsid w:val="3A8A77C7"/>
    <w:rsid w:val="3AB111F7"/>
    <w:rsid w:val="3B003F2D"/>
    <w:rsid w:val="3B351E28"/>
    <w:rsid w:val="3BBD597A"/>
    <w:rsid w:val="3BEC5AE3"/>
    <w:rsid w:val="3C9C10ED"/>
    <w:rsid w:val="3CE21B3C"/>
    <w:rsid w:val="3D8D107E"/>
    <w:rsid w:val="3E7F160D"/>
    <w:rsid w:val="3F5900B0"/>
    <w:rsid w:val="3FCD2AE1"/>
    <w:rsid w:val="4012098A"/>
    <w:rsid w:val="40750F19"/>
    <w:rsid w:val="40DD007F"/>
    <w:rsid w:val="40F975B4"/>
    <w:rsid w:val="4129283E"/>
    <w:rsid w:val="41410DFB"/>
    <w:rsid w:val="41D103D1"/>
    <w:rsid w:val="422F6EA6"/>
    <w:rsid w:val="427215BF"/>
    <w:rsid w:val="42FB3958"/>
    <w:rsid w:val="43912FC7"/>
    <w:rsid w:val="44AE0556"/>
    <w:rsid w:val="451B7394"/>
    <w:rsid w:val="456652D4"/>
    <w:rsid w:val="47EE6A32"/>
    <w:rsid w:val="485D4508"/>
    <w:rsid w:val="488755A6"/>
    <w:rsid w:val="49395D3D"/>
    <w:rsid w:val="49EF5EE0"/>
    <w:rsid w:val="4A9B45B6"/>
    <w:rsid w:val="4AB56498"/>
    <w:rsid w:val="4BB23021"/>
    <w:rsid w:val="4BC845F3"/>
    <w:rsid w:val="4BD96800"/>
    <w:rsid w:val="4BDF36EB"/>
    <w:rsid w:val="4CF3744D"/>
    <w:rsid w:val="4D0659AF"/>
    <w:rsid w:val="4F826DE4"/>
    <w:rsid w:val="4FC072F1"/>
    <w:rsid w:val="4FD572DE"/>
    <w:rsid w:val="50F43794"/>
    <w:rsid w:val="514C1822"/>
    <w:rsid w:val="51695F30"/>
    <w:rsid w:val="517343B7"/>
    <w:rsid w:val="517A14EF"/>
    <w:rsid w:val="519A07DF"/>
    <w:rsid w:val="53195734"/>
    <w:rsid w:val="56327239"/>
    <w:rsid w:val="56D54068"/>
    <w:rsid w:val="56E147BB"/>
    <w:rsid w:val="576830D8"/>
    <w:rsid w:val="576944E5"/>
    <w:rsid w:val="576A2A02"/>
    <w:rsid w:val="57790E97"/>
    <w:rsid w:val="57BD6FD6"/>
    <w:rsid w:val="58405511"/>
    <w:rsid w:val="5889335C"/>
    <w:rsid w:val="58AB5080"/>
    <w:rsid w:val="598F49A2"/>
    <w:rsid w:val="59D040E5"/>
    <w:rsid w:val="5A1D5B0A"/>
    <w:rsid w:val="5A8C5677"/>
    <w:rsid w:val="5ADD02DE"/>
    <w:rsid w:val="5BAF6C35"/>
    <w:rsid w:val="5BF35E95"/>
    <w:rsid w:val="5C3A4C12"/>
    <w:rsid w:val="5C5F68AD"/>
    <w:rsid w:val="5C7D4F86"/>
    <w:rsid w:val="5D2D075A"/>
    <w:rsid w:val="5E23390B"/>
    <w:rsid w:val="5EBD5B0D"/>
    <w:rsid w:val="5F0E7851"/>
    <w:rsid w:val="600871C3"/>
    <w:rsid w:val="60AB351D"/>
    <w:rsid w:val="61903127"/>
    <w:rsid w:val="61952D71"/>
    <w:rsid w:val="62255EA3"/>
    <w:rsid w:val="62775FD3"/>
    <w:rsid w:val="62846E0A"/>
    <w:rsid w:val="634405AB"/>
    <w:rsid w:val="635051A2"/>
    <w:rsid w:val="63CB2A7A"/>
    <w:rsid w:val="63E678B4"/>
    <w:rsid w:val="63FB6741"/>
    <w:rsid w:val="64104931"/>
    <w:rsid w:val="64323225"/>
    <w:rsid w:val="64D43BB1"/>
    <w:rsid w:val="660B3602"/>
    <w:rsid w:val="6670067E"/>
    <w:rsid w:val="668138C4"/>
    <w:rsid w:val="67890C82"/>
    <w:rsid w:val="67980EC5"/>
    <w:rsid w:val="67DB6809"/>
    <w:rsid w:val="68555008"/>
    <w:rsid w:val="68C81D18"/>
    <w:rsid w:val="69117181"/>
    <w:rsid w:val="69561038"/>
    <w:rsid w:val="6A0960AB"/>
    <w:rsid w:val="6B23319C"/>
    <w:rsid w:val="6C6770B8"/>
    <w:rsid w:val="6CAE2F39"/>
    <w:rsid w:val="6D701B93"/>
    <w:rsid w:val="6F013B3F"/>
    <w:rsid w:val="6F433E0D"/>
    <w:rsid w:val="703F2826"/>
    <w:rsid w:val="706C2EEF"/>
    <w:rsid w:val="706E4EB9"/>
    <w:rsid w:val="70871AD7"/>
    <w:rsid w:val="70DF36C1"/>
    <w:rsid w:val="726A345E"/>
    <w:rsid w:val="73EF1E6D"/>
    <w:rsid w:val="74123DAE"/>
    <w:rsid w:val="74364088"/>
    <w:rsid w:val="74EA5551"/>
    <w:rsid w:val="76022D28"/>
    <w:rsid w:val="762051FA"/>
    <w:rsid w:val="770B16B4"/>
    <w:rsid w:val="780F0D30"/>
    <w:rsid w:val="783C2632"/>
    <w:rsid w:val="78915BE9"/>
    <w:rsid w:val="78AF42C1"/>
    <w:rsid w:val="790A1A26"/>
    <w:rsid w:val="791D7B75"/>
    <w:rsid w:val="7B7A0BB6"/>
    <w:rsid w:val="7D627B54"/>
    <w:rsid w:val="7E372786"/>
    <w:rsid w:val="7E924469"/>
    <w:rsid w:val="7E971A7F"/>
    <w:rsid w:val="7EA75C2F"/>
    <w:rsid w:val="7EE50A3C"/>
    <w:rsid w:val="7F9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3064</Words>
  <Characters>6584</Characters>
  <Lines>9</Lines>
  <Paragraphs>2</Paragraphs>
  <TotalTime>1</TotalTime>
  <ScaleCrop>false</ScaleCrop>
  <LinksUpToDate>false</LinksUpToDate>
  <CharactersWithSpaces>7115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ASUS</cp:lastModifiedBy>
  <dcterms:modified xsi:type="dcterms:W3CDTF">2022-09-09T09:04:31Z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4BE2775B64FF4447BBDF6570573D287A</vt:lpwstr>
  </property>
</Properties>
</file>