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Respuestas para Compañeros en el Foro de Discusión</w:t>
      </w:r>
    </w:p>
    <w:p>
      <w:pPr>
        <w:jc w:val="center"/>
      </w:pPr>
      <w:r>
        <w:rPr>
          <w:b/>
          <w:i/>
        </w:rPr>
        <w:t>FASE: DESARROLLO - Comentarios a Compañeros</w:t>
      </w:r>
    </w:p>
    <w:p/>
    <w:p>
      <w:pPr>
        <w:pStyle w:val="Heading1"/>
      </w:pPr>
      <w:r>
        <w:t>Respuesta 1: Comentario sobre la importancia de la inclusión financiera</w:t>
      </w:r>
    </w:p>
    <w:p>
      <w:r>
        <w:rPr>
          <w:b/>
        </w:rPr>
        <w:t>Hola [Nombre del Compañero 1],</w:t>
      </w:r>
    </w:p>
    <w:p>
      <w:r>
        <w:t>Me pareció muy acertado tu análisis sobre la importancia de los mercados financieros, especialmente tu énfasis en la función de asignación de recursos. Coincido completamente contigo en que esta función es fundamental para el crecimiento económico.</w:t>
      </w:r>
    </w:p>
    <w:p>
      <w:r>
        <w:t xml:space="preserve">Quisiera complementar tu aportación agregando una perspectiva adicional que considero relevante: la </w:t>
      </w:r>
      <w:r>
        <w:rPr>
          <w:b/>
        </w:rPr>
        <w:t>inclusión financiera</w:t>
      </w:r>
      <w:r>
        <w:t xml:space="preserve"> como dimensión crítica de los mercados financieros. Aunque mencionaste la importancia de la canalización de recursos, creo que es importante destacar que esta función solo puede ser verdaderamente efectiva cuando los mercados financieros son accesibles para todos los segmentos de la población.</w:t>
      </w:r>
    </w:p>
    <w:p>
      <w:r>
        <w:t>En el contexto mexicano, según datos de la Encuesta Nacional de Inclusión Financiera (ENIF) 2021, aproximadamente el 32% de la población adulta aún no tiene acceso a ningún producto financiero formal. Esta exclusión financiera limita significativamente el potencial de los mercados financieros para contribuir al desarrollo económico, ya que grandes segmentos de la población no pueden participar en el proceso de asignación de recursos.</w:t>
      </w:r>
    </w:p>
    <w:p>
      <w:r>
        <w:t>Tu punto sobre la canalización de recursos hacia sectores estratégicos es muy válido, y creo que se complementa con la necesidad de ampliar el acceso a servicios financieros. Cuando más personas y empresas pueden acceder a servicios financieros, el proceso de asignación de recursos se vuelve más eficiente y equitativo, permitiendo que el capital fluya no solo hacia sectores estratégicos tradicionales, sino también hacia emprendimientos, pequeñas empresas y proyectos que tradicionalmente han tenido acceso limitado al financiamiento.</w:t>
      </w:r>
    </w:p>
    <w:p>
      <w:r>
        <w:t>Además, la inclusión financiera puede tener efectos multiplicadores importantes. Cuando las personas tienen acceso a servicios financieros, pueden gestionar mejor sus recursos, invertir en educación y salud, y protegerse contra shocks económicos, lo que a su vez contribuye al crecimiento económico y la reducción de la desigualdad.</w:t>
      </w:r>
    </w:p>
    <w:p>
      <w:r>
        <w:rPr>
          <w:i/>
        </w:rPr>
        <w:t xml:space="preserve">¿Qué opinas sobre las políticas que podrían promover una mayor inclusión financiera sin comprometer la estabilidad del sistema? </w:t>
      </w:r>
      <w:r>
        <w:t>Me interesa conocer tu perspectiva sobre cómo equilibrar estos objetivos.</w:t>
      </w:r>
    </w:p>
    <w:p>
      <w:r>
        <w:t>Saludos cordiales.</w:t>
      </w:r>
    </w:p>
    <w:p/>
    <w:p>
      <w:pPr>
        <w:pStyle w:val="Heading1"/>
      </w:pPr>
      <w:r>
        <w:t>Respuesta 2: Comentario sobre la efectividad de la regulación y desafíos futuros</w:t>
      </w:r>
    </w:p>
    <w:p>
      <w:r>
        <w:rPr>
          <w:b/>
        </w:rPr>
        <w:t>Hola [Nombre del Compañero 2],</w:t>
      </w:r>
    </w:p>
    <w:p>
      <w:r>
        <w:t>Excelente análisis sobre el papel de las entidades reguladoras en México. Tu argumentación sobre las contribuciones positivas del sistema regulatorio es muy sólida y está bien fundamentada. Especialmente valioso fue tu reconocimiento de los avances logrados desde las crisis financieras del pasado.</w:t>
      </w:r>
    </w:p>
    <w:p>
      <w:r>
        <w:t xml:space="preserve">Quisiera agregar una perspectiva complementaria sobre un desafío que considero particularmente relevante: la </w:t>
      </w:r>
      <w:r>
        <w:rPr>
          <w:b/>
        </w:rPr>
        <w:t>velocidad de adaptación regulatoria</w:t>
      </w:r>
      <w:r>
        <w:t xml:space="preserve"> frente a la innovación financiera. Aunque mencionaste este punto, creo que vale la pena profundizar en sus implicaciones.</w:t>
      </w:r>
    </w:p>
    <w:p>
      <w:r>
        <w:t>El ritmo de innovación en el sector financiero se ha acelerado significativamente en los últimos años, con el surgimiento de tecnologías como la inteligencia artificial, el blockchain, y nuevos modelos de negocio basados en plataformas digitales. La Ley Fintech de 2018, que mencionaste, es un ejemplo positivo de adaptación regulatoria, pero el desafío es mantener este ritmo de adaptación.</w:t>
      </w:r>
    </w:p>
    <w:p>
      <w:r>
        <w:t>Un aspecto que me preocupa es el riesgo de que la regulación quede obsoleta o se convierta en un obstáculo para la innovación. Por ejemplo, mientras que la regulación de activos virtuales (criptomonedas) está en desarrollo, estas tecnologías continúan evolucionando rápidamente, y los reguladores pueden enfrentar dificultades para mantenerse al día.</w:t>
      </w:r>
    </w:p>
    <w:p>
      <w:r>
        <w:t>Sin embargo, también veo oportunidades. El "sandbox regulatorio" establecido en la Ley Fintech es una herramienta innovadora que permite a las empresas probar nuevos productos en un entorno controlado, facilitando la innovación mientras se mantiene la protección al consumidor. Este tipo de enfoques flexibles y adaptativos pueden ser clave para el futuro de la regulación financiera.</w:t>
      </w:r>
    </w:p>
    <w:p>
      <w:r>
        <w:t xml:space="preserve">Tu punto sobre la necesidad de recursos adecuados para la supervisión es muy relevante aquí. La supervisión de nuevas tecnologías y modelos de negocio requiere no solo recursos financieros, sino también capacidades técnicas y conocimiento especializado. </w:t>
      </w:r>
    </w:p>
    <w:p>
      <w:r>
        <w:rPr>
          <w:i/>
        </w:rPr>
        <w:t>¿Crees que el sistema regulatorio mexicano tiene las capacidades necesarias para enfrentar estos desafíos, o se requieren inversiones adicionales en capacitación y tecnología?</w:t>
      </w:r>
    </w:p>
    <w:p>
      <w:r>
        <w:t xml:space="preserve">También me interesa tu opinión sobre cómo otros países están enfrentando estos desafíos. </w:t>
      </w:r>
    </w:p>
    <w:p>
      <w:r>
        <w:rPr>
          <w:i/>
        </w:rPr>
        <w:t>¿Hay ejemplos de mejores prácticas internacionales que México podría adoptar?</w:t>
      </w:r>
    </w:p>
    <w:p>
      <w:r>
        <w:t>Gracias por tu excelente contribución, que ha enriquecido significativamente la discusión.</w:t>
      </w:r>
    </w:p>
    <w:p>
      <w:r>
        <w:t>Saludos cordiales.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