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COMMITTEE VOTING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 Company:</w:t>
            </w:r>
          </w:p>
        </w:tc>
        <w:tc>
          <w:tcPr>
            <w:tcW w:type="dxa" w:w="4320"/>
          </w:tcPr>
          <w:p>
            <w:r>
              <w:t>[Company Name]</w:t>
            </w:r>
          </w:p>
        </w:tc>
      </w:tr>
      <w:tr>
        <w:tc>
          <w:tcPr>
            <w:tcW w:type="dxa" w:w="4320"/>
          </w:tcPr>
          <w:p>
            <w:r>
              <w:t>Deal Lead:</w:t>
            </w:r>
          </w:p>
        </w:tc>
        <w:tc>
          <w:tcPr>
            <w:tcW w:type="dxa" w:w="4320"/>
          </w:tcPr>
          <w:p>
            <w:r>
              <w:t>Adan Munoz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</w:tbl>
    <w:p>
      <w:r>
        <w:br/>
      </w:r>
    </w:p>
    <w:p>
      <w:pPr>
        <w:pStyle w:val="Heading1"/>
      </w:pPr>
      <w:r>
        <w:t>VOTE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Committee Member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Abstain/More DD</w:t>
            </w:r>
          </w:p>
        </w:tc>
      </w:tr>
      <w:tr>
        <w:tc>
          <w:tcPr>
            <w:tcW w:type="dxa" w:w="2160"/>
          </w:tcPr>
          <w:p>
            <w:r>
              <w:t>Adan Munoz (GP)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Partner 2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Partner 3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Venture Partner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br/>
      </w:r>
    </w:p>
    <w:p>
      <w:pPr>
        <w:pStyle w:val="Heading2"/>
      </w:pPr>
      <w:r>
        <w:t>CONDITIONS TO CLOSING</w:t>
      </w:r>
    </w:p>
    <w:p>
      <w:r>
        <w:t>The approval is subject to the following conditions being met prior to wiring:</w:t>
      </w:r>
    </w:p>
    <w:p>
      <w:pPr>
        <w:pStyle w:val="ListNumber"/>
      </w:pPr>
      <w:r>
        <w:t>1. Satisfactory completion of technical due diligence code audit.</w:t>
      </w:r>
    </w:p>
    <w:p>
      <w:pPr>
        <w:pStyle w:val="ListNumber"/>
      </w:pPr>
      <w:r>
        <w:t>2. Confirmation of key customer contract with [Customer Name].</w:t>
      </w:r>
    </w:p>
    <w:p>
      <w:pPr>
        <w:pStyle w:val="ListNumber"/>
      </w:pPr>
      <w:r>
        <w:t>3. Final legal review of IP assignment agreements.</w:t>
      </w:r>
    </w:p>
    <w:p>
      <w:r>
        <w:br/>
      </w:r>
    </w:p>
    <w:p>
      <w:pPr>
        <w:pStyle w:val="Heading2"/>
      </w:pPr>
      <w:r>
        <w:t>FINAL DECISION</w:t>
      </w:r>
    </w:p>
    <w:p>
      <w:r>
        <w:t>☐ APPROVED FOR INVESTMENT</w:t>
      </w:r>
    </w:p>
    <w:p>
      <w:r>
        <w:t>☐ DECLINED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