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w:t>
      </w:r>
    </w:p>
    <w:p>
      <w:pPr>
        <w:pStyle w:val="Subtitle"/>
        <w:jc w:val="center"/>
      </w:pPr>
      <w:r>
        <w:t>(Simple Agreement for Future Equity)</w:t>
      </w:r>
    </w:p>
    <w:p>
      <w:r>
        <w:br/>
        <w:t>THIS CERTIFIES THAT in exchange for the payment by Ventura Capital (the “Investor”) of $[AMOUNT] (the “Purchase Amount”) on or about [DATE], [COMPANY NAME], a Delaware corporation (the “Company”), hereby issues to the Investor the right to certain shares of the Company’s Capital Stock, subject to the terms set forth below.</w:t>
        <w:br/>
      </w:r>
    </w:p>
    <w:p>
      <w:pPr>
        <w:pStyle w:val="Heading1"/>
      </w:pPr>
      <w:r>
        <w:t>1. Events</w:t>
      </w:r>
    </w:p>
    <w:p>
      <w:r>
        <w:t>(a) Equity Financing. If there is an Equity Financing before the expiration or termination of this instrument, the Company will automatically issue to the Investor a number of shares of Safe Preferred Stock equal to the Purchase Amount divided by the Conversion Price.</w:t>
      </w:r>
    </w:p>
    <w:p>
      <w:r>
        <w:t>(b) Liquidity Event. If there is a Liquidity Event before the expiration or termination of this instrument, the Investor will, at its option, either (i) receive a cash payment equal to the Purchase Amount or (ii) automatically receive from the Company a number of shares of Common Stock equal to the Purchase Amount divided by the Liquidity Price.</w:t>
      </w:r>
    </w:p>
    <w:p>
      <w:pPr>
        <w:pStyle w:val="Heading1"/>
      </w:pPr>
      <w:r>
        <w:t>2. Definitions</w:t>
      </w:r>
    </w:p>
    <w:p>
      <w:r>
        <w:t>“Valuation Cap” means $[CAP_AMOUNT].</w:t>
      </w:r>
    </w:p>
    <w:p>
      <w:r>
        <w:t>“Discount Rate” means [100 minus DISCOUNT]%.</w:t>
      </w:r>
    </w:p>
    <w:p>
      <w:r>
        <w:t>“Safe Preferred Stock” means the shares of the series of Preferred Stock issued to the Investor in an Equity Financing, having the identical rights, privileges, preferences and restrictions as the shares of Standard Preferred Stock, other than with respect to: (i) the per share liquidation preference and the conversion price for purposes of price-based anti-dilution protection, which will equal the Conversion Price; and (ii) the basis for any dividend rights, which will be based on the Conversion Price.</w:t>
      </w:r>
    </w:p>
    <w:p>
      <w:pPr>
        <w:pStyle w:val="Heading1"/>
      </w:pPr>
      <w:r>
        <w:t>3. Miscellaneous</w:t>
      </w:r>
    </w:p>
    <w:p>
      <w:r>
        <w:t>This instrument is one of a series of similar instruments entered into by the Company from time to time. Any provision of this instrument may be amended, waived or modified only upon the written consent of the Company and the Investor.</w:t>
      </w:r>
    </w:p>
    <w:p>
      <w:r>
        <w:br/>
        <w:t>IN WITNESS WHEREOF, the undersigned have caused this instrument to be duly executed and delivered.</w:t>
      </w:r>
    </w:p>
    <w:tbl>
      <w:tblPr>
        <w:tblW w:type="auto" w:w="0"/>
        <w:tblLook w:firstColumn="1" w:firstRow="1" w:lastColumn="0" w:lastRow="0" w:noHBand="0" w:noVBand="1" w:val="04A0"/>
      </w:tblPr>
      <w:tblGrid>
        <w:gridCol w:w="4320"/>
        <w:gridCol w:w="4320"/>
      </w:tblGrid>
      <w:tr>
        <w:tc>
          <w:tcPr>
            <w:tcW w:type="dxa" w:w="4320"/>
          </w:tcPr>
          <w:p>
            <w:r>
              <w:t>COMPANY:</w:t>
              <w:br/>
              <w:br/>
              <w:t>By: ____________________</w:t>
              <w:br/>
              <w:t>Name: [Founder]</w:t>
              <w:br/>
              <w:t>Title: CEO</w:t>
            </w:r>
          </w:p>
        </w:tc>
        <w:tc>
          <w:tcPr>
            <w:tcW w:type="dxa" w:w="4320"/>
          </w:tcPr>
          <w:p>
            <w:r>
              <w:t>INVESTOR:</w:t>
              <w:br/>
              <w:br/>
              <w:t>By: ____________________</w:t>
              <w:br/>
              <w:t>Name: Adan Munoz</w:t>
              <w:br/>
              <w:t>Title: General Partner, Ventura Capital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