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D93" w:rsidRDefault="007E71D6" w:rsidP="00C9219B">
      <w:pPr>
        <w:pStyle w:val="Heading1"/>
        <w:pBdr>
          <w:bottom w:val="single" w:sz="4" w:space="1" w:color="auto"/>
        </w:pBdr>
        <w:tabs>
          <w:tab w:val="right" w:pos="9360"/>
        </w:tabs>
      </w:pPr>
      <w:r w:rsidRPr="007D365B">
        <w:t>OpenC2 Working Group Decision Construct</w:t>
      </w:r>
      <w:r w:rsidRPr="007D365B">
        <w:tab/>
      </w:r>
      <w:r w:rsidR="007D365B" w:rsidRPr="007D365B">
        <w:t>05</w:t>
      </w:r>
      <w:r w:rsidR="004D6111" w:rsidRPr="007D365B">
        <w:t>/</w:t>
      </w:r>
      <w:r w:rsidR="007D365B" w:rsidRPr="007D365B">
        <w:t>23</w:t>
      </w:r>
      <w:r w:rsidR="004D6111" w:rsidRPr="007D365B">
        <w:t>/</w:t>
      </w:r>
      <w:r w:rsidR="007D365B" w:rsidRPr="007D365B">
        <w:t>2016</w:t>
      </w:r>
    </w:p>
    <w:p w:rsidR="00101A62" w:rsidRDefault="00101A62" w:rsidP="007743DA">
      <w:pPr>
        <w:pStyle w:val="Heading2"/>
        <w:rPr>
          <w:rStyle w:val="Strong"/>
        </w:rPr>
      </w:pPr>
      <w:r>
        <w:rPr>
          <w:rStyle w:val="Strong"/>
        </w:rPr>
        <w:t>[RESOLVED]</w:t>
      </w:r>
    </w:p>
    <w:p w:rsidR="007743DA" w:rsidRDefault="007E71D6" w:rsidP="007743DA">
      <w:pPr>
        <w:pStyle w:val="Heading2"/>
      </w:pPr>
      <w:r w:rsidRPr="007E71D6">
        <w:rPr>
          <w:rStyle w:val="Strong"/>
        </w:rPr>
        <w:t>Proposed</w:t>
      </w:r>
      <w:r w:rsidR="007743DA">
        <w:t>:</w:t>
      </w:r>
    </w:p>
    <w:p w:rsidR="007E71D6" w:rsidRDefault="00AB3CB3" w:rsidP="007E71D6">
      <w:pPr>
        <w:pStyle w:val="BodyText"/>
      </w:pPr>
      <w:bookmarkStart w:id="0" w:name="_GoBack"/>
      <w:r>
        <w:t xml:space="preserve">The OpenC2 </w:t>
      </w:r>
      <w:r w:rsidR="00EB72C9">
        <w:t>language</w:t>
      </w:r>
      <w:r>
        <w:t xml:space="preserve"> shall </w:t>
      </w:r>
      <w:r w:rsidR="00EB72C9">
        <w:t xml:space="preserve">include an optional </w:t>
      </w:r>
      <w:r>
        <w:t xml:space="preserve">universal modifier for authentication purposes in all OpenC2 </w:t>
      </w:r>
      <w:r w:rsidR="00EB72C9">
        <w:t xml:space="preserve">actions </w:t>
      </w:r>
      <w:r>
        <w:t xml:space="preserve">used to command an actuator. 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E71D6" w:rsidTr="00C81895">
        <w:tc>
          <w:tcPr>
            <w:tcW w:w="4788" w:type="dxa"/>
            <w:shd w:val="clear" w:color="auto" w:fill="2AB573"/>
          </w:tcPr>
          <w:p w:rsidR="007E71D6" w:rsidRPr="00C81895" w:rsidRDefault="007E71D6" w:rsidP="00C81895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</w:rPr>
            </w:pPr>
            <w:r w:rsidRPr="00C81895">
              <w:rPr>
                <w:rFonts w:ascii="Arial" w:hAnsi="Arial" w:cs="Arial"/>
                <w:b/>
                <w:color w:val="FFFFFF" w:themeColor="background1"/>
                <w:sz w:val="32"/>
              </w:rPr>
              <w:t>Affirmative Construct</w:t>
            </w:r>
          </w:p>
        </w:tc>
        <w:tc>
          <w:tcPr>
            <w:tcW w:w="4788" w:type="dxa"/>
            <w:shd w:val="clear" w:color="auto" w:fill="8064A2"/>
          </w:tcPr>
          <w:p w:rsidR="007E71D6" w:rsidRPr="00C81895" w:rsidRDefault="007E71D6" w:rsidP="00C81895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</w:rPr>
            </w:pPr>
            <w:r w:rsidRPr="00C81895">
              <w:rPr>
                <w:rFonts w:ascii="Arial" w:hAnsi="Arial" w:cs="Arial"/>
                <w:b/>
                <w:color w:val="FFFFFF" w:themeColor="background1"/>
                <w:sz w:val="32"/>
              </w:rPr>
              <w:t>Negative Construct</w:t>
            </w:r>
          </w:p>
        </w:tc>
      </w:tr>
      <w:tr w:rsidR="007E71D6" w:rsidTr="00C9219B">
        <w:trPr>
          <w:trHeight w:val="2816"/>
        </w:trPr>
        <w:tc>
          <w:tcPr>
            <w:tcW w:w="4788" w:type="dxa"/>
          </w:tcPr>
          <w:p w:rsidR="007E71D6" w:rsidRDefault="00AB3CB3" w:rsidP="00C81895">
            <w:pPr>
              <w:pStyle w:val="ListBullet"/>
            </w:pPr>
            <w:r>
              <w:t>Given the potential harm to the system or the mission, all commands must be authenticated.</w:t>
            </w:r>
          </w:p>
          <w:p w:rsidR="00AB3CB3" w:rsidRDefault="00542AB7" w:rsidP="00542AB7">
            <w:pPr>
              <w:pStyle w:val="ListBullet"/>
            </w:pPr>
            <w:r>
              <w:t>Authentication is an important of a tenet and must avoid overlooking.</w:t>
            </w:r>
            <w:r w:rsidR="00AB3CB3">
              <w:t xml:space="preserve"> </w:t>
            </w:r>
          </w:p>
        </w:tc>
        <w:tc>
          <w:tcPr>
            <w:tcW w:w="4788" w:type="dxa"/>
          </w:tcPr>
          <w:p w:rsidR="00AB3CB3" w:rsidRDefault="00AB3CB3" w:rsidP="00C81895">
            <w:pPr>
              <w:pStyle w:val="ListBullet"/>
            </w:pPr>
            <w:r>
              <w:t>The OpenC2 design principles encourage a ‘lightweight’ protocol and to leverage preexisting standards to the greatest extent practical</w:t>
            </w:r>
          </w:p>
          <w:p w:rsidR="007E71D6" w:rsidRDefault="00AB3CB3" w:rsidP="00C81895">
            <w:pPr>
              <w:pStyle w:val="ListBullet"/>
            </w:pPr>
            <w:r>
              <w:t>Authentication can be achieved by multiple means and to define a particular means places an unnecessary</w:t>
            </w:r>
            <w:r w:rsidR="00542AB7">
              <w:t xml:space="preserve"> (and possibly sub-optimal)</w:t>
            </w:r>
            <w:r>
              <w:t xml:space="preserve"> constraint on the </w:t>
            </w:r>
            <w:r w:rsidR="00542AB7">
              <w:t>implementer</w:t>
            </w:r>
            <w:r>
              <w:t xml:space="preserve"> </w:t>
            </w:r>
          </w:p>
        </w:tc>
      </w:tr>
      <w:tr w:rsidR="00C81895" w:rsidRPr="00C81895" w:rsidTr="00C81895">
        <w:tc>
          <w:tcPr>
            <w:tcW w:w="4788" w:type="dxa"/>
            <w:shd w:val="clear" w:color="auto" w:fill="BDDEC9"/>
          </w:tcPr>
          <w:p w:rsidR="007E71D6" w:rsidRPr="00C81895" w:rsidRDefault="007E71D6" w:rsidP="00C81895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2"/>
              </w:rPr>
            </w:pPr>
            <w:r w:rsidRPr="00C81895">
              <w:rPr>
                <w:rFonts w:ascii="Arial" w:hAnsi="Arial" w:cs="Arial"/>
                <w:b/>
                <w:color w:val="595959" w:themeColor="text1" w:themeTint="A6"/>
                <w:sz w:val="32"/>
              </w:rPr>
              <w:t>Negative Rebuttal</w:t>
            </w:r>
          </w:p>
        </w:tc>
        <w:tc>
          <w:tcPr>
            <w:tcW w:w="4788" w:type="dxa"/>
            <w:shd w:val="clear" w:color="auto" w:fill="CDC6D7"/>
          </w:tcPr>
          <w:p w:rsidR="007E71D6" w:rsidRPr="00C81895" w:rsidRDefault="007E71D6" w:rsidP="00C81895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2"/>
              </w:rPr>
            </w:pPr>
            <w:r w:rsidRPr="00C81895">
              <w:rPr>
                <w:rFonts w:ascii="Arial" w:hAnsi="Arial" w:cs="Arial"/>
                <w:b/>
                <w:color w:val="595959" w:themeColor="text1" w:themeTint="A6"/>
                <w:sz w:val="32"/>
              </w:rPr>
              <w:t>Affirmative Rebuttal</w:t>
            </w:r>
          </w:p>
        </w:tc>
      </w:tr>
      <w:tr w:rsidR="007E71D6" w:rsidTr="00C9219B">
        <w:trPr>
          <w:trHeight w:val="3113"/>
        </w:trPr>
        <w:tc>
          <w:tcPr>
            <w:tcW w:w="4788" w:type="dxa"/>
          </w:tcPr>
          <w:p w:rsidR="007E71D6" w:rsidRDefault="00542AB7" w:rsidP="00C81895">
            <w:pPr>
              <w:pStyle w:val="ListBullet"/>
            </w:pPr>
            <w:r>
              <w:t xml:space="preserve">Requiring an authentication field in the OpenC2 command will ensure that implementers have addressed the tenet.  </w:t>
            </w:r>
          </w:p>
          <w:p w:rsidR="00542AB7" w:rsidRDefault="00542AB7" w:rsidP="00542AB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788" w:type="dxa"/>
          </w:tcPr>
          <w:p w:rsidR="007E71D6" w:rsidRDefault="00542AB7" w:rsidP="00C81895">
            <w:pPr>
              <w:pStyle w:val="ListBullet"/>
            </w:pPr>
            <w:r>
              <w:t xml:space="preserve">Implementers should be able to choose an optimal authentication mechanism for their specific environment. </w:t>
            </w:r>
          </w:p>
          <w:p w:rsidR="00542AB7" w:rsidRDefault="00542AB7" w:rsidP="00542AB7">
            <w:pPr>
              <w:pStyle w:val="ListBullet"/>
            </w:pPr>
            <w:r>
              <w:t>It is acknowledge that authentication should not be overlooked and the language specification should call</w:t>
            </w:r>
            <w:r w:rsidRPr="00542AB7">
              <w:t xml:space="preserve"> out </w:t>
            </w:r>
            <w:r>
              <w:t xml:space="preserve">authentication </w:t>
            </w:r>
            <w:r w:rsidRPr="00542AB7">
              <w:t>as an external dependency</w:t>
            </w:r>
            <w:r>
              <w:t xml:space="preserve">.  </w:t>
            </w:r>
          </w:p>
        </w:tc>
      </w:tr>
      <w:tr w:rsidR="00C9219B" w:rsidTr="00C9219B">
        <w:tc>
          <w:tcPr>
            <w:tcW w:w="9576" w:type="dxa"/>
            <w:gridSpan w:val="2"/>
            <w:shd w:val="clear" w:color="auto" w:fill="2E3092"/>
          </w:tcPr>
          <w:p w:rsidR="00C9219B" w:rsidRPr="00C9219B" w:rsidRDefault="00C9219B" w:rsidP="00C9219B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2"/>
              </w:rPr>
              <w:t>Resolution</w:t>
            </w:r>
          </w:p>
        </w:tc>
      </w:tr>
      <w:tr w:rsidR="00C9219B" w:rsidTr="00C9219B">
        <w:trPr>
          <w:trHeight w:val="1151"/>
        </w:trPr>
        <w:tc>
          <w:tcPr>
            <w:tcW w:w="9576" w:type="dxa"/>
            <w:gridSpan w:val="2"/>
          </w:tcPr>
          <w:p w:rsidR="00C9219B" w:rsidRPr="00C9219B" w:rsidRDefault="00542AB7" w:rsidP="00542AB7">
            <w:pPr>
              <w:pStyle w:val="BodyText"/>
            </w:pPr>
            <w:r>
              <w:t xml:space="preserve">The language specification shall explicitly call out authentication as an external dependency and not define a required field within the OpenC2 frame. </w:t>
            </w:r>
          </w:p>
        </w:tc>
      </w:tr>
      <w:tr w:rsidR="00C9219B" w:rsidTr="00C9219B">
        <w:tc>
          <w:tcPr>
            <w:tcW w:w="9576" w:type="dxa"/>
            <w:gridSpan w:val="2"/>
            <w:shd w:val="clear" w:color="auto" w:fill="7F81D7"/>
          </w:tcPr>
          <w:p w:rsidR="00C9219B" w:rsidRPr="00C9219B" w:rsidRDefault="00C9219B" w:rsidP="00C9219B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</w:rPr>
            </w:pPr>
            <w:r w:rsidRPr="00C9219B">
              <w:rPr>
                <w:rFonts w:ascii="Arial" w:hAnsi="Arial" w:cs="Arial"/>
                <w:b/>
                <w:color w:val="FFFFFF" w:themeColor="background1"/>
                <w:sz w:val="32"/>
              </w:rPr>
              <w:t>Minority Report</w:t>
            </w:r>
          </w:p>
        </w:tc>
      </w:tr>
      <w:tr w:rsidR="00C9219B" w:rsidTr="00C9219B">
        <w:trPr>
          <w:trHeight w:val="1052"/>
        </w:trPr>
        <w:tc>
          <w:tcPr>
            <w:tcW w:w="9576" w:type="dxa"/>
            <w:gridSpan w:val="2"/>
          </w:tcPr>
          <w:p w:rsidR="00C9219B" w:rsidRPr="00C9219B" w:rsidRDefault="00B05268" w:rsidP="00C9219B">
            <w:pPr>
              <w:pStyle w:val="BodyText"/>
            </w:pPr>
            <w:r>
              <w:lastRenderedPageBreak/>
              <w:t xml:space="preserve">No minority report provided. </w:t>
            </w:r>
          </w:p>
        </w:tc>
      </w:tr>
    </w:tbl>
    <w:p w:rsidR="007743DA" w:rsidRDefault="007743DA" w:rsidP="007743DA">
      <w:pPr>
        <w:pStyle w:val="Heading2"/>
      </w:pPr>
    </w:p>
    <w:sectPr w:rsidR="007743D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CDA" w:rsidRDefault="00874CDA" w:rsidP="007E71D6">
      <w:pPr>
        <w:spacing w:after="0" w:line="240" w:lineRule="auto"/>
      </w:pPr>
      <w:r>
        <w:separator/>
      </w:r>
    </w:p>
  </w:endnote>
  <w:endnote w:type="continuationSeparator" w:id="0">
    <w:p w:rsidR="00874CDA" w:rsidRDefault="00874CDA" w:rsidP="007E7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CDA" w:rsidRDefault="00874CDA" w:rsidP="007E71D6">
      <w:pPr>
        <w:spacing w:after="0" w:line="240" w:lineRule="auto"/>
      </w:pPr>
      <w:r>
        <w:separator/>
      </w:r>
    </w:p>
  </w:footnote>
  <w:footnote w:type="continuationSeparator" w:id="0">
    <w:p w:rsidR="00874CDA" w:rsidRDefault="00874CDA" w:rsidP="007E7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1D6" w:rsidRDefault="007E71D6" w:rsidP="007E71D6">
    <w:pPr>
      <w:pStyle w:val="Header"/>
      <w:jc w:val="right"/>
    </w:pPr>
    <w:r w:rsidRPr="007E71D6">
      <w:rPr>
        <w:noProof/>
      </w:rPr>
      <w:drawing>
        <wp:inline distT="0" distB="0" distL="0" distR="0" wp14:anchorId="77E24116" wp14:editId="3DE7D856">
          <wp:extent cx="2596372" cy="803828"/>
          <wp:effectExtent l="0" t="0" r="0" b="0"/>
          <wp:docPr id="6" name="Picture 2" descr="C:\Users\faij\AppData\Local\Microsoft\Windows\Temporary Internet Files\Content.Outlook\Y1KAYMH6\openc2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C:\Users\faij\AppData\Local\Microsoft\Windows\Temporary Internet Files\Content.Outlook\Y1KAYMH6\openc2-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040" cy="80775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D7403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ECE5BF9"/>
    <w:multiLevelType w:val="hybridMultilevel"/>
    <w:tmpl w:val="670CC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F6616"/>
    <w:multiLevelType w:val="hybridMultilevel"/>
    <w:tmpl w:val="6E9C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4F2"/>
    <w:rsid w:val="000E54F2"/>
    <w:rsid w:val="00101A62"/>
    <w:rsid w:val="00244842"/>
    <w:rsid w:val="00360D7B"/>
    <w:rsid w:val="003B620C"/>
    <w:rsid w:val="00403A93"/>
    <w:rsid w:val="004C2C86"/>
    <w:rsid w:val="004D6111"/>
    <w:rsid w:val="00542AB7"/>
    <w:rsid w:val="00587927"/>
    <w:rsid w:val="007743DA"/>
    <w:rsid w:val="007D365B"/>
    <w:rsid w:val="007E71D6"/>
    <w:rsid w:val="00874CDA"/>
    <w:rsid w:val="008F3D93"/>
    <w:rsid w:val="00983512"/>
    <w:rsid w:val="00A10692"/>
    <w:rsid w:val="00AB3CB3"/>
    <w:rsid w:val="00B05268"/>
    <w:rsid w:val="00C81895"/>
    <w:rsid w:val="00C9219B"/>
    <w:rsid w:val="00E81F90"/>
    <w:rsid w:val="00EB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1D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19B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E309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3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309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1D6"/>
  </w:style>
  <w:style w:type="paragraph" w:styleId="Footer">
    <w:name w:val="footer"/>
    <w:basedOn w:val="Normal"/>
    <w:link w:val="FooterChar"/>
    <w:uiPriority w:val="99"/>
    <w:unhideWhenUsed/>
    <w:rsid w:val="007E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1D6"/>
  </w:style>
  <w:style w:type="paragraph" w:styleId="BalloonText">
    <w:name w:val="Balloon Text"/>
    <w:basedOn w:val="Normal"/>
    <w:link w:val="BalloonTextChar"/>
    <w:uiPriority w:val="99"/>
    <w:semiHidden/>
    <w:unhideWhenUsed/>
    <w:rsid w:val="007E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1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219B"/>
    <w:rPr>
      <w:rFonts w:asciiTheme="majorHAnsi" w:eastAsiaTheme="majorEastAsia" w:hAnsiTheme="majorHAnsi" w:cstheme="majorBidi"/>
      <w:b/>
      <w:bCs/>
      <w:color w:val="2E3092"/>
      <w:sz w:val="32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7E71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E71D6"/>
  </w:style>
  <w:style w:type="character" w:styleId="Strong">
    <w:name w:val="Strong"/>
    <w:basedOn w:val="DefaultParagraphFont"/>
    <w:uiPriority w:val="22"/>
    <w:qFormat/>
    <w:rsid w:val="007E71D6"/>
    <w:rPr>
      <w:b/>
      <w:bCs/>
    </w:rPr>
  </w:style>
  <w:style w:type="table" w:styleId="TableGrid">
    <w:name w:val="Table Grid"/>
    <w:basedOn w:val="TableNormal"/>
    <w:uiPriority w:val="59"/>
    <w:rsid w:val="007E7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71D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C81895"/>
    <w:pPr>
      <w:numPr>
        <w:numId w:val="3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43DA"/>
    <w:rPr>
      <w:rFonts w:asciiTheme="majorHAnsi" w:eastAsiaTheme="majorEastAsia" w:hAnsiTheme="majorHAnsi" w:cstheme="majorBidi"/>
      <w:b/>
      <w:bCs/>
      <w:color w:val="2E3092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1D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19B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E309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3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309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1D6"/>
  </w:style>
  <w:style w:type="paragraph" w:styleId="Footer">
    <w:name w:val="footer"/>
    <w:basedOn w:val="Normal"/>
    <w:link w:val="FooterChar"/>
    <w:uiPriority w:val="99"/>
    <w:unhideWhenUsed/>
    <w:rsid w:val="007E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1D6"/>
  </w:style>
  <w:style w:type="paragraph" w:styleId="BalloonText">
    <w:name w:val="Balloon Text"/>
    <w:basedOn w:val="Normal"/>
    <w:link w:val="BalloonTextChar"/>
    <w:uiPriority w:val="99"/>
    <w:semiHidden/>
    <w:unhideWhenUsed/>
    <w:rsid w:val="007E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1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219B"/>
    <w:rPr>
      <w:rFonts w:asciiTheme="majorHAnsi" w:eastAsiaTheme="majorEastAsia" w:hAnsiTheme="majorHAnsi" w:cstheme="majorBidi"/>
      <w:b/>
      <w:bCs/>
      <w:color w:val="2E3092"/>
      <w:sz w:val="32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7E71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E71D6"/>
  </w:style>
  <w:style w:type="character" w:styleId="Strong">
    <w:name w:val="Strong"/>
    <w:basedOn w:val="DefaultParagraphFont"/>
    <w:uiPriority w:val="22"/>
    <w:qFormat/>
    <w:rsid w:val="007E71D6"/>
    <w:rPr>
      <w:b/>
      <w:bCs/>
    </w:rPr>
  </w:style>
  <w:style w:type="table" w:styleId="TableGrid">
    <w:name w:val="Table Grid"/>
    <w:basedOn w:val="TableNormal"/>
    <w:uiPriority w:val="59"/>
    <w:rsid w:val="007E7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71D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C81895"/>
    <w:pPr>
      <w:numPr>
        <w:numId w:val="3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43DA"/>
    <w:rPr>
      <w:rFonts w:asciiTheme="majorHAnsi" w:eastAsiaTheme="majorEastAsia" w:hAnsiTheme="majorHAnsi" w:cstheme="majorBidi"/>
      <w:b/>
      <w:bCs/>
      <w:color w:val="2E3092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brule\AppData\Local\Microsoft\Windows\Temporary%20Internet%20Files\Content.IE5\TSH02LEW\_construc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_construct-template.dotx</Template>
  <TotalTime>2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C4 Systems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Brule, Joseph M</dc:creator>
  <cp:lastModifiedBy>Romano, Jason-P55416</cp:lastModifiedBy>
  <cp:revision>3</cp:revision>
  <dcterms:created xsi:type="dcterms:W3CDTF">2016-05-24T11:42:00Z</dcterms:created>
  <dcterms:modified xsi:type="dcterms:W3CDTF">2016-05-24T12:33:00Z</dcterms:modified>
</cp:coreProperties>
</file>