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C4B" w:rsidRPr="00123EB4" w:rsidRDefault="00F32E5F" w:rsidP="00123EB4">
      <w:pPr>
        <w:spacing w:after="0"/>
        <w:jc w:val="center"/>
        <w:rPr>
          <w:b/>
        </w:rPr>
      </w:pPr>
      <w:r>
        <w:rPr>
          <w:b/>
        </w:rPr>
        <w:t xml:space="preserve">Summary of </w:t>
      </w:r>
      <w:proofErr w:type="spellStart"/>
      <w:r>
        <w:rPr>
          <w:b/>
        </w:rPr>
        <w:t>TSTool</w:t>
      </w:r>
      <w:proofErr w:type="spellEnd"/>
      <w:r>
        <w:rPr>
          <w:b/>
        </w:rPr>
        <w:t>/HDB Integration Design Issues</w:t>
      </w:r>
    </w:p>
    <w:p w:rsidR="00123EB4" w:rsidRDefault="00123EB4" w:rsidP="00123EB4">
      <w:pPr>
        <w:spacing w:after="0"/>
        <w:jc w:val="center"/>
      </w:pPr>
      <w:r w:rsidRPr="00123EB4">
        <w:rPr>
          <w:b/>
        </w:rPr>
        <w:t>Steve Malers, Last update:  2013-09-</w:t>
      </w:r>
      <w:r w:rsidR="00F32E5F">
        <w:rPr>
          <w:b/>
        </w:rPr>
        <w:t>28</w:t>
      </w:r>
    </w:p>
    <w:p w:rsidR="00123EB4" w:rsidRDefault="00123EB4" w:rsidP="00123EB4">
      <w:pPr>
        <w:spacing w:after="0"/>
      </w:pPr>
    </w:p>
    <w:p w:rsidR="00454D07" w:rsidRDefault="00F32E5F" w:rsidP="00F32E5F">
      <w:pPr>
        <w:spacing w:after="0"/>
      </w:pPr>
      <w:r>
        <w:t>T</w:t>
      </w:r>
      <w:r w:rsidR="00123EB4">
        <w:t xml:space="preserve">his document describes </w:t>
      </w:r>
      <w:proofErr w:type="spellStart"/>
      <w:r>
        <w:t>TSTool</w:t>
      </w:r>
      <w:proofErr w:type="spellEnd"/>
      <w:r>
        <w:t xml:space="preserve">/HDB </w:t>
      </w:r>
      <w:proofErr w:type="gramStart"/>
      <w:r>
        <w:t>integration  issues</w:t>
      </w:r>
      <w:proofErr w:type="gramEnd"/>
      <w:r>
        <w:t xml:space="preserve">.  These issues have been identified during the implementation of HDB features in </w:t>
      </w:r>
      <w:proofErr w:type="spellStart"/>
      <w:r>
        <w:t>TSTool</w:t>
      </w:r>
      <w:proofErr w:type="spellEnd"/>
      <w:r>
        <w:t xml:space="preserve">.  A fundamental consideration </w:t>
      </w:r>
      <w:r w:rsidR="0028539E">
        <w:t xml:space="preserve">in any design evaluation </w:t>
      </w:r>
      <w:r>
        <w:t>is how HDB data are integrated with business processes</w:t>
      </w:r>
      <w:r w:rsidR="0028539E">
        <w:t xml:space="preserve"> that are supported</w:t>
      </w:r>
      <w:r>
        <w:t xml:space="preserve"> by </w:t>
      </w:r>
      <w:proofErr w:type="spellStart"/>
      <w:r>
        <w:t>TSTool</w:t>
      </w:r>
      <w:proofErr w:type="spellEnd"/>
      <w:r>
        <w:t>.  The issues are not presented in a particular order, other than to clarify discussion.</w:t>
      </w:r>
    </w:p>
    <w:p w:rsidR="00F32E5F" w:rsidRDefault="00F32E5F" w:rsidP="00F32E5F">
      <w:pPr>
        <w:spacing w:after="0"/>
      </w:pPr>
    </w:p>
    <w:p w:rsidR="00F32E5F" w:rsidRDefault="00F32E5F" w:rsidP="00F32E5F">
      <w:pPr>
        <w:pStyle w:val="ListParagraph"/>
        <w:numPr>
          <w:ilvl w:val="0"/>
          <w:numId w:val="4"/>
        </w:numPr>
        <w:spacing w:after="0"/>
      </w:pPr>
      <w:r>
        <w:t xml:space="preserve">There is no time series metadata table/view in HDB that joins site and time series metadata, which complicates </w:t>
      </w:r>
      <w:r w:rsidR="0028539E">
        <w:t>creating</w:t>
      </w:r>
      <w:r>
        <w:t xml:space="preserve"> a list of time series</w:t>
      </w:r>
      <w:r w:rsidR="0028539E">
        <w:t xml:space="preserve"> for user review and processing by </w:t>
      </w:r>
      <w:proofErr w:type="spellStart"/>
      <w:r w:rsidR="0028539E">
        <w:t>TSTool</w:t>
      </w:r>
      <w:proofErr w:type="spellEnd"/>
      <w:r w:rsidR="0028539E">
        <w:t xml:space="preserve"> commands</w:t>
      </w:r>
      <w:r>
        <w:t>.</w:t>
      </w:r>
    </w:p>
    <w:p w:rsidR="00F32E5F" w:rsidRDefault="00F32E5F" w:rsidP="00F32E5F">
      <w:pPr>
        <w:pStyle w:val="ListParagraph"/>
        <w:numPr>
          <w:ilvl w:val="1"/>
          <w:numId w:val="4"/>
        </w:numPr>
        <w:spacing w:after="0"/>
      </w:pPr>
      <w:r>
        <w:t xml:space="preserve">For example, there is no table/view that directly provides the information in the </w:t>
      </w:r>
      <w:proofErr w:type="spellStart"/>
      <w:r>
        <w:t>TSTool</w:t>
      </w:r>
      <w:proofErr w:type="spellEnd"/>
      <w:r>
        <w:t xml:space="preserve"> main window time series list.  See also the </w:t>
      </w:r>
      <w:proofErr w:type="spellStart"/>
      <w:r>
        <w:t>TSTool</w:t>
      </w:r>
      <w:proofErr w:type="spellEnd"/>
      <w:r>
        <w:t xml:space="preserve"> </w:t>
      </w:r>
      <w:proofErr w:type="spellStart"/>
      <w:r>
        <w:t>GenericDatabaseDataStore</w:t>
      </w:r>
      <w:proofErr w:type="spellEnd"/>
      <w:r>
        <w:t xml:space="preserve"> appendix for an example of such a metadata view.</w:t>
      </w:r>
      <w:r w:rsidR="0028539E">
        <w:t xml:space="preserve">  The database query effort needed to create such </w:t>
      </w:r>
      <w:r w:rsidR="00E80A70">
        <w:t>a data list using the current HDB design</w:t>
      </w:r>
      <w:r w:rsidR="0028539E">
        <w:t xml:space="preserve"> </w:t>
      </w:r>
      <w:r w:rsidR="00E80A70">
        <w:t xml:space="preserve">is </w:t>
      </w:r>
      <w:r w:rsidR="0028539E">
        <w:t>considerable, as discussed further below.</w:t>
      </w:r>
    </w:p>
    <w:p w:rsidR="00F32E5F" w:rsidRDefault="00F32E5F" w:rsidP="00F32E5F">
      <w:pPr>
        <w:pStyle w:val="ListParagraph"/>
        <w:numPr>
          <w:ilvl w:val="1"/>
          <w:numId w:val="4"/>
        </w:numPr>
        <w:spacing w:after="0"/>
      </w:pPr>
      <w:r>
        <w:t>The HDB design does not require that time series be “defined”.  Instead, a time series “appears” when records are entered into the R_ or M_ tables.  In other words, a time series is not fully known until records are written into the R_ or M_ tables.</w:t>
      </w:r>
    </w:p>
    <w:p w:rsidR="00F32E5F" w:rsidRDefault="00F32E5F" w:rsidP="00F32E5F">
      <w:pPr>
        <w:pStyle w:val="ListParagraph"/>
        <w:numPr>
          <w:ilvl w:val="1"/>
          <w:numId w:val="4"/>
        </w:numPr>
        <w:spacing w:after="0"/>
      </w:pPr>
      <w:r>
        <w:t xml:space="preserve">Related to the above point, it is not possible to determine a unique list of time series without doing an SQL DISTINCT query on each of the R_ and M_ </w:t>
      </w:r>
      <w:proofErr w:type="gramStart"/>
      <w:r>
        <w:t>tables ,</w:t>
      </w:r>
      <w:proofErr w:type="gramEnd"/>
      <w:r>
        <w:t xml:space="preserve"> for </w:t>
      </w:r>
      <w:proofErr w:type="spellStart"/>
      <w:r>
        <w:t>site_datatype_id</w:t>
      </w:r>
      <w:proofErr w:type="spellEnd"/>
      <w:r>
        <w:t xml:space="preserve"> and/or </w:t>
      </w:r>
      <w:proofErr w:type="spellStart"/>
      <w:r>
        <w:t>model_run_id</w:t>
      </w:r>
      <w:proofErr w:type="spellEnd"/>
      <w:r>
        <w:t xml:space="preserve">.  The </w:t>
      </w:r>
      <w:proofErr w:type="spellStart"/>
      <w:r>
        <w:t>TSTool</w:t>
      </w:r>
      <w:proofErr w:type="spellEnd"/>
      <w:r>
        <w:t xml:space="preserve"> interface asks the user to pick a </w:t>
      </w:r>
      <w:proofErr w:type="spellStart"/>
      <w:r>
        <w:t>timestep</w:t>
      </w:r>
      <w:proofErr w:type="spellEnd"/>
      <w:r>
        <w:t xml:space="preserve"> so that a query can be limited to one of the data tables.  However, requiring a distinct query of a </w:t>
      </w:r>
      <w:r w:rsidR="0028539E">
        <w:t xml:space="preserve">full </w:t>
      </w:r>
      <w:r>
        <w:t>data table is slow and would be unnecessary if time series metadata were stored in a table/view.</w:t>
      </w:r>
      <w:r w:rsidR="00282FC6">
        <w:t xml:space="preserve">  Querying the data tables puts a significant load on the </w:t>
      </w:r>
      <w:r w:rsidR="0028539E">
        <w:t>database</w:t>
      </w:r>
      <w:r w:rsidR="00282FC6">
        <w:t xml:space="preserve"> and will only get worse as the database grows.</w:t>
      </w:r>
    </w:p>
    <w:p w:rsidR="00282FC6" w:rsidRDefault="00282FC6" w:rsidP="00F32E5F">
      <w:pPr>
        <w:pStyle w:val="ListParagraph"/>
        <w:numPr>
          <w:ilvl w:val="1"/>
          <w:numId w:val="4"/>
        </w:numPr>
        <w:spacing w:after="0"/>
      </w:pPr>
      <w:r w:rsidRPr="006D4214">
        <w:rPr>
          <w:u w:val="single"/>
        </w:rPr>
        <w:t>Recommendation</w:t>
      </w:r>
      <w:r>
        <w:t xml:space="preserve">:  add </w:t>
      </w:r>
      <w:r w:rsidR="006D4214">
        <w:t xml:space="preserve">one or more </w:t>
      </w:r>
      <w:r>
        <w:t>time series metadata table</w:t>
      </w:r>
      <w:r w:rsidR="006D4214">
        <w:t>s</w:t>
      </w:r>
      <w:r>
        <w:t xml:space="preserve"> that </w:t>
      </w:r>
      <w:proofErr w:type="gramStart"/>
      <w:r>
        <w:t xml:space="preserve">materializes </w:t>
      </w:r>
      <w:r w:rsidR="0028539E">
        <w:t xml:space="preserve"> </w:t>
      </w:r>
      <w:r>
        <w:t>the</w:t>
      </w:r>
      <w:proofErr w:type="gramEnd"/>
      <w:r>
        <w:t xml:space="preserve"> various join</w:t>
      </w:r>
      <w:r w:rsidR="006D4214">
        <w:t>ed tables</w:t>
      </w:r>
      <w:r>
        <w:t xml:space="preserve"> into a static table that can be quickly queried to determine time series metadata.  </w:t>
      </w:r>
      <w:r w:rsidR="00556390">
        <w:t xml:space="preserve">For example, create a HDB_TIMESERIES_META table that contains a join of the HDB_SITE, HDB_DATATYPE, and other data for each time series that is “defined” (not just possible) in the database.  </w:t>
      </w:r>
      <w:r w:rsidR="0028539E">
        <w:t xml:space="preserve">Such a table provides important time series metadata without needing to join to related tables.  </w:t>
      </w:r>
      <w:r>
        <w:t>The table can be updated when metadata changes (via a trigger) or recreate the table on a schedule.</w:t>
      </w:r>
      <w:r w:rsidR="006D4214">
        <w:t xml:space="preserve">  The development HDB has approximately 1800 real and model hourly time series and this number will grow if model time series are saved with run dates (as opposed to saving model time series without run date).  Separate time series metadata tables for real, model, and ensemble data may be needed, although a join of the </w:t>
      </w:r>
      <w:proofErr w:type="spellStart"/>
      <w:r w:rsidR="006D4214">
        <w:t>ref_ensemble</w:t>
      </w:r>
      <w:proofErr w:type="spellEnd"/>
      <w:r w:rsidR="006D4214">
        <w:t xml:space="preserve"> and </w:t>
      </w:r>
      <w:proofErr w:type="spellStart"/>
      <w:r w:rsidR="006D4214">
        <w:t>ref_ensemble_trace</w:t>
      </w:r>
      <w:proofErr w:type="spellEnd"/>
      <w:r w:rsidR="006D4214">
        <w:t xml:space="preserve"> tables somewhat functions in this capacity.</w:t>
      </w:r>
    </w:p>
    <w:p w:rsidR="00282FC6" w:rsidRDefault="00282FC6" w:rsidP="00F32E5F">
      <w:pPr>
        <w:pStyle w:val="ListParagraph"/>
        <w:numPr>
          <w:ilvl w:val="0"/>
          <w:numId w:val="4"/>
        </w:numPr>
        <w:spacing w:after="0"/>
      </w:pPr>
      <w:r>
        <w:t xml:space="preserve">The database design as currently implemented relies heavily on the use of </w:t>
      </w:r>
      <w:proofErr w:type="spellStart"/>
      <w:r>
        <w:t>site_datatype_id</w:t>
      </w:r>
      <w:proofErr w:type="spellEnd"/>
      <w:r>
        <w:t xml:space="preserve"> (SDI) and </w:t>
      </w:r>
      <w:proofErr w:type="spellStart"/>
      <w:r>
        <w:t>model_run_id</w:t>
      </w:r>
      <w:proofErr w:type="spellEnd"/>
      <w:r>
        <w:t xml:space="preserve"> (MRI) in human-facing information.</w:t>
      </w:r>
    </w:p>
    <w:p w:rsidR="00F32E5F" w:rsidRDefault="00282FC6" w:rsidP="00282FC6">
      <w:pPr>
        <w:pStyle w:val="ListParagraph"/>
        <w:numPr>
          <w:ilvl w:val="1"/>
          <w:numId w:val="4"/>
        </w:numPr>
        <w:spacing w:after="0"/>
      </w:pPr>
      <w:r>
        <w:t xml:space="preserve">This may be appropriate in cases where other information can be provided to guide the user (e.g., show the site common name and data type name with </w:t>
      </w:r>
      <w:proofErr w:type="spellStart"/>
      <w:r>
        <w:t>site_datatype_id</w:t>
      </w:r>
      <w:proofErr w:type="spellEnd"/>
      <w:r>
        <w:t xml:space="preserve"> choices); however, for terse data identifiers such as </w:t>
      </w:r>
      <w:proofErr w:type="spellStart"/>
      <w:r>
        <w:t>TSTool</w:t>
      </w:r>
      <w:proofErr w:type="spellEnd"/>
      <w:r>
        <w:t xml:space="preserve"> time series identifiers, the </w:t>
      </w:r>
      <w:r>
        <w:lastRenderedPageBreak/>
        <w:t>numeric information results in usability issues</w:t>
      </w:r>
      <w:r w:rsidR="006D4214">
        <w:t xml:space="preserve"> because users don’t have the SDI and MRI memorized</w:t>
      </w:r>
      <w:r>
        <w:t>.</w:t>
      </w:r>
    </w:p>
    <w:p w:rsidR="00282FC6" w:rsidRDefault="00282FC6" w:rsidP="00282FC6">
      <w:pPr>
        <w:pStyle w:val="ListParagraph"/>
        <w:numPr>
          <w:ilvl w:val="1"/>
          <w:numId w:val="4"/>
        </w:numPr>
        <w:spacing w:after="0"/>
      </w:pPr>
      <w:r>
        <w:t xml:space="preserve">Initial </w:t>
      </w:r>
      <w:proofErr w:type="spellStart"/>
      <w:r>
        <w:t>TSTool</w:t>
      </w:r>
      <w:proofErr w:type="spellEnd"/>
      <w:r>
        <w:t xml:space="preserve"> features, in particular use of the TSID to uniquely identify time series in HDB, relied on what were thought to be unique values (e.g., </w:t>
      </w:r>
      <w:proofErr w:type="spellStart"/>
      <w:r>
        <w:t>site_common_name</w:t>
      </w:r>
      <w:proofErr w:type="spellEnd"/>
      <w:r>
        <w:t xml:space="preserve">).  However, Reclamation staff feedback indicates that such database columns </w:t>
      </w:r>
      <w:r w:rsidR="006D4214">
        <w:t>do</w:t>
      </w:r>
      <w:r>
        <w:t xml:space="preserve"> not </w:t>
      </w:r>
      <w:r w:rsidR="006D4214">
        <w:t xml:space="preserve">utilize </w:t>
      </w:r>
      <w:r>
        <w:t xml:space="preserve">unique </w:t>
      </w:r>
      <w:r w:rsidR="006D4214">
        <w:t xml:space="preserve">constraints </w:t>
      </w:r>
      <w:r>
        <w:t xml:space="preserve">and </w:t>
      </w:r>
      <w:r w:rsidR="006D4214">
        <w:t xml:space="preserve">consequently </w:t>
      </w:r>
      <w:r>
        <w:t>the SDI and MRI should be used directly</w:t>
      </w:r>
      <w:r w:rsidR="006D4214">
        <w:t xml:space="preserve"> to guarantee uniqueness</w:t>
      </w:r>
      <w:r>
        <w:t xml:space="preserve">.  The following table illustrates columns that are currently used in the </w:t>
      </w:r>
      <w:proofErr w:type="spellStart"/>
      <w:r>
        <w:t>TSTool</w:t>
      </w:r>
      <w:proofErr w:type="spellEnd"/>
      <w:r>
        <w:t xml:space="preserve"> </w:t>
      </w:r>
      <w:r w:rsidR="00B92E6B">
        <w:t xml:space="preserve">to identify time series </w:t>
      </w:r>
      <w:r>
        <w:t xml:space="preserve">and </w:t>
      </w:r>
      <w:r w:rsidR="006D4214">
        <w:t>should</w:t>
      </w:r>
      <w:r>
        <w:t xml:space="preserve"> be evaluated</w:t>
      </w:r>
      <w:r w:rsidR="006D4214">
        <w:t xml:space="preserve"> to identify time series.  The</w:t>
      </w:r>
      <w:r w:rsidR="00B92E6B">
        <w:t xml:space="preserve"> development HDB </w:t>
      </w:r>
      <w:r w:rsidR="006D4214">
        <w:t xml:space="preserve">database was used </w:t>
      </w:r>
      <w:r w:rsidR="00B92E6B">
        <w:t>to evaluate database contents</w:t>
      </w:r>
      <w:r w:rsidR="008B7DCF">
        <w:t xml:space="preserve"> (yellow indicates currently used in TSID</w:t>
      </w:r>
      <w:r w:rsidR="005A0FE0">
        <w:t>, with red indicting issues that result in time series not having unique identifiers or corruption of the TSID string</w:t>
      </w:r>
      <w:r w:rsidR="008B7DCF">
        <w:t>)</w:t>
      </w:r>
      <w:r w:rsidR="009F421B">
        <w:t xml:space="preserve">.  Of particular concern is the use of dashes in data, and </w:t>
      </w:r>
      <w:proofErr w:type="spellStart"/>
      <w:r w:rsidR="009F421B">
        <w:t>TSTool’s</w:t>
      </w:r>
      <w:proofErr w:type="spellEnd"/>
      <w:r w:rsidR="009F421B">
        <w:t xml:space="preserve"> current practice of using dashes as a delimiter within the TSID scenario to identify model run ID from human-readable parts.</w:t>
      </w:r>
    </w:p>
    <w:p w:rsidR="005A0FE0" w:rsidRDefault="005A0FE0" w:rsidP="005A0FE0">
      <w:pPr>
        <w:spacing w:after="0"/>
        <w:ind w:left="720"/>
      </w:pPr>
    </w:p>
    <w:tbl>
      <w:tblPr>
        <w:tblStyle w:val="TableGrid"/>
        <w:tblW w:w="9993" w:type="dxa"/>
        <w:jc w:val="center"/>
        <w:tblInd w:w="1467" w:type="dxa"/>
        <w:tblLook w:val="04A0"/>
      </w:tblPr>
      <w:tblGrid>
        <w:gridCol w:w="4350"/>
        <w:gridCol w:w="1236"/>
        <w:gridCol w:w="1145"/>
        <w:gridCol w:w="1192"/>
        <w:gridCol w:w="2070"/>
      </w:tblGrid>
      <w:tr w:rsidR="006D4214" w:rsidTr="006D4214">
        <w:trPr>
          <w:trHeight w:val="863"/>
          <w:jc w:val="center"/>
        </w:trPr>
        <w:tc>
          <w:tcPr>
            <w:tcW w:w="4350" w:type="dxa"/>
          </w:tcPr>
          <w:p w:rsidR="006D4214" w:rsidRDefault="006D4214" w:rsidP="00B92E6B"/>
          <w:p w:rsidR="006D4214" w:rsidRDefault="006D4214" w:rsidP="00B92E6B">
            <w:r>
              <w:t>HDB column</w:t>
            </w:r>
          </w:p>
        </w:tc>
        <w:tc>
          <w:tcPr>
            <w:tcW w:w="1236" w:type="dxa"/>
          </w:tcPr>
          <w:p w:rsidR="006D4214" w:rsidRDefault="006D4214" w:rsidP="008B7DCF">
            <w:r>
              <w:t>Values unique in HDB?</w:t>
            </w:r>
          </w:p>
        </w:tc>
        <w:tc>
          <w:tcPr>
            <w:tcW w:w="1145" w:type="dxa"/>
          </w:tcPr>
          <w:p w:rsidR="006D4214" w:rsidRDefault="006D4214" w:rsidP="00B92E6B"/>
          <w:p w:rsidR="006D4214" w:rsidRDefault="006D4214" w:rsidP="00B92E6B">
            <w:r>
              <w:t xml:space="preserve">Count </w:t>
            </w:r>
            <w:proofErr w:type="gramStart"/>
            <w:r>
              <w:t>of .</w:t>
            </w:r>
            <w:proofErr w:type="gramEnd"/>
            <w:r>
              <w:t xml:space="preserve"> character</w:t>
            </w:r>
          </w:p>
        </w:tc>
        <w:tc>
          <w:tcPr>
            <w:tcW w:w="1192" w:type="dxa"/>
          </w:tcPr>
          <w:p w:rsidR="006D4214" w:rsidRDefault="006D4214" w:rsidP="00B92E6B"/>
          <w:p w:rsidR="006D4214" w:rsidRDefault="006D4214" w:rsidP="00B92E6B">
            <w:r>
              <w:t>Count of - character</w:t>
            </w:r>
          </w:p>
        </w:tc>
        <w:tc>
          <w:tcPr>
            <w:tcW w:w="2070" w:type="dxa"/>
          </w:tcPr>
          <w:p w:rsidR="006D4214" w:rsidRDefault="006D4214" w:rsidP="00B92E6B"/>
          <w:p w:rsidR="006D4214" w:rsidRDefault="006D4214" w:rsidP="00B92E6B">
            <w:r>
              <w:t>Comment</w:t>
            </w:r>
          </w:p>
        </w:tc>
      </w:tr>
      <w:tr w:rsidR="006D4214" w:rsidTr="006D4214">
        <w:trPr>
          <w:jc w:val="center"/>
        </w:trPr>
        <w:tc>
          <w:tcPr>
            <w:tcW w:w="4350" w:type="dxa"/>
            <w:tcBorders>
              <w:bottom w:val="single" w:sz="4" w:space="0" w:color="auto"/>
            </w:tcBorders>
          </w:tcPr>
          <w:p w:rsidR="006D4214" w:rsidRDefault="006D4214" w:rsidP="00B92E6B">
            <w:r>
              <w:t>HDB_SITE.SITE_NAME</w:t>
            </w:r>
          </w:p>
        </w:tc>
        <w:tc>
          <w:tcPr>
            <w:tcW w:w="1236" w:type="dxa"/>
            <w:tcBorders>
              <w:bottom w:val="single" w:sz="4" w:space="0" w:color="auto"/>
            </w:tcBorders>
          </w:tcPr>
          <w:p w:rsidR="006D4214" w:rsidRDefault="006D4214" w:rsidP="008B7DCF">
            <w:r>
              <w:t>No – 723/726</w:t>
            </w:r>
          </w:p>
        </w:tc>
        <w:tc>
          <w:tcPr>
            <w:tcW w:w="1145" w:type="dxa"/>
            <w:tcBorders>
              <w:bottom w:val="single" w:sz="4" w:space="0" w:color="auto"/>
            </w:tcBorders>
          </w:tcPr>
          <w:p w:rsidR="006D4214" w:rsidRDefault="006D4214" w:rsidP="00B92E6B">
            <w:r>
              <w:t>31</w:t>
            </w:r>
          </w:p>
        </w:tc>
        <w:tc>
          <w:tcPr>
            <w:tcW w:w="1192" w:type="dxa"/>
            <w:tcBorders>
              <w:bottom w:val="single" w:sz="4" w:space="0" w:color="auto"/>
            </w:tcBorders>
          </w:tcPr>
          <w:p w:rsidR="006D4214" w:rsidRDefault="006D4214" w:rsidP="00B92E6B">
            <w:r>
              <w:t>43</w:t>
            </w:r>
          </w:p>
        </w:tc>
        <w:tc>
          <w:tcPr>
            <w:tcW w:w="2070" w:type="dxa"/>
            <w:tcBorders>
              <w:bottom w:val="single" w:sz="4" w:space="0" w:color="auto"/>
            </w:tcBorders>
          </w:tcPr>
          <w:p w:rsidR="006D4214" w:rsidRDefault="006D4214" w:rsidP="00B92E6B"/>
        </w:tc>
      </w:tr>
      <w:tr w:rsidR="006D4214" w:rsidTr="006D4214">
        <w:trPr>
          <w:jc w:val="center"/>
        </w:trPr>
        <w:tc>
          <w:tcPr>
            <w:tcW w:w="4350" w:type="dxa"/>
            <w:shd w:val="clear" w:color="auto" w:fill="FFFF00"/>
          </w:tcPr>
          <w:p w:rsidR="006D4214" w:rsidRPr="008B7DCF" w:rsidRDefault="006D4214" w:rsidP="00B92E6B">
            <w:pPr>
              <w:rPr>
                <w:highlight w:val="yellow"/>
              </w:rPr>
            </w:pPr>
            <w:r w:rsidRPr="008B7DCF">
              <w:rPr>
                <w:highlight w:val="yellow"/>
              </w:rPr>
              <w:t>HDB_SITE.SITE_COMMON_NAME</w:t>
            </w:r>
          </w:p>
        </w:tc>
        <w:tc>
          <w:tcPr>
            <w:tcW w:w="1236" w:type="dxa"/>
            <w:shd w:val="clear" w:color="auto" w:fill="FFFF00"/>
          </w:tcPr>
          <w:p w:rsidR="006D4214" w:rsidRPr="008B7DCF" w:rsidRDefault="006D4214" w:rsidP="008B7DCF">
            <w:pPr>
              <w:rPr>
                <w:highlight w:val="yellow"/>
              </w:rPr>
            </w:pPr>
            <w:r w:rsidRPr="008B7DCF">
              <w:rPr>
                <w:highlight w:val="yellow"/>
              </w:rPr>
              <w:t>No – 714</w:t>
            </w:r>
            <w:r>
              <w:rPr>
                <w:highlight w:val="yellow"/>
              </w:rPr>
              <w:t>/</w:t>
            </w:r>
            <w:r w:rsidRPr="008B7DCF">
              <w:rPr>
                <w:highlight w:val="yellow"/>
              </w:rPr>
              <w:t>726</w:t>
            </w:r>
          </w:p>
        </w:tc>
        <w:tc>
          <w:tcPr>
            <w:tcW w:w="1145" w:type="dxa"/>
            <w:shd w:val="clear" w:color="auto" w:fill="FFFF00"/>
          </w:tcPr>
          <w:p w:rsidR="006D4214" w:rsidRPr="008B7DCF" w:rsidRDefault="006D4214" w:rsidP="00B92E6B">
            <w:pPr>
              <w:rPr>
                <w:highlight w:val="yellow"/>
              </w:rPr>
            </w:pPr>
            <w:r w:rsidRPr="008B7DCF">
              <w:rPr>
                <w:highlight w:val="yellow"/>
              </w:rPr>
              <w:t>0</w:t>
            </w:r>
          </w:p>
        </w:tc>
        <w:tc>
          <w:tcPr>
            <w:tcW w:w="1192" w:type="dxa"/>
            <w:shd w:val="clear" w:color="auto" w:fill="FF0000"/>
          </w:tcPr>
          <w:p w:rsidR="006D4214" w:rsidRPr="008B7DCF" w:rsidRDefault="006D4214" w:rsidP="00B92E6B">
            <w:pPr>
              <w:rPr>
                <w:highlight w:val="yellow"/>
              </w:rPr>
            </w:pPr>
            <w:r w:rsidRPr="005A0FE0">
              <w:t>1</w:t>
            </w:r>
          </w:p>
        </w:tc>
        <w:tc>
          <w:tcPr>
            <w:tcW w:w="2070" w:type="dxa"/>
            <w:shd w:val="clear" w:color="auto" w:fill="FF0000"/>
          </w:tcPr>
          <w:p w:rsidR="006D4214" w:rsidRPr="005A0FE0" w:rsidRDefault="009F421B" w:rsidP="00B92E6B">
            <w:r>
              <w:t>Used in TSID location.</w:t>
            </w:r>
          </w:p>
        </w:tc>
      </w:tr>
      <w:tr w:rsidR="006D4214" w:rsidTr="006D4214">
        <w:trPr>
          <w:jc w:val="center"/>
        </w:trPr>
        <w:tc>
          <w:tcPr>
            <w:tcW w:w="4350" w:type="dxa"/>
            <w:tcBorders>
              <w:bottom w:val="single" w:sz="4" w:space="0" w:color="auto"/>
            </w:tcBorders>
          </w:tcPr>
          <w:p w:rsidR="006D4214" w:rsidRDefault="006D4214" w:rsidP="008B7DCF">
            <w:r>
              <w:t>HDB_DATATYPE.DATATYPE_NAME</w:t>
            </w:r>
          </w:p>
        </w:tc>
        <w:tc>
          <w:tcPr>
            <w:tcW w:w="1236" w:type="dxa"/>
            <w:tcBorders>
              <w:bottom w:val="single" w:sz="4" w:space="0" w:color="auto"/>
            </w:tcBorders>
          </w:tcPr>
          <w:p w:rsidR="006D4214" w:rsidRDefault="006D4214" w:rsidP="00B92E6B">
            <w:r>
              <w:t>Yes – 499/499</w:t>
            </w:r>
          </w:p>
        </w:tc>
        <w:tc>
          <w:tcPr>
            <w:tcW w:w="1145" w:type="dxa"/>
            <w:tcBorders>
              <w:bottom w:val="single" w:sz="4" w:space="0" w:color="auto"/>
            </w:tcBorders>
          </w:tcPr>
          <w:p w:rsidR="006D4214" w:rsidRDefault="006D4214" w:rsidP="00B92E6B">
            <w:r>
              <w:t>0</w:t>
            </w:r>
          </w:p>
        </w:tc>
        <w:tc>
          <w:tcPr>
            <w:tcW w:w="1192" w:type="dxa"/>
            <w:tcBorders>
              <w:bottom w:val="single" w:sz="4" w:space="0" w:color="auto"/>
            </w:tcBorders>
          </w:tcPr>
          <w:p w:rsidR="006D4214" w:rsidRDefault="006D4214" w:rsidP="00B92E6B">
            <w:r>
              <w:t>17</w:t>
            </w:r>
          </w:p>
        </w:tc>
        <w:tc>
          <w:tcPr>
            <w:tcW w:w="2070" w:type="dxa"/>
            <w:tcBorders>
              <w:bottom w:val="single" w:sz="4" w:space="0" w:color="auto"/>
            </w:tcBorders>
          </w:tcPr>
          <w:p w:rsidR="006D4214" w:rsidRDefault="006D4214" w:rsidP="00B92E6B"/>
        </w:tc>
      </w:tr>
      <w:tr w:rsidR="006D4214" w:rsidTr="006D4214">
        <w:trPr>
          <w:jc w:val="center"/>
        </w:trPr>
        <w:tc>
          <w:tcPr>
            <w:tcW w:w="4350" w:type="dxa"/>
            <w:shd w:val="clear" w:color="auto" w:fill="FFFF00"/>
          </w:tcPr>
          <w:p w:rsidR="006D4214" w:rsidRPr="008B7DCF" w:rsidRDefault="006D4214" w:rsidP="008B7DCF">
            <w:pPr>
              <w:rPr>
                <w:highlight w:val="yellow"/>
              </w:rPr>
            </w:pPr>
            <w:r w:rsidRPr="008B7DCF">
              <w:rPr>
                <w:highlight w:val="yellow"/>
              </w:rPr>
              <w:t>HDB_DATATYPE.DATATYPE_COMMON_NAME</w:t>
            </w:r>
          </w:p>
        </w:tc>
        <w:tc>
          <w:tcPr>
            <w:tcW w:w="1236" w:type="dxa"/>
            <w:shd w:val="clear" w:color="auto" w:fill="FFFF00"/>
          </w:tcPr>
          <w:p w:rsidR="006D4214" w:rsidRPr="008B7DCF" w:rsidRDefault="006D4214" w:rsidP="00B92E6B">
            <w:pPr>
              <w:rPr>
                <w:highlight w:val="yellow"/>
              </w:rPr>
            </w:pPr>
            <w:r w:rsidRPr="008B7DCF">
              <w:rPr>
                <w:highlight w:val="yellow"/>
              </w:rPr>
              <w:t>No – 486/499</w:t>
            </w:r>
          </w:p>
        </w:tc>
        <w:tc>
          <w:tcPr>
            <w:tcW w:w="1145" w:type="dxa"/>
            <w:shd w:val="clear" w:color="auto" w:fill="FFFF00"/>
          </w:tcPr>
          <w:p w:rsidR="006D4214" w:rsidRPr="008B7DCF" w:rsidRDefault="006D4214" w:rsidP="00B92E6B">
            <w:pPr>
              <w:rPr>
                <w:highlight w:val="yellow"/>
              </w:rPr>
            </w:pPr>
            <w:r w:rsidRPr="008B7DCF">
              <w:rPr>
                <w:highlight w:val="yellow"/>
              </w:rPr>
              <w:t>0</w:t>
            </w:r>
          </w:p>
        </w:tc>
        <w:tc>
          <w:tcPr>
            <w:tcW w:w="1192" w:type="dxa"/>
            <w:shd w:val="clear" w:color="auto" w:fill="FF0000"/>
          </w:tcPr>
          <w:p w:rsidR="006D4214" w:rsidRPr="008B7DCF" w:rsidRDefault="006D4214" w:rsidP="00B92E6B">
            <w:pPr>
              <w:rPr>
                <w:highlight w:val="yellow"/>
              </w:rPr>
            </w:pPr>
            <w:r w:rsidRPr="005A0FE0">
              <w:t>12</w:t>
            </w:r>
          </w:p>
        </w:tc>
        <w:tc>
          <w:tcPr>
            <w:tcW w:w="2070" w:type="dxa"/>
            <w:shd w:val="clear" w:color="auto" w:fill="FF0000"/>
          </w:tcPr>
          <w:p w:rsidR="006D4214" w:rsidRPr="005A0FE0" w:rsidRDefault="009F421B" w:rsidP="00B92E6B">
            <w:r>
              <w:t>Used in TSID data type.</w:t>
            </w:r>
          </w:p>
        </w:tc>
      </w:tr>
      <w:tr w:rsidR="006D4214" w:rsidTr="006D4214">
        <w:trPr>
          <w:jc w:val="center"/>
        </w:trPr>
        <w:tc>
          <w:tcPr>
            <w:tcW w:w="4350" w:type="dxa"/>
            <w:shd w:val="clear" w:color="auto" w:fill="FFFF00"/>
          </w:tcPr>
          <w:p w:rsidR="006D4214" w:rsidRPr="008B7DCF" w:rsidRDefault="006D4214" w:rsidP="008B7DCF">
            <w:pPr>
              <w:rPr>
                <w:highlight w:val="yellow"/>
              </w:rPr>
            </w:pPr>
            <w:r w:rsidRPr="008B7DCF">
              <w:rPr>
                <w:highlight w:val="yellow"/>
              </w:rPr>
              <w:t>HDB_MODEL.MODEL_NAME</w:t>
            </w:r>
          </w:p>
        </w:tc>
        <w:tc>
          <w:tcPr>
            <w:tcW w:w="1236" w:type="dxa"/>
            <w:shd w:val="clear" w:color="auto" w:fill="FFFF00"/>
          </w:tcPr>
          <w:p w:rsidR="006D4214" w:rsidRPr="008B7DCF" w:rsidRDefault="006D4214" w:rsidP="00B92E6B">
            <w:pPr>
              <w:rPr>
                <w:highlight w:val="yellow"/>
              </w:rPr>
            </w:pPr>
            <w:r w:rsidRPr="008B7DCF">
              <w:rPr>
                <w:highlight w:val="yellow"/>
              </w:rPr>
              <w:t>YES – 13/13</w:t>
            </w:r>
          </w:p>
        </w:tc>
        <w:tc>
          <w:tcPr>
            <w:tcW w:w="1145" w:type="dxa"/>
            <w:shd w:val="clear" w:color="auto" w:fill="FFFF00"/>
          </w:tcPr>
          <w:p w:rsidR="006D4214" w:rsidRPr="008B7DCF" w:rsidRDefault="006D4214" w:rsidP="00B92E6B">
            <w:pPr>
              <w:rPr>
                <w:highlight w:val="yellow"/>
              </w:rPr>
            </w:pPr>
            <w:r w:rsidRPr="008B7DCF">
              <w:rPr>
                <w:highlight w:val="yellow"/>
              </w:rPr>
              <w:t>0</w:t>
            </w:r>
          </w:p>
        </w:tc>
        <w:tc>
          <w:tcPr>
            <w:tcW w:w="1192" w:type="dxa"/>
            <w:tcBorders>
              <w:bottom w:val="single" w:sz="4" w:space="0" w:color="auto"/>
            </w:tcBorders>
            <w:shd w:val="clear" w:color="auto" w:fill="FFFF00"/>
          </w:tcPr>
          <w:p w:rsidR="006D4214" w:rsidRPr="008B7DCF" w:rsidRDefault="006D4214" w:rsidP="00B92E6B">
            <w:pPr>
              <w:rPr>
                <w:highlight w:val="yellow"/>
              </w:rPr>
            </w:pPr>
            <w:r w:rsidRPr="008B7DCF">
              <w:rPr>
                <w:highlight w:val="yellow"/>
              </w:rPr>
              <w:t>0</w:t>
            </w:r>
          </w:p>
        </w:tc>
        <w:tc>
          <w:tcPr>
            <w:tcW w:w="2070" w:type="dxa"/>
            <w:tcBorders>
              <w:bottom w:val="single" w:sz="4" w:space="0" w:color="auto"/>
            </w:tcBorders>
            <w:shd w:val="clear" w:color="auto" w:fill="FFFF00"/>
          </w:tcPr>
          <w:p w:rsidR="006D4214" w:rsidRPr="008B7DCF" w:rsidRDefault="009F421B" w:rsidP="00B92E6B">
            <w:pPr>
              <w:rPr>
                <w:highlight w:val="yellow"/>
              </w:rPr>
            </w:pPr>
            <w:r>
              <w:rPr>
                <w:highlight w:val="yellow"/>
              </w:rPr>
              <w:t>Used in TSID scenario.</w:t>
            </w:r>
          </w:p>
        </w:tc>
      </w:tr>
      <w:tr w:rsidR="006D4214" w:rsidTr="006D4214">
        <w:trPr>
          <w:jc w:val="center"/>
        </w:trPr>
        <w:tc>
          <w:tcPr>
            <w:tcW w:w="4350" w:type="dxa"/>
            <w:tcBorders>
              <w:bottom w:val="single" w:sz="4" w:space="0" w:color="auto"/>
            </w:tcBorders>
            <w:shd w:val="clear" w:color="auto" w:fill="FFFF00"/>
          </w:tcPr>
          <w:p w:rsidR="006D4214" w:rsidRDefault="006D4214" w:rsidP="008B7DCF">
            <w:r>
              <w:t>REF_MODEL_RUN.MODEL_RUN_NAME</w:t>
            </w:r>
          </w:p>
        </w:tc>
        <w:tc>
          <w:tcPr>
            <w:tcW w:w="1236" w:type="dxa"/>
            <w:tcBorders>
              <w:bottom w:val="single" w:sz="4" w:space="0" w:color="auto"/>
            </w:tcBorders>
            <w:shd w:val="clear" w:color="auto" w:fill="FFFF00"/>
          </w:tcPr>
          <w:p w:rsidR="006D4214" w:rsidRDefault="006D4214" w:rsidP="00B92E6B">
            <w:r>
              <w:t>No – uniqueness requires model run name, hydrologic indicator, and run date</w:t>
            </w:r>
          </w:p>
        </w:tc>
        <w:tc>
          <w:tcPr>
            <w:tcW w:w="1145" w:type="dxa"/>
            <w:tcBorders>
              <w:bottom w:val="single" w:sz="4" w:space="0" w:color="auto"/>
            </w:tcBorders>
            <w:shd w:val="clear" w:color="auto" w:fill="FFFF00"/>
          </w:tcPr>
          <w:p w:rsidR="006D4214" w:rsidRDefault="006D4214" w:rsidP="00B92E6B">
            <w:r>
              <w:t>0</w:t>
            </w:r>
          </w:p>
        </w:tc>
        <w:tc>
          <w:tcPr>
            <w:tcW w:w="1192" w:type="dxa"/>
            <w:tcBorders>
              <w:bottom w:val="single" w:sz="4" w:space="0" w:color="auto"/>
            </w:tcBorders>
            <w:shd w:val="clear" w:color="auto" w:fill="FF0000"/>
          </w:tcPr>
          <w:p w:rsidR="006D4214" w:rsidRDefault="006D4214" w:rsidP="00B92E6B">
            <w:r>
              <w:t>40</w:t>
            </w:r>
          </w:p>
          <w:p w:rsidR="006D4214" w:rsidRDefault="006D4214" w:rsidP="005A0FE0"/>
          <w:p w:rsidR="006D4214" w:rsidRPr="005A0FE0" w:rsidRDefault="006D4214" w:rsidP="005A0FE0"/>
        </w:tc>
        <w:tc>
          <w:tcPr>
            <w:tcW w:w="2070" w:type="dxa"/>
            <w:tcBorders>
              <w:bottom w:val="single" w:sz="4" w:space="0" w:color="auto"/>
            </w:tcBorders>
            <w:shd w:val="clear" w:color="auto" w:fill="FF0000"/>
          </w:tcPr>
          <w:p w:rsidR="006D4214" w:rsidRDefault="009F421B" w:rsidP="00B92E6B">
            <w:r>
              <w:t>Used in TSID scenario.</w:t>
            </w:r>
          </w:p>
        </w:tc>
      </w:tr>
      <w:tr w:rsidR="006D4214" w:rsidTr="006D4214">
        <w:trPr>
          <w:jc w:val="center"/>
        </w:trPr>
        <w:tc>
          <w:tcPr>
            <w:tcW w:w="4350" w:type="dxa"/>
            <w:shd w:val="clear" w:color="auto" w:fill="FFFF00"/>
          </w:tcPr>
          <w:p w:rsidR="006D4214" w:rsidRDefault="006D4214" w:rsidP="008B7DCF">
            <w:r>
              <w:t>REF_MODEL_RUN.HYDROLOGIC_INDICATOR</w:t>
            </w:r>
          </w:p>
        </w:tc>
        <w:tc>
          <w:tcPr>
            <w:tcW w:w="1236" w:type="dxa"/>
            <w:shd w:val="clear" w:color="auto" w:fill="FFFF00"/>
          </w:tcPr>
          <w:p w:rsidR="006D4214" w:rsidRDefault="006D4214" w:rsidP="00B92E6B"/>
        </w:tc>
        <w:tc>
          <w:tcPr>
            <w:tcW w:w="1145" w:type="dxa"/>
            <w:shd w:val="clear" w:color="auto" w:fill="FFFF00"/>
          </w:tcPr>
          <w:p w:rsidR="006D4214" w:rsidRDefault="006D4214" w:rsidP="00B92E6B">
            <w:r>
              <w:t>0</w:t>
            </w:r>
          </w:p>
        </w:tc>
        <w:tc>
          <w:tcPr>
            <w:tcW w:w="1192" w:type="dxa"/>
            <w:shd w:val="clear" w:color="auto" w:fill="FFFF00"/>
          </w:tcPr>
          <w:p w:rsidR="006D4214" w:rsidRDefault="006D4214" w:rsidP="00B92E6B">
            <w:r>
              <w:t>0</w:t>
            </w:r>
          </w:p>
        </w:tc>
        <w:tc>
          <w:tcPr>
            <w:tcW w:w="2070" w:type="dxa"/>
            <w:shd w:val="clear" w:color="auto" w:fill="FFFF00"/>
          </w:tcPr>
          <w:p w:rsidR="006D4214" w:rsidRDefault="009F421B" w:rsidP="00B92E6B">
            <w:r>
              <w:t>Used in TSID scenario.</w:t>
            </w:r>
          </w:p>
        </w:tc>
      </w:tr>
      <w:tr w:rsidR="006D4214" w:rsidTr="006D4214">
        <w:trPr>
          <w:jc w:val="center"/>
        </w:trPr>
        <w:tc>
          <w:tcPr>
            <w:tcW w:w="4350" w:type="dxa"/>
            <w:tcBorders>
              <w:bottom w:val="single" w:sz="4" w:space="0" w:color="auto"/>
            </w:tcBorders>
            <w:shd w:val="clear" w:color="auto" w:fill="FFFF00"/>
          </w:tcPr>
          <w:p w:rsidR="006D4214" w:rsidRDefault="006D4214" w:rsidP="008B7DCF">
            <w:r>
              <w:t>REF_MODEL_RUN.RUN_DATE</w:t>
            </w:r>
          </w:p>
        </w:tc>
        <w:tc>
          <w:tcPr>
            <w:tcW w:w="1236" w:type="dxa"/>
            <w:tcBorders>
              <w:bottom w:val="single" w:sz="4" w:space="0" w:color="auto"/>
            </w:tcBorders>
            <w:shd w:val="clear" w:color="auto" w:fill="FFFF00"/>
          </w:tcPr>
          <w:p w:rsidR="006D4214" w:rsidRDefault="006D4214" w:rsidP="00B92E6B"/>
        </w:tc>
        <w:tc>
          <w:tcPr>
            <w:tcW w:w="1145" w:type="dxa"/>
            <w:tcBorders>
              <w:bottom w:val="single" w:sz="4" w:space="0" w:color="auto"/>
            </w:tcBorders>
            <w:shd w:val="clear" w:color="auto" w:fill="FFFF00"/>
          </w:tcPr>
          <w:p w:rsidR="006D4214" w:rsidRDefault="006D4214" w:rsidP="00B92E6B">
            <w:r>
              <w:t>0</w:t>
            </w:r>
          </w:p>
        </w:tc>
        <w:tc>
          <w:tcPr>
            <w:tcW w:w="1192" w:type="dxa"/>
            <w:tcBorders>
              <w:bottom w:val="single" w:sz="4" w:space="0" w:color="auto"/>
            </w:tcBorders>
            <w:shd w:val="clear" w:color="auto" w:fill="FFFF00"/>
          </w:tcPr>
          <w:p w:rsidR="006D4214" w:rsidRDefault="006D4214" w:rsidP="00B92E6B">
            <w:r>
              <w:t>All</w:t>
            </w:r>
          </w:p>
        </w:tc>
        <w:tc>
          <w:tcPr>
            <w:tcW w:w="2070" w:type="dxa"/>
            <w:tcBorders>
              <w:bottom w:val="single" w:sz="4" w:space="0" w:color="auto"/>
            </w:tcBorders>
            <w:shd w:val="clear" w:color="auto" w:fill="FFFF00"/>
          </w:tcPr>
          <w:p w:rsidR="006D4214" w:rsidRDefault="009F421B" w:rsidP="00B92E6B">
            <w:r>
              <w:t>Used in TSID scenario (to minute precision).</w:t>
            </w:r>
          </w:p>
        </w:tc>
      </w:tr>
      <w:tr w:rsidR="006D4214" w:rsidTr="006D4214">
        <w:trPr>
          <w:jc w:val="center"/>
        </w:trPr>
        <w:tc>
          <w:tcPr>
            <w:tcW w:w="4350" w:type="dxa"/>
            <w:shd w:val="clear" w:color="auto" w:fill="FFFFFF" w:themeFill="background1"/>
          </w:tcPr>
          <w:p w:rsidR="006D4214" w:rsidRDefault="006D4214" w:rsidP="008B7DCF">
            <w:r>
              <w:t>REF_ENSEMBLE.ENSEMBLE_NAME</w:t>
            </w:r>
          </w:p>
        </w:tc>
        <w:tc>
          <w:tcPr>
            <w:tcW w:w="1236" w:type="dxa"/>
            <w:shd w:val="clear" w:color="auto" w:fill="FFFFFF" w:themeFill="background1"/>
          </w:tcPr>
          <w:p w:rsidR="006D4214" w:rsidRDefault="006D4214" w:rsidP="00B92E6B"/>
        </w:tc>
        <w:tc>
          <w:tcPr>
            <w:tcW w:w="1145" w:type="dxa"/>
            <w:shd w:val="clear" w:color="auto" w:fill="FFFFFF" w:themeFill="background1"/>
          </w:tcPr>
          <w:p w:rsidR="006D4214" w:rsidRDefault="006D4214" w:rsidP="00B92E6B"/>
        </w:tc>
        <w:tc>
          <w:tcPr>
            <w:tcW w:w="1192" w:type="dxa"/>
            <w:shd w:val="clear" w:color="auto" w:fill="FFFFFF" w:themeFill="background1"/>
          </w:tcPr>
          <w:p w:rsidR="006D4214" w:rsidRDefault="006D4214" w:rsidP="00B92E6B"/>
        </w:tc>
        <w:tc>
          <w:tcPr>
            <w:tcW w:w="2070" w:type="dxa"/>
            <w:shd w:val="clear" w:color="auto" w:fill="FFFFFF" w:themeFill="background1"/>
          </w:tcPr>
          <w:p w:rsidR="006D4214" w:rsidRDefault="006D4214" w:rsidP="00B92E6B">
            <w:r>
              <w:t>Uniquely identifies an ensemble and all associated trace data.</w:t>
            </w:r>
          </w:p>
        </w:tc>
      </w:tr>
      <w:tr w:rsidR="006D4214" w:rsidTr="006D4214">
        <w:trPr>
          <w:jc w:val="center"/>
        </w:trPr>
        <w:tc>
          <w:tcPr>
            <w:tcW w:w="4350" w:type="dxa"/>
            <w:shd w:val="clear" w:color="auto" w:fill="FFFFFF" w:themeFill="background1"/>
          </w:tcPr>
          <w:p w:rsidR="006D4214" w:rsidRDefault="006D4214" w:rsidP="008B7DCF">
            <w:r>
              <w:lastRenderedPageBreak/>
              <w:t>REF_ENSEMBLE_TRACE.TRACE_NUMERIC</w:t>
            </w:r>
          </w:p>
        </w:tc>
        <w:tc>
          <w:tcPr>
            <w:tcW w:w="1236" w:type="dxa"/>
            <w:shd w:val="clear" w:color="auto" w:fill="FFFFFF" w:themeFill="background1"/>
          </w:tcPr>
          <w:p w:rsidR="006D4214" w:rsidRDefault="006D4214" w:rsidP="00B92E6B"/>
        </w:tc>
        <w:tc>
          <w:tcPr>
            <w:tcW w:w="1145" w:type="dxa"/>
            <w:shd w:val="clear" w:color="auto" w:fill="FFFFFF" w:themeFill="background1"/>
          </w:tcPr>
          <w:p w:rsidR="006D4214" w:rsidRDefault="006D4214" w:rsidP="00B92E6B"/>
        </w:tc>
        <w:tc>
          <w:tcPr>
            <w:tcW w:w="1192" w:type="dxa"/>
            <w:shd w:val="clear" w:color="auto" w:fill="FFFFFF" w:themeFill="background1"/>
          </w:tcPr>
          <w:p w:rsidR="006D4214" w:rsidRDefault="006D4214" w:rsidP="00B92E6B"/>
        </w:tc>
        <w:tc>
          <w:tcPr>
            <w:tcW w:w="2070" w:type="dxa"/>
            <w:shd w:val="clear" w:color="auto" w:fill="FFFFFF" w:themeFill="background1"/>
          </w:tcPr>
          <w:p w:rsidR="006D4214" w:rsidRPr="009F421B" w:rsidRDefault="009F421B" w:rsidP="009F421B">
            <w:r>
              <w:t xml:space="preserve">Single time </w:t>
            </w:r>
            <w:proofErr w:type="spellStart"/>
            <w:r>
              <w:t>esries</w:t>
            </w:r>
            <w:proofErr w:type="spellEnd"/>
            <w:r>
              <w:t xml:space="preserve"> that is grouped as a unique ensemble by ENSEMBLE_ID.</w:t>
            </w:r>
          </w:p>
        </w:tc>
      </w:tr>
    </w:tbl>
    <w:p w:rsidR="00B92E6B" w:rsidRDefault="00B92E6B" w:rsidP="00B92E6B">
      <w:pPr>
        <w:spacing w:after="0"/>
        <w:ind w:left="720"/>
      </w:pPr>
    </w:p>
    <w:p w:rsidR="00282FC6" w:rsidRDefault="00282FC6" w:rsidP="00E608BC">
      <w:pPr>
        <w:pStyle w:val="ListParagraph"/>
        <w:numPr>
          <w:ilvl w:val="1"/>
          <w:numId w:val="4"/>
        </w:numPr>
        <w:spacing w:after="0"/>
      </w:pPr>
      <w:r>
        <w:t>One option is to switch to the following convention for TSID</w:t>
      </w:r>
      <w:r w:rsidR="00E608BC">
        <w:t>, with SDI and MRI providing unique identifier information and</w:t>
      </w:r>
      <w:r>
        <w:t xml:space="preserve"> other</w:t>
      </w:r>
      <w:r w:rsidR="00E608BC">
        <w:t xml:space="preserve"> TSID parts providing human-readable information to interpret the TSID</w:t>
      </w:r>
      <w:r>
        <w:t xml:space="preserve"> </w:t>
      </w:r>
      <w:r w:rsidR="009F421B">
        <w:t>(bold indicates values that would be used by software to find time series</w:t>
      </w:r>
      <w:r w:rsidR="00E608BC">
        <w:t xml:space="preserve"> in HDB and </w:t>
      </w:r>
      <w:proofErr w:type="spellStart"/>
      <w:r w:rsidR="00E608BC">
        <w:t>ObjectTypeName</w:t>
      </w:r>
      <w:proofErr w:type="spellEnd"/>
      <w:r w:rsidR="00E608BC">
        <w:t xml:space="preserve"> is recommended for readability)</w:t>
      </w:r>
      <w:r>
        <w:t>:</w:t>
      </w:r>
    </w:p>
    <w:p w:rsidR="00E80A70" w:rsidRDefault="00E80A70" w:rsidP="00E80A70">
      <w:pPr>
        <w:spacing w:after="0"/>
        <w:ind w:left="1080"/>
      </w:pPr>
    </w:p>
    <w:p w:rsidR="00E608BC" w:rsidRPr="00E80A70" w:rsidRDefault="00726418" w:rsidP="00E80A70">
      <w:pPr>
        <w:spacing w:after="0"/>
        <w:rPr>
          <w:sz w:val="20"/>
          <w:szCs w:val="20"/>
        </w:rPr>
      </w:pPr>
      <w:r w:rsidRPr="00E80A70">
        <w:rPr>
          <w:sz w:val="20"/>
          <w:szCs w:val="20"/>
        </w:rPr>
        <w:t>ObjectTypeName</w:t>
      </w:r>
      <w:proofErr w:type="gramStart"/>
      <w:r w:rsidR="00282FC6" w:rsidRPr="00E80A70">
        <w:rPr>
          <w:sz w:val="20"/>
          <w:szCs w:val="20"/>
        </w:rPr>
        <w:t>:</w:t>
      </w:r>
      <w:r w:rsidR="00282FC6" w:rsidRPr="00E80A70">
        <w:rPr>
          <w:b/>
          <w:sz w:val="20"/>
          <w:szCs w:val="20"/>
        </w:rPr>
        <w:t>SDI</w:t>
      </w:r>
      <w:proofErr w:type="gramEnd"/>
      <w:r w:rsidR="00282FC6" w:rsidRPr="00E80A70">
        <w:rPr>
          <w:b/>
          <w:sz w:val="20"/>
          <w:szCs w:val="20"/>
        </w:rPr>
        <w:t>-MRI</w:t>
      </w:r>
      <w:r w:rsidR="00282FC6" w:rsidRPr="00E80A70">
        <w:rPr>
          <w:sz w:val="20"/>
          <w:szCs w:val="20"/>
        </w:rPr>
        <w:t>-</w:t>
      </w:r>
      <w:r w:rsidR="00E80A70" w:rsidRPr="00E80A70">
        <w:rPr>
          <w:sz w:val="20"/>
          <w:szCs w:val="20"/>
        </w:rPr>
        <w:t>S</w:t>
      </w:r>
      <w:r w:rsidR="00282FC6" w:rsidRPr="00E80A70">
        <w:rPr>
          <w:sz w:val="20"/>
          <w:szCs w:val="20"/>
        </w:rPr>
        <w:t>iteCommonName.HDB.DataTypeCommonName</w:t>
      </w:r>
      <w:r w:rsidR="009F421B" w:rsidRPr="00E80A70">
        <w:rPr>
          <w:sz w:val="20"/>
          <w:szCs w:val="20"/>
        </w:rPr>
        <w:t>.</w:t>
      </w:r>
      <w:r w:rsidR="009F421B" w:rsidRPr="00E80A70">
        <w:rPr>
          <w:b/>
          <w:sz w:val="20"/>
          <w:szCs w:val="20"/>
        </w:rPr>
        <w:t>6Hour</w:t>
      </w:r>
      <w:r w:rsidR="00E608BC" w:rsidRPr="00E80A70">
        <w:rPr>
          <w:sz w:val="20"/>
          <w:szCs w:val="20"/>
        </w:rPr>
        <w:t>.ModelInfoInScenario</w:t>
      </w:r>
    </w:p>
    <w:p w:rsidR="00282FC6" w:rsidRPr="00E80A70" w:rsidRDefault="00E608BC" w:rsidP="00E80A70">
      <w:pPr>
        <w:spacing w:after="0"/>
        <w:rPr>
          <w:b/>
          <w:sz w:val="20"/>
          <w:szCs w:val="20"/>
        </w:rPr>
      </w:pPr>
      <w:r w:rsidRPr="00E80A70">
        <w:rPr>
          <w:sz w:val="20"/>
          <w:szCs w:val="20"/>
        </w:rPr>
        <w:t>O</w:t>
      </w:r>
      <w:r w:rsidR="00726418" w:rsidRPr="00E80A70">
        <w:rPr>
          <w:sz w:val="20"/>
          <w:szCs w:val="20"/>
        </w:rPr>
        <w:t>bjectTypeName</w:t>
      </w:r>
      <w:proofErr w:type="gramStart"/>
      <w:r w:rsidR="00282FC6" w:rsidRPr="00E80A70">
        <w:rPr>
          <w:sz w:val="20"/>
          <w:szCs w:val="20"/>
        </w:rPr>
        <w:t>:</w:t>
      </w:r>
      <w:r w:rsidR="00282FC6" w:rsidRPr="00E80A70">
        <w:rPr>
          <w:b/>
          <w:sz w:val="20"/>
          <w:szCs w:val="20"/>
        </w:rPr>
        <w:t>SDI</w:t>
      </w:r>
      <w:proofErr w:type="gramEnd"/>
      <w:r w:rsidR="00282FC6" w:rsidRPr="00E80A70">
        <w:rPr>
          <w:sz w:val="20"/>
          <w:szCs w:val="20"/>
        </w:rPr>
        <w:t>-SiteCommonName.HDB.DataTypeCommonName</w:t>
      </w:r>
      <w:r w:rsidR="009F421B" w:rsidRPr="00E80A70">
        <w:rPr>
          <w:sz w:val="20"/>
          <w:szCs w:val="20"/>
        </w:rPr>
        <w:t>.</w:t>
      </w:r>
      <w:r w:rsidR="009F421B" w:rsidRPr="00E80A70">
        <w:rPr>
          <w:b/>
          <w:sz w:val="20"/>
          <w:szCs w:val="20"/>
        </w:rPr>
        <w:t>6Hour</w:t>
      </w:r>
    </w:p>
    <w:p w:rsidR="00E80A70" w:rsidRPr="00E608BC" w:rsidRDefault="00E80A70" w:rsidP="00282FC6">
      <w:pPr>
        <w:spacing w:after="0"/>
        <w:ind w:left="1440"/>
        <w:rPr>
          <w:sz w:val="18"/>
          <w:szCs w:val="18"/>
        </w:rPr>
      </w:pPr>
    </w:p>
    <w:p w:rsidR="00B92E6B" w:rsidRDefault="00B92E6B" w:rsidP="00282FC6">
      <w:pPr>
        <w:spacing w:after="0"/>
        <w:ind w:left="1440"/>
      </w:pPr>
      <w:r>
        <w:t xml:space="preserve">The above TSID would be subject to the issues noted above, namely that TSID special characters (period and dash) cannot be used in TSID parts without translation or enhancing </w:t>
      </w:r>
      <w:proofErr w:type="spellStart"/>
      <w:r>
        <w:t>TSTool</w:t>
      </w:r>
      <w:proofErr w:type="spellEnd"/>
      <w:r>
        <w:t xml:space="preserve"> software to “escape” the characters, such as surrounding TSID parts by single quotes as needed (but this requires that metadata would not include single quotes.</w:t>
      </w:r>
      <w:r w:rsidR="00726418">
        <w:t xml:space="preserve">  In the above examples, model time series are implied if MRI is specified and otherwise real time series are implied.  This convention takes advantage of the </w:t>
      </w:r>
      <w:proofErr w:type="spellStart"/>
      <w:r w:rsidR="00726418">
        <w:t>TSTool</w:t>
      </w:r>
      <w:proofErr w:type="spellEnd"/>
      <w:r w:rsidR="00726418">
        <w:t xml:space="preserve"> </w:t>
      </w:r>
      <w:proofErr w:type="spellStart"/>
      <w:r w:rsidR="00726418">
        <w:t>LocationType</w:t>
      </w:r>
      <w:proofErr w:type="spellEnd"/>
      <w:r w:rsidR="00726418">
        <w:t xml:space="preserve">: part at the start of TSIDs, which became available in </w:t>
      </w:r>
      <w:proofErr w:type="spellStart"/>
      <w:r w:rsidR="00726418">
        <w:t>TSTool</w:t>
      </w:r>
      <w:proofErr w:type="spellEnd"/>
      <w:r w:rsidR="00726418">
        <w:t xml:space="preserve"> version </w:t>
      </w:r>
      <w:r w:rsidR="00E608BC">
        <w:t>10.21.00.</w:t>
      </w:r>
      <w:r w:rsidR="00E80A70">
        <w:t xml:space="preserve">  </w:t>
      </w:r>
      <w:r w:rsidR="00E80A70" w:rsidRPr="00E80A70">
        <w:rPr>
          <w:highlight w:val="yellow"/>
        </w:rPr>
        <w:t xml:space="preserve">The above convention has been implemented in </w:t>
      </w:r>
      <w:proofErr w:type="spellStart"/>
      <w:r w:rsidR="00E80A70" w:rsidRPr="00E80A70">
        <w:rPr>
          <w:highlight w:val="yellow"/>
        </w:rPr>
        <w:t>TSTool</w:t>
      </w:r>
      <w:proofErr w:type="spellEnd"/>
      <w:r w:rsidR="00E80A70" w:rsidRPr="00E80A70">
        <w:rPr>
          <w:highlight w:val="yellow"/>
        </w:rPr>
        <w:t xml:space="preserve"> 10.24.00, with backward compatibility for the old TSID – need Reclamation feedback.</w:t>
      </w:r>
    </w:p>
    <w:p w:rsidR="001758DE" w:rsidRDefault="001758DE" w:rsidP="009F421B">
      <w:pPr>
        <w:pStyle w:val="ListParagraph"/>
        <w:numPr>
          <w:ilvl w:val="1"/>
          <w:numId w:val="6"/>
        </w:numPr>
        <w:spacing w:after="0"/>
        <w:ind w:left="1440"/>
      </w:pPr>
      <w:r w:rsidRPr="009F421B">
        <w:rPr>
          <w:u w:val="single"/>
        </w:rPr>
        <w:t>Recommendation</w:t>
      </w:r>
      <w:r>
        <w:t xml:space="preserve">:  Define unique constraints </w:t>
      </w:r>
      <w:proofErr w:type="gramStart"/>
      <w:r>
        <w:t>on  SITE</w:t>
      </w:r>
      <w:proofErr w:type="gramEnd"/>
      <w:r>
        <w:t>_NAME, SITE_COMMON_NAME, DATAYPE_NAME, DATATYPE_COMMON_NAME, MODEL_NAME, MODEL_RUN_NAME</w:t>
      </w:r>
      <w:r w:rsidR="009F421B">
        <w:t>, and ENSEMBLE_NAME</w:t>
      </w:r>
      <w:r>
        <w:t xml:space="preserve">.    To avoid issues with </w:t>
      </w:r>
      <w:proofErr w:type="spellStart"/>
      <w:r>
        <w:t>TSTool</w:t>
      </w:r>
      <w:proofErr w:type="spellEnd"/>
      <w:r>
        <w:t xml:space="preserve">, prevent the values from using periods or enhance </w:t>
      </w:r>
      <w:proofErr w:type="spellStart"/>
      <w:r>
        <w:t>TSTool</w:t>
      </w:r>
      <w:proofErr w:type="spellEnd"/>
      <w:r>
        <w:t xml:space="preserve"> to escape the va</w:t>
      </w:r>
      <w:r w:rsidR="00675486">
        <w:t>lues using single quote in TSID, if the values continue to be used in the TSID.</w:t>
      </w:r>
      <w:r w:rsidR="009F421B">
        <w:t xml:space="preserve">  One reason that the “common name” columns are useful for identifying time series in </w:t>
      </w:r>
      <w:proofErr w:type="spellStart"/>
      <w:r w:rsidR="009F421B">
        <w:t>TSTool</w:t>
      </w:r>
      <w:proofErr w:type="spellEnd"/>
      <w:r w:rsidR="009F421B">
        <w:t xml:space="preserve"> is that the values are generally shorter</w:t>
      </w:r>
      <w:r w:rsidR="00010F37">
        <w:t xml:space="preserve"> and avoid punctuation.</w:t>
      </w:r>
    </w:p>
    <w:p w:rsidR="00010F37" w:rsidRDefault="00675486" w:rsidP="00675486">
      <w:pPr>
        <w:pStyle w:val="ListParagraph"/>
        <w:numPr>
          <w:ilvl w:val="0"/>
          <w:numId w:val="4"/>
        </w:numPr>
        <w:spacing w:after="0"/>
      </w:pPr>
      <w:r>
        <w:t>If SDI and MRI are unique only in specific HDB databases, then it will not be possible to use the identifiers globally across Reclamation.</w:t>
      </w:r>
    </w:p>
    <w:p w:rsidR="00010F37" w:rsidRDefault="00675486" w:rsidP="00010F37">
      <w:pPr>
        <w:pStyle w:val="ListParagraph"/>
        <w:numPr>
          <w:ilvl w:val="1"/>
          <w:numId w:val="4"/>
        </w:numPr>
        <w:spacing w:after="0"/>
      </w:pPr>
      <w:r>
        <w:t xml:space="preserve">In </w:t>
      </w:r>
      <w:proofErr w:type="spellStart"/>
      <w:r>
        <w:t>TSTool</w:t>
      </w:r>
      <w:proofErr w:type="spellEnd"/>
      <w:r>
        <w:t xml:space="preserve"> the work-around is that the time series identifiers will use the </w:t>
      </w:r>
      <w:proofErr w:type="spellStart"/>
      <w:r>
        <w:t>datastore</w:t>
      </w:r>
      <w:proofErr w:type="spellEnd"/>
      <w:r>
        <w:t xml:space="preserve"> name</w:t>
      </w:r>
      <w:r w:rsidR="009F421B">
        <w:t xml:space="preserve"> when reading and writing time series</w:t>
      </w:r>
      <w:r>
        <w:t>,</w:t>
      </w:r>
      <w:r w:rsidR="009F421B">
        <w:t xml:space="preserve"> and the </w:t>
      </w:r>
      <w:proofErr w:type="spellStart"/>
      <w:r w:rsidR="009F421B">
        <w:t>datastore</w:t>
      </w:r>
      <w:proofErr w:type="spellEnd"/>
      <w:r w:rsidR="009F421B">
        <w:t xml:space="preserve"> name will guarantee a </w:t>
      </w:r>
      <w:r>
        <w:t>unique</w:t>
      </w:r>
      <w:r w:rsidR="009F421B">
        <w:t xml:space="preserve"> TSID</w:t>
      </w:r>
      <w:r>
        <w:t>.</w:t>
      </w:r>
    </w:p>
    <w:p w:rsidR="00675486" w:rsidRDefault="00010F37" w:rsidP="00010F37">
      <w:pPr>
        <w:pStyle w:val="ListParagraph"/>
        <w:numPr>
          <w:ilvl w:val="1"/>
          <w:numId w:val="4"/>
        </w:numPr>
        <w:spacing w:after="0"/>
      </w:pPr>
      <w:r>
        <w:t xml:space="preserve">Operationally, it is possible to define </w:t>
      </w:r>
      <w:proofErr w:type="spellStart"/>
      <w:r>
        <w:t>datastores</w:t>
      </w:r>
      <w:proofErr w:type="spellEnd"/>
      <w:r>
        <w:t xml:space="preserve"> in </w:t>
      </w:r>
      <w:proofErr w:type="spellStart"/>
      <w:r>
        <w:t>TSTool</w:t>
      </w:r>
      <w:proofErr w:type="spellEnd"/>
      <w:r>
        <w:t xml:space="preserve"> for each HDB database, using a </w:t>
      </w:r>
      <w:proofErr w:type="spellStart"/>
      <w:r>
        <w:t>datastore</w:t>
      </w:r>
      <w:proofErr w:type="spellEnd"/>
      <w:r>
        <w:t xml:space="preserve"> name that matches the HDB name (e.g., </w:t>
      </w:r>
      <w:proofErr w:type="spellStart"/>
      <w:r>
        <w:t>ecohdb</w:t>
      </w:r>
      <w:proofErr w:type="spellEnd"/>
      <w:r>
        <w:t>).</w:t>
      </w:r>
    </w:p>
    <w:p w:rsidR="00730274" w:rsidRDefault="00730274" w:rsidP="00010F37">
      <w:pPr>
        <w:pStyle w:val="ListParagraph"/>
        <w:numPr>
          <w:ilvl w:val="1"/>
          <w:numId w:val="4"/>
        </w:numPr>
        <w:spacing w:after="0"/>
      </w:pPr>
      <w:r w:rsidRPr="00730274">
        <w:rPr>
          <w:u w:val="single"/>
        </w:rPr>
        <w:t>Recommendation</w:t>
      </w:r>
      <w:r>
        <w:t>:  Consider using human-readable unique identifiers, in particular if such identifiers are unique across HDB instances.</w:t>
      </w:r>
    </w:p>
    <w:p w:rsidR="00010F37" w:rsidRDefault="00675486" w:rsidP="00675486">
      <w:pPr>
        <w:pStyle w:val="ListParagraph"/>
        <w:numPr>
          <w:ilvl w:val="0"/>
          <w:numId w:val="4"/>
        </w:numPr>
        <w:spacing w:after="0"/>
      </w:pPr>
      <w:proofErr w:type="spellStart"/>
      <w:r>
        <w:t>NHour</w:t>
      </w:r>
      <w:proofErr w:type="spellEnd"/>
      <w:r>
        <w:t xml:space="preserve"> (or </w:t>
      </w:r>
      <w:proofErr w:type="spellStart"/>
      <w:r>
        <w:t>NDay</w:t>
      </w:r>
      <w:proofErr w:type="spellEnd"/>
      <w:r>
        <w:t>, etc.) time series are not cleanly handled in the database design.</w:t>
      </w:r>
    </w:p>
    <w:p w:rsidR="00675486" w:rsidRDefault="00675486" w:rsidP="00010F37">
      <w:pPr>
        <w:pStyle w:val="ListParagraph"/>
        <w:numPr>
          <w:ilvl w:val="1"/>
          <w:numId w:val="4"/>
        </w:numPr>
        <w:spacing w:after="0"/>
      </w:pPr>
      <w:r>
        <w:t xml:space="preserve">The WRITE_TO_HDB stored procedure does provide start and end date; however, no matter what offset is specified for the end date, it always writes </w:t>
      </w:r>
      <w:r w:rsidR="00010F37">
        <w:t xml:space="preserve">the end date </w:t>
      </w:r>
      <w:r>
        <w:t>as 1 hour later than the start.</w:t>
      </w:r>
    </w:p>
    <w:p w:rsidR="00010F37" w:rsidRDefault="00010F37" w:rsidP="00010F37">
      <w:pPr>
        <w:pStyle w:val="ListParagraph"/>
        <w:numPr>
          <w:ilvl w:val="1"/>
          <w:numId w:val="4"/>
        </w:numPr>
        <w:spacing w:after="0"/>
      </w:pPr>
      <w:r>
        <w:lastRenderedPageBreak/>
        <w:t xml:space="preserve">There is no time series metadata to indicate whether a time series is stored as 1-Hour, 6-hour, etc.  Consequently, the user must indicate in </w:t>
      </w:r>
      <w:proofErr w:type="spellStart"/>
      <w:r>
        <w:t>TSTool</w:t>
      </w:r>
      <w:proofErr w:type="spellEnd"/>
      <w:r>
        <w:t xml:space="preserve"> what interval is desired and appropriate R_HOUR or M_HOUR table records are processed.  However, if the user specifies a different interval when reading than what was used when writing the time series, data integrity is compromised.</w:t>
      </w:r>
    </w:p>
    <w:p w:rsidR="00010F37" w:rsidRDefault="00010F37" w:rsidP="00010F37">
      <w:pPr>
        <w:pStyle w:val="ListParagraph"/>
        <w:numPr>
          <w:ilvl w:val="1"/>
          <w:numId w:val="4"/>
        </w:numPr>
        <w:spacing w:after="0"/>
      </w:pPr>
      <w:r w:rsidRPr="00730274">
        <w:rPr>
          <w:u w:val="single"/>
        </w:rPr>
        <w:t>Recommendation</w:t>
      </w:r>
      <w:r>
        <w:t xml:space="preserve">:  </w:t>
      </w:r>
      <w:r w:rsidR="00730274">
        <w:t>Explicitly i</w:t>
      </w:r>
      <w:r>
        <w:t>nclude i</w:t>
      </w:r>
      <w:r w:rsidR="00730274">
        <w:t>n the HDB time series metadata the interval that is used for a time series.</w:t>
      </w:r>
    </w:p>
    <w:p w:rsidR="00730274" w:rsidRDefault="00683E78" w:rsidP="00675486">
      <w:pPr>
        <w:pStyle w:val="ListParagraph"/>
        <w:numPr>
          <w:ilvl w:val="0"/>
          <w:numId w:val="4"/>
        </w:numPr>
        <w:spacing w:after="0"/>
      </w:pPr>
      <w:r>
        <w:t>The current GET_TSTOOL_ENSEMBLE_MRI stored procedure, when creating an ensemble, does not provide parameters for all ensemble metad</w:t>
      </w:r>
      <w:r w:rsidR="003703ED">
        <w:t xml:space="preserve">ata (e.g., agency, </w:t>
      </w:r>
      <w:proofErr w:type="gramStart"/>
      <w:r w:rsidR="003703ED">
        <w:t>ensemble  key</w:t>
      </w:r>
      <w:proofErr w:type="gramEnd"/>
      <w:r w:rsidR="003703ED">
        <w:t>/value properties).</w:t>
      </w:r>
    </w:p>
    <w:p w:rsidR="00742BCF" w:rsidRDefault="00742BCF" w:rsidP="00742BCF">
      <w:pPr>
        <w:pStyle w:val="ListParagraph"/>
        <w:numPr>
          <w:ilvl w:val="1"/>
          <w:numId w:val="4"/>
        </w:numPr>
        <w:spacing w:after="0"/>
      </w:pPr>
      <w:r>
        <w:t>The GET_TSTOOL_ENSEMBLE_MRI procedure, when creating a new ensemble, does not assign the TRACE_NAME.  This value should be provided by the stored procedure or the default of T</w:t>
      </w:r>
      <w:r w:rsidR="00E21E7F">
        <w:t>RACE_NUMERIC should be assigned, as was intended as a default.</w:t>
      </w:r>
    </w:p>
    <w:p w:rsidR="00E21E7F" w:rsidRDefault="00730274" w:rsidP="00E21E7F">
      <w:pPr>
        <w:pStyle w:val="ListParagraph"/>
        <w:numPr>
          <w:ilvl w:val="1"/>
          <w:numId w:val="4"/>
        </w:numPr>
        <w:spacing w:after="0"/>
      </w:pPr>
      <w:r>
        <w:t xml:space="preserve">REF_ENSEMBLE_TRACE.TRACE_NUMERIC currently is used as the human-readable unique identifier for a trace.  NWS ensemble files use historical integer year to identify the ensemble trace.  However, </w:t>
      </w:r>
      <w:proofErr w:type="spellStart"/>
      <w:r>
        <w:t>TSTool</w:t>
      </w:r>
      <w:proofErr w:type="spellEnd"/>
      <w:r>
        <w:t xml:space="preserve"> has been updated in version 10.24.00 to use string identifiers and internally converts the NWS integer to a string.    It is not clear what a trace identifier should be when reading </w:t>
      </w:r>
      <w:proofErr w:type="spellStart"/>
      <w:r>
        <w:t>RiverWare</w:t>
      </w:r>
      <w:proofErr w:type="spellEnd"/>
      <w:r>
        <w:t xml:space="preserve"> MRM RDF files because the input often are not simply historical years of input</w:t>
      </w:r>
      <w:r w:rsidR="00E21E7F">
        <w:t xml:space="preserve"> (e.g., may be index sequential or other </w:t>
      </w:r>
      <w:proofErr w:type="spellStart"/>
      <w:r w:rsidR="00E21E7F">
        <w:t>resequenced</w:t>
      </w:r>
      <w:proofErr w:type="spellEnd"/>
      <w:r w:rsidR="00E21E7F">
        <w:t xml:space="preserve"> data)</w:t>
      </w:r>
      <w:r>
        <w:t xml:space="preserve">; currently </w:t>
      </w:r>
      <w:proofErr w:type="spellStart"/>
      <w:r>
        <w:t>TSTool</w:t>
      </w:r>
      <w:proofErr w:type="spellEnd"/>
      <w:r>
        <w:t xml:space="preserve"> uses a sequential integer (1+) to identify traces but a user-supplied identifier may be added to the </w:t>
      </w:r>
      <w:proofErr w:type="spellStart"/>
      <w:r>
        <w:t>ReadRiverWare</w:t>
      </w:r>
      <w:proofErr w:type="spellEnd"/>
      <w:r>
        <w:t>() command</w:t>
      </w:r>
      <w:r w:rsidR="00742BCF">
        <w:t>.</w:t>
      </w:r>
    </w:p>
    <w:p w:rsidR="00E21E7F" w:rsidRDefault="00E21E7F" w:rsidP="00E21E7F">
      <w:pPr>
        <w:pStyle w:val="ListParagraph"/>
        <w:numPr>
          <w:ilvl w:val="1"/>
          <w:numId w:val="4"/>
        </w:numPr>
        <w:spacing w:after="0"/>
      </w:pPr>
      <w:r w:rsidRPr="00E21E7F">
        <w:rPr>
          <w:u w:val="single"/>
        </w:rPr>
        <w:t>Recommendation</w:t>
      </w:r>
      <w:r>
        <w:t xml:space="preserve">:  The current GET_TSTOOL_ENSEMBLE_MRI procedure should be evaluated by Reclamation in operation.  Additional parameters should be added to the procedure or an alternate approach should be implemented to set ensemble and trace metadata.  </w:t>
      </w:r>
      <w:proofErr w:type="spellStart"/>
      <w:r>
        <w:t>TSTool</w:t>
      </w:r>
      <w:proofErr w:type="spellEnd"/>
      <w:r>
        <w:t xml:space="preserve"> uses stored procedures to write to HDB to ensure compatibility.</w:t>
      </w:r>
    </w:p>
    <w:p w:rsidR="00683E78" w:rsidRDefault="00E21E7F" w:rsidP="00675486">
      <w:pPr>
        <w:pStyle w:val="ListParagraph"/>
        <w:numPr>
          <w:ilvl w:val="0"/>
          <w:numId w:val="4"/>
        </w:numPr>
        <w:spacing w:after="0"/>
      </w:pPr>
      <w:r>
        <w:t xml:space="preserve">The REF_MODEL_RUN.MODEL_RUN_NAME value created by the GET_TSTOOL_ENSEMBLE_MRI procedure is a concatenation of the </w:t>
      </w:r>
      <w:r w:rsidR="006B23E8">
        <w:t xml:space="preserve">REF_ENSEMBLE.ENSEMBLE_NAME </w:t>
      </w:r>
      <w:r>
        <w:t xml:space="preserve">and the </w:t>
      </w:r>
      <w:r w:rsidR="006B23E8">
        <w:t>REF_ENSEMBLE_TRACE.TRACE_NUMERIC (e.g., “ESSCN SQIN 6</w:t>
      </w:r>
      <w:r w:rsidR="006B23E8" w:rsidRPr="006B23E8">
        <w:rPr>
          <w:b/>
        </w:rPr>
        <w:t>1958</w:t>
      </w:r>
      <w:r w:rsidR="006B23E8">
        <w:t>”, where the bold is the trace number).  This result would be more readable if a space, comma, underscore, or other delimiter is inserted between the values.  Another option is to provide the value as part of the GET_TSTOOL_ENSEMBLE_MRI or another procedure.</w:t>
      </w:r>
    </w:p>
    <w:p w:rsidR="006B23E8" w:rsidRDefault="006B23E8" w:rsidP="00675486">
      <w:pPr>
        <w:pStyle w:val="ListParagraph"/>
        <w:numPr>
          <w:ilvl w:val="0"/>
          <w:numId w:val="4"/>
        </w:numPr>
        <w:spacing w:after="0"/>
      </w:pPr>
      <w:r>
        <w:t>The WRITE_TO_HDB procedure, which inserts single values into real or model tables, is very slow.  Loading an ensemble of 50 6Hour interval, year-long time series took over an hour.  This is likely unacceptable for production systems and needs to be addressed.</w:t>
      </w:r>
    </w:p>
    <w:p w:rsidR="00123EB4" w:rsidRDefault="00123EB4" w:rsidP="00123EB4">
      <w:pPr>
        <w:spacing w:after="0"/>
      </w:pPr>
    </w:p>
    <w:sectPr w:rsidR="00123EB4" w:rsidSect="00D63C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3865"/>
    <w:multiLevelType w:val="hybridMultilevel"/>
    <w:tmpl w:val="60E83AF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191573"/>
    <w:multiLevelType w:val="hybridMultilevel"/>
    <w:tmpl w:val="20221D32"/>
    <w:lvl w:ilvl="0" w:tplc="CAD8631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F586D"/>
    <w:multiLevelType w:val="hybridMultilevel"/>
    <w:tmpl w:val="272AE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B8023D"/>
    <w:multiLevelType w:val="hybridMultilevel"/>
    <w:tmpl w:val="13F0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EB1C1D"/>
    <w:multiLevelType w:val="hybridMultilevel"/>
    <w:tmpl w:val="91C22E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DF5B9C"/>
    <w:multiLevelType w:val="hybridMultilevel"/>
    <w:tmpl w:val="619AE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F2D4B"/>
    <w:multiLevelType w:val="hybridMultilevel"/>
    <w:tmpl w:val="A492DCB6"/>
    <w:lvl w:ilvl="0" w:tplc="A86A8AE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01B14"/>
    <w:multiLevelType w:val="hybridMultilevel"/>
    <w:tmpl w:val="2DE06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E66D2F"/>
    <w:multiLevelType w:val="hybridMultilevel"/>
    <w:tmpl w:val="DF68528A"/>
    <w:lvl w:ilvl="0" w:tplc="1FEAD110">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0"/>
  </w:num>
  <w:num w:numId="6">
    <w:abstractNumId w:val="4"/>
  </w:num>
  <w:num w:numId="7">
    <w:abstractNumId w:val="6"/>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3EB4"/>
    <w:rsid w:val="00010F37"/>
    <w:rsid w:val="000C4C17"/>
    <w:rsid w:val="00123EB4"/>
    <w:rsid w:val="001758DE"/>
    <w:rsid w:val="001F192C"/>
    <w:rsid w:val="00282FC6"/>
    <w:rsid w:val="0028539E"/>
    <w:rsid w:val="00285527"/>
    <w:rsid w:val="003703ED"/>
    <w:rsid w:val="00407DDD"/>
    <w:rsid w:val="00454D07"/>
    <w:rsid w:val="00556390"/>
    <w:rsid w:val="005A0FE0"/>
    <w:rsid w:val="00675486"/>
    <w:rsid w:val="00683E78"/>
    <w:rsid w:val="006B23E8"/>
    <w:rsid w:val="006D4214"/>
    <w:rsid w:val="007053C0"/>
    <w:rsid w:val="00726418"/>
    <w:rsid w:val="00730274"/>
    <w:rsid w:val="00742BCF"/>
    <w:rsid w:val="008B7DCF"/>
    <w:rsid w:val="0095071C"/>
    <w:rsid w:val="009F421B"/>
    <w:rsid w:val="00A13DBC"/>
    <w:rsid w:val="00B92E6B"/>
    <w:rsid w:val="00D63C4B"/>
    <w:rsid w:val="00E21E7F"/>
    <w:rsid w:val="00E608BC"/>
    <w:rsid w:val="00E80A70"/>
    <w:rsid w:val="00ED6DEB"/>
    <w:rsid w:val="00F32E5F"/>
    <w:rsid w:val="00F37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93"/>
    <w:pPr>
      <w:ind w:left="720"/>
      <w:contextualSpacing/>
    </w:pPr>
  </w:style>
  <w:style w:type="paragraph" w:styleId="BalloonText">
    <w:name w:val="Balloon Text"/>
    <w:basedOn w:val="Normal"/>
    <w:link w:val="BalloonTextChar"/>
    <w:uiPriority w:val="99"/>
    <w:semiHidden/>
    <w:unhideWhenUsed/>
    <w:rsid w:val="002855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27"/>
    <w:rPr>
      <w:rFonts w:ascii="Tahoma" w:hAnsi="Tahoma" w:cs="Tahoma"/>
      <w:sz w:val="16"/>
      <w:szCs w:val="16"/>
    </w:rPr>
  </w:style>
  <w:style w:type="table" w:styleId="TableGrid">
    <w:name w:val="Table Grid"/>
    <w:basedOn w:val="TableNormal"/>
    <w:uiPriority w:val="59"/>
    <w:rsid w:val="00B92E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780</TotalTime>
  <Pages>4</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Riverside Technology, inc.</Company>
  <LinksUpToDate>false</LinksUpToDate>
  <CharactersWithSpaces>10315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Malers</dc:creator>
  <cp:keywords/>
  <dc:description/>
  <cp:lastModifiedBy>Steve Malers</cp:lastModifiedBy>
  <cp:revision>13</cp:revision>
  <dcterms:created xsi:type="dcterms:W3CDTF">2013-09-19T16:24:00Z</dcterms:created>
  <dcterms:modified xsi:type="dcterms:W3CDTF">2013-09-30T09:25:00Z</dcterms:modified>
</cp:coreProperties>
</file>