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182D7AEE" wp14:editId="23D1C54B">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F73447" w:rsidRDefault="00D423E0" w:rsidP="007576A2">
      <w:pPr>
        <w:pStyle w:val="RTiSWDocChapterTitle"/>
        <w:ind w:start="36pt" w:firstLine="36pt"/>
      </w:pPr>
      <w:r>
        <w:t>TSTool Quick Start Guide</w:t>
      </w:r>
    </w:p>
    <w:p w:rsidR="00F73447" w:rsidRDefault="00F73447">
      <w:pPr>
        <w:pStyle w:val="RTiSWDocNote"/>
      </w:pPr>
      <w:r>
        <w:t>20</w:t>
      </w:r>
      <w:r w:rsidR="00D423E0">
        <w:t>14</w:t>
      </w:r>
      <w:r>
        <w:t>-02-</w:t>
      </w:r>
      <w:r w:rsidR="00A04F4A">
        <w:t>26</w:t>
      </w:r>
    </w:p>
    <w:p w:rsidR="00F73447" w:rsidRDefault="00F73447"/>
    <w:p w:rsidR="00E3401B" w:rsidRDefault="00D423E0">
      <w:r>
        <w:t xml:space="preserve">This document will help you </w:t>
      </w:r>
      <w:r w:rsidR="007576A2">
        <w:t xml:space="preserve">download, install, </w:t>
      </w:r>
      <w:r w:rsidR="0031591D">
        <w:t>and run</w:t>
      </w:r>
      <w:r w:rsidR="007576A2">
        <w:t xml:space="preserve"> TSTool</w:t>
      </w:r>
      <w:r w:rsidR="0031591D">
        <w:t xml:space="preserve"> software using simple examples</w:t>
      </w:r>
      <w:r w:rsidR="007576A2">
        <w:t>, and will point out other resources that are available for more in-depth learning.</w:t>
      </w:r>
      <w:r w:rsidR="007B604D">
        <w:t xml:space="preserve">  This guide assumes very little experience.  After reading the guide and </w:t>
      </w:r>
      <w:r w:rsidR="0031591D">
        <w:t>running</w:t>
      </w:r>
      <w:r w:rsidR="007B604D">
        <w:t xml:space="preserve"> the examples, you will have a basic understanding of how TSTool works, and can begin to explore its capabilities.</w:t>
      </w:r>
      <w:r w:rsidR="00C656BA">
        <w:t xml:space="preserve">  This document focuses on installing TSTool on Microsoft Windows; however, the information is relevant for Linux and Mac computers.</w:t>
      </w:r>
    </w:p>
    <w:p w:rsidR="00E3401B" w:rsidRDefault="00E3401B"/>
    <w:p w:rsidR="00F73447" w:rsidRDefault="00E3401B">
      <w:r>
        <w:t xml:space="preserve">TSTool (“time series tool”) was originally developed for the State of Colorado as part of Colorado’s </w:t>
      </w:r>
      <w:r w:rsidR="007B604D">
        <w:t xml:space="preserve">Decision Support Systems (CDSS) in order to process data from the State’s HydroBase database into data files for river basin </w:t>
      </w:r>
      <w:r w:rsidR="0031591D">
        <w:t>modeling software</w:t>
      </w:r>
      <w:r w:rsidR="007B604D">
        <w:t xml:space="preserve">.  Since </w:t>
      </w:r>
      <w:r w:rsidR="00CA7221">
        <w:t>the initial development</w:t>
      </w:r>
      <w:r w:rsidR="007B604D">
        <w:t>, TSTool has been enhanced to have many capabilities</w:t>
      </w:r>
      <w:r w:rsidR="00CA7221">
        <w:t xml:space="preserve"> and</w:t>
      </w:r>
      <w:r w:rsidR="007B604D">
        <w:t xml:space="preserve"> can be applied to many problems involving time series, </w:t>
      </w:r>
      <w:r w:rsidR="00CA7221">
        <w:t xml:space="preserve">tabular data from </w:t>
      </w:r>
      <w:r w:rsidR="007B604D">
        <w:t>databases</w:t>
      </w:r>
      <w:r w:rsidR="00CA7221">
        <w:t xml:space="preserve"> and Excel</w:t>
      </w:r>
      <w:r w:rsidR="007B604D">
        <w:t>, maps, and websites.</w:t>
      </w:r>
      <w:r w:rsidR="001D152A">
        <w:t xml:space="preserve">  TSTool has been developed and enhanced with funding from the State of Colorado and others sources and the State is migrating TSTool and other CDSS software to open source licensing.  </w:t>
      </w:r>
      <w:r w:rsidR="00CA7221">
        <w:t>T</w:t>
      </w:r>
      <w:r w:rsidR="001D152A">
        <w:t>he Open Water Foundation (OWF) continues to enhance and support TSTool in support of various projects.</w:t>
      </w:r>
    </w:p>
    <w:p w:rsidR="00CA7221" w:rsidRDefault="00CA7221"/>
    <w:p w:rsidR="002B1636" w:rsidRDefault="002B1636" w:rsidP="002B1636">
      <w:r>
        <w:t xml:space="preserve">Examples of </w:t>
      </w:r>
      <w:proofErr w:type="spellStart"/>
      <w:r>
        <w:t>TSTool</w:t>
      </w:r>
      <w:proofErr w:type="spellEnd"/>
      <w:r>
        <w:t xml:space="preserve"> applications include</w:t>
      </w:r>
      <w:r>
        <w:t>:</w:t>
      </w:r>
    </w:p>
    <w:p w:rsidR="002B1636" w:rsidRDefault="002B1636" w:rsidP="002B1636"/>
    <w:p w:rsidR="002B1636" w:rsidRDefault="002B1636" w:rsidP="002B1636">
      <w:pPr>
        <w:pStyle w:val="ListParagraph"/>
        <w:numPr>
          <w:ilvl w:val="0"/>
          <w:numId w:val="38"/>
        </w:numPr>
      </w:pPr>
      <w:r>
        <w:t>Performing statewide water demand and supply analysis, with graphs at every step to ensure transparency in calculations</w:t>
      </w:r>
    </w:p>
    <w:p w:rsidR="002B1636" w:rsidRDefault="002B1636" w:rsidP="002B1636">
      <w:pPr>
        <w:pStyle w:val="ListParagraph"/>
        <w:numPr>
          <w:ilvl w:val="0"/>
          <w:numId w:val="38"/>
        </w:numPr>
      </w:pPr>
      <w:r>
        <w:t>Analyzing current conditions (</w:t>
      </w:r>
      <w:proofErr w:type="spellStart"/>
      <w:r>
        <w:t>streamflow</w:t>
      </w:r>
      <w:proofErr w:type="spellEnd"/>
      <w:r>
        <w:t>, snow, drought, or other data) with respect to historical data</w:t>
      </w:r>
      <w:r>
        <w:t xml:space="preserve"> and producing graphs for multiple locations, as part of </w:t>
      </w:r>
      <w:proofErr w:type="spellStart"/>
      <w:r>
        <w:t>streamflow</w:t>
      </w:r>
      <w:proofErr w:type="spellEnd"/>
      <w:r>
        <w:t xml:space="preserve"> forecasting systems and to monitor systems</w:t>
      </w:r>
    </w:p>
    <w:p w:rsidR="002B1636" w:rsidRDefault="002B1636" w:rsidP="002B1636">
      <w:pPr>
        <w:pStyle w:val="ListParagraph"/>
        <w:numPr>
          <w:ilvl w:val="0"/>
          <w:numId w:val="38"/>
        </w:numPr>
      </w:pPr>
      <w:r>
        <w:t>Processing raw data into model data files</w:t>
      </w:r>
    </w:p>
    <w:p w:rsidR="002B1636" w:rsidRDefault="002B1636" w:rsidP="002B1636">
      <w:pPr>
        <w:pStyle w:val="ListParagraph"/>
        <w:numPr>
          <w:ilvl w:val="0"/>
          <w:numId w:val="38"/>
        </w:numPr>
      </w:pPr>
      <w:r>
        <w:t>Processing model output into graphical products, performing quality control, and facilitating model calibration</w:t>
      </w:r>
    </w:p>
    <w:p w:rsidR="002B1636" w:rsidRDefault="002B1636" w:rsidP="002B1636">
      <w:pPr>
        <w:pStyle w:val="ListParagraph"/>
        <w:numPr>
          <w:ilvl w:val="0"/>
          <w:numId w:val="38"/>
        </w:numPr>
      </w:pPr>
      <w:r>
        <w:t>Automating database loading</w:t>
      </w:r>
    </w:p>
    <w:p w:rsidR="002B1636" w:rsidRDefault="002B1636" w:rsidP="002B1636">
      <w:pPr>
        <w:pStyle w:val="ListParagraph"/>
        <w:numPr>
          <w:ilvl w:val="0"/>
          <w:numId w:val="38"/>
        </w:numPr>
      </w:pPr>
      <w:r>
        <w:t>Automating creation of Excel data sheets for data entry from a template</w:t>
      </w:r>
    </w:p>
    <w:p w:rsidR="007576A2" w:rsidRDefault="007576A2"/>
    <w:p w:rsidR="007576A2" w:rsidRDefault="007576A2" w:rsidP="00E3401B">
      <w:pPr>
        <w:pStyle w:val="Heading1"/>
      </w:pPr>
      <w:r>
        <w:t>TSTool Capabilities</w:t>
      </w:r>
    </w:p>
    <w:p w:rsidR="007576A2" w:rsidRDefault="007576A2"/>
    <w:p w:rsidR="007B604D" w:rsidRDefault="007B604D">
      <w:r>
        <w:t xml:space="preserve">TSTool, as the name implies, focuses on processing time series.  Time series are data constructs that include date/time and value pairs, for example to indicate how temperature, precipitation, and streamflow change over time.  Time series can be represented </w:t>
      </w:r>
      <w:r w:rsidR="00CA7221">
        <w:t xml:space="preserve">in </w:t>
      </w:r>
      <w:r>
        <w:t xml:space="preserve">graphical </w:t>
      </w:r>
      <w:r w:rsidR="00CA7221">
        <w:t xml:space="preserve">and tabular </w:t>
      </w:r>
      <w:r>
        <w:t>form, as shown below.</w:t>
      </w:r>
    </w:p>
    <w:p w:rsidR="007B604D" w:rsidRDefault="007B604D"/>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20"/>
        <w:gridCol w:w="3040"/>
      </w:tblGrid>
      <w:tr w:rsidR="002E3CCE" w:rsidTr="002E3CCE">
        <w:tc>
          <w:tcPr>
            <w:tcW w:w="233.75pt" w:type="dxa"/>
          </w:tcPr>
          <w:p w:rsidR="007B604D" w:rsidRDefault="007B604D">
            <w:r>
              <w:rPr>
                <w:noProof/>
              </w:rPr>
              <w:drawing>
                <wp:inline distT="0" distB="0" distL="0" distR="0">
                  <wp:extent cx="3930375" cy="17145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ts-graph.png"/>
                          <pic:cNvPicPr/>
                        </pic:nvPicPr>
                        <pic:blipFill>
                          <a:blip r:embed="rId7">
                            <a:extLst>
                              <a:ext uri="{28A0092B-C50C-407E-A947-70E740481C1C}">
                                <a14:useLocalDpi xmlns:a14="http://schemas.microsoft.com/office/drawing/2010/main" val="0"/>
                              </a:ext>
                            </a:extLst>
                          </a:blip>
                          <a:stretch>
                            <a:fillRect/>
                          </a:stretch>
                        </pic:blipFill>
                        <pic:spPr>
                          <a:xfrm>
                            <a:off x="0" y="0"/>
                            <a:ext cx="3956740" cy="1726001"/>
                          </a:xfrm>
                          <a:prstGeom prst="rect">
                            <a:avLst/>
                          </a:prstGeom>
                        </pic:spPr>
                      </pic:pic>
                    </a:graphicData>
                  </a:graphic>
                </wp:inline>
              </w:drawing>
            </w:r>
          </w:p>
        </w:tc>
        <w:tc>
          <w:tcPr>
            <w:tcW w:w="233.75pt" w:type="dxa"/>
          </w:tcPr>
          <w:p w:rsidR="007B604D" w:rsidRDefault="002E3CCE">
            <w:r>
              <w:rPr>
                <w:noProof/>
              </w:rPr>
              <w:drawing>
                <wp:inline distT="0" distB="0" distL="0" distR="0">
                  <wp:extent cx="1818549" cy="1591231"/>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ts-table.png"/>
                          <pic:cNvPicPr/>
                        </pic:nvPicPr>
                        <pic:blipFill>
                          <a:blip r:embed="rId8">
                            <a:extLst>
                              <a:ext uri="{28A0092B-C50C-407E-A947-70E740481C1C}">
                                <a14:useLocalDpi xmlns:a14="http://schemas.microsoft.com/office/drawing/2010/main" val="0"/>
                              </a:ext>
                            </a:extLst>
                          </a:blip>
                          <a:stretch>
                            <a:fillRect/>
                          </a:stretch>
                        </pic:blipFill>
                        <pic:spPr>
                          <a:xfrm>
                            <a:off x="0" y="0"/>
                            <a:ext cx="1833495" cy="1604309"/>
                          </a:xfrm>
                          <a:prstGeom prst="rect">
                            <a:avLst/>
                          </a:prstGeom>
                        </pic:spPr>
                      </pic:pic>
                    </a:graphicData>
                  </a:graphic>
                </wp:inline>
              </w:drawing>
            </w:r>
          </w:p>
        </w:tc>
      </w:tr>
    </w:tbl>
    <w:p w:rsidR="007B604D" w:rsidRDefault="007B604D"/>
    <w:p w:rsidR="007576A2" w:rsidRDefault="002E3CCE">
      <w:r>
        <w:lastRenderedPageBreak/>
        <w:t>TSTool provides a graphical user interface that allows users to query and interact with data.  However, a</w:t>
      </w:r>
      <w:r w:rsidR="007B604D">
        <w:t xml:space="preserve">t its core, TSTool </w:t>
      </w:r>
      <w:r>
        <w:t xml:space="preserve">is intended to be a workflow automation tool, meaning that it encourages users to define data processes as a repeatable sequence of commands.  The focus on automation generally means that a user </w:t>
      </w:r>
      <w:r w:rsidR="00CA7221">
        <w:t>will</w:t>
      </w:r>
      <w:r>
        <w:t xml:space="preserve"> spend more time up front </w:t>
      </w:r>
      <w:r w:rsidR="00764101">
        <w:t xml:space="preserve">thinking through </w:t>
      </w:r>
      <w:r w:rsidR="00CA7221">
        <w:t xml:space="preserve">and defining </w:t>
      </w:r>
      <w:r w:rsidR="00764101">
        <w:t>data processing</w:t>
      </w:r>
      <w:r w:rsidR="00CA7221">
        <w:t xml:space="preserve"> logic</w:t>
      </w:r>
      <w:r w:rsidR="00764101">
        <w:t xml:space="preserve">, but once defined, this process can be repeatedly run, scaled to process more data, and enhanced as refinements to the process are needed.  TSTool implements a sequential command workflow that keeps data and logic separate, </w:t>
      </w:r>
      <w:r w:rsidR="00CA7221">
        <w:t>in contrast to s</w:t>
      </w:r>
      <w:r w:rsidR="00764101">
        <w:t xml:space="preserve">preadsheet tools like Microsoft Excel </w:t>
      </w:r>
      <w:r w:rsidR="00CA7221">
        <w:t xml:space="preserve">that </w:t>
      </w:r>
      <w:r w:rsidR="00764101">
        <w:t>tend to merge data and processing.</w:t>
      </w:r>
    </w:p>
    <w:p w:rsidR="00764101" w:rsidRDefault="00764101"/>
    <w:p w:rsidR="00764101" w:rsidRDefault="00764101">
      <w:r>
        <w:t>TSTool commands are able read, manipulate, visualize, and output time series.  Manipulation includes basic actions such as adding, subtracting, and multiplying time series; filling missing data values; calculating statistics from time series; converting time series into different formats; and many other capabilities.</w:t>
      </w:r>
    </w:p>
    <w:p w:rsidR="001D152A" w:rsidRDefault="001D152A"/>
    <w:p w:rsidR="001D152A" w:rsidRDefault="001D152A">
      <w:r>
        <w:t>TSTool is able to read data from common databases, file formats, and web services, and additional formats are supported as the software is enhanced.  Web services allow software to access data in standard formats using the internet.  Data from web services are used in examples in this document so that the bas</w:t>
      </w:r>
      <w:r w:rsidR="00CA7221">
        <w:t>ic software install can be used without installing databases or other data files.</w:t>
      </w:r>
    </w:p>
    <w:p w:rsidR="007576A2" w:rsidRDefault="007576A2"/>
    <w:p w:rsidR="007576A2" w:rsidRDefault="007576A2" w:rsidP="007576A2">
      <w:pPr>
        <w:pStyle w:val="Heading1"/>
      </w:pPr>
      <w:r>
        <w:t>Download TSTool</w:t>
      </w:r>
    </w:p>
    <w:p w:rsidR="007576A2" w:rsidRDefault="007576A2"/>
    <w:p w:rsidR="007576A2" w:rsidRDefault="00E3401B">
      <w:r>
        <w:t>TSTool</w:t>
      </w:r>
      <w:r w:rsidR="00764101">
        <w:t xml:space="preserve"> is available on the CDSS website</w:t>
      </w:r>
      <w:r w:rsidR="001D152A">
        <w:t xml:space="preserve"> (</w:t>
      </w:r>
      <w:r w:rsidR="001D152A" w:rsidRPr="001D152A">
        <w:t>http://cdss.state.co.us/software/Pages/TSTool.aspx</w:t>
      </w:r>
      <w:r w:rsidR="001D152A">
        <w:t>)</w:t>
      </w:r>
      <w:r w:rsidR="00764101">
        <w:t>.  This version is “frozen”</w:t>
      </w:r>
      <w:r w:rsidR="001D152A">
        <w:t xml:space="preserve"> at the version that is used by the State for its projects.  This version also is distributed with the HydroBase DVD, which is available for a fee from the Colorado Division of Water Resources.</w:t>
      </w:r>
    </w:p>
    <w:p w:rsidR="001D152A" w:rsidRDefault="001D152A"/>
    <w:p w:rsidR="001D152A" w:rsidRDefault="001D152A">
      <w:r>
        <w:t xml:space="preserve">Additionally, </w:t>
      </w:r>
      <w:r w:rsidR="003304A7">
        <w:t>an archive of</w:t>
      </w:r>
      <w:r>
        <w:t xml:space="preserve"> TSTool versions</w:t>
      </w:r>
      <w:r w:rsidR="00CA7221">
        <w:t xml:space="preserve"> including new releases</w:t>
      </w:r>
      <w:r>
        <w:t xml:space="preserve"> </w:t>
      </w:r>
      <w:r w:rsidR="003304A7">
        <w:t>is</w:t>
      </w:r>
      <w:r>
        <w:t xml:space="preserve"> available on a website maintained by the </w:t>
      </w:r>
      <w:r w:rsidR="003304A7">
        <w:t>OWF (</w:t>
      </w:r>
      <w:hyperlink r:id="rId9" w:history="1">
        <w:r w:rsidR="003304A7" w:rsidRPr="005C2C07">
          <w:rPr>
            <w:rStyle w:val="Hyperlink"/>
          </w:rPr>
          <w:t>https://sites.google.com/site/cdssstaging/tstool/download</w:t>
        </w:r>
      </w:hyperlink>
      <w:r w:rsidR="003304A7">
        <w:t>)</w:t>
      </w:r>
      <w:r>
        <w:t>.</w:t>
      </w:r>
      <w:r w:rsidR="000B4C29">
        <w:t xml:space="preserve">  Older versions may be needed to match an earlier analysis and newer versions provide access to new features that may not yet be needed for State CDSS projects.</w:t>
      </w:r>
    </w:p>
    <w:p w:rsidR="000B4C29" w:rsidRDefault="000B4C29"/>
    <w:p w:rsidR="000B4C29" w:rsidRDefault="000B4C29">
      <w:r>
        <w:t>See the release notes for each version to determine which features might be useful.</w:t>
      </w:r>
    </w:p>
    <w:p w:rsidR="007576A2" w:rsidRDefault="007576A2"/>
    <w:p w:rsidR="007576A2" w:rsidRDefault="007576A2" w:rsidP="007576A2">
      <w:pPr>
        <w:pStyle w:val="Heading1"/>
      </w:pPr>
      <w:r>
        <w:t>Install TSTool</w:t>
      </w:r>
    </w:p>
    <w:p w:rsidR="007576A2" w:rsidRDefault="007576A2"/>
    <w:p w:rsidR="007576A2" w:rsidRDefault="000B4C29">
      <w:r>
        <w:t>The websites indicated in the previous section provide access to TSTool software installers, which for Windows have names similar to TSTool_CDSS_10.27.00_Setup.exe.</w:t>
      </w:r>
      <w:r w:rsidR="004E68AD">
        <w:t xml:space="preserve">  Save the installer</w:t>
      </w:r>
      <w:r w:rsidR="00AF291F">
        <w:t xml:space="preserve"> file</w:t>
      </w:r>
      <w:r w:rsidR="004E68AD">
        <w:t xml:space="preserve"> on the computer and then run the installer.  You do not need to be administrator to install TSTool; however, installing as administrator will ensure that the uninstaller works properly in Windows.</w:t>
      </w:r>
    </w:p>
    <w:p w:rsidR="004E68AD" w:rsidRDefault="004E68AD"/>
    <w:p w:rsidR="004E68AD" w:rsidRDefault="004E68AD">
      <w:r>
        <w:t xml:space="preserve">It is recommended that you select all the defaults for the installer.  TSTool will install to a versioned folder </w:t>
      </w:r>
      <w:r w:rsidR="00AF291F">
        <w:t>and</w:t>
      </w:r>
      <w:r>
        <w:t xml:space="preserve"> multiple versions can be installed at the same time.  The </w:t>
      </w:r>
      <w:r w:rsidR="00C656BA">
        <w:t xml:space="preserve">files install to </w:t>
      </w:r>
      <w:r w:rsidR="00C656BA" w:rsidRPr="00C656BA">
        <w:rPr>
          <w:rStyle w:val="RTiSWDocFileDirReference"/>
        </w:rPr>
        <w:t>C:\CDSS\TSTool-Version</w:t>
      </w:r>
      <w:r w:rsidR="00C656BA">
        <w:t xml:space="preserve"> and a start menu is created:  </w:t>
      </w:r>
      <w:r w:rsidR="00C656BA" w:rsidRPr="00C656BA">
        <w:rPr>
          <w:rStyle w:val="RTiSWDocGUIReference"/>
        </w:rPr>
        <w:t>All Programs</w:t>
      </w:r>
      <w:r w:rsidR="005D24A5">
        <w:rPr>
          <w:rStyle w:val="RTiSWDocGUIReference"/>
        </w:rPr>
        <w:t xml:space="preserve">… </w:t>
      </w:r>
      <w:r w:rsidR="00C656BA" w:rsidRPr="00C656BA">
        <w:rPr>
          <w:rStyle w:val="RTiSWDocGUIReference"/>
        </w:rPr>
        <w:t>CDSS</w:t>
      </w:r>
      <w:r w:rsidR="005D24A5">
        <w:rPr>
          <w:rStyle w:val="RTiSWDocGUIReference"/>
        </w:rPr>
        <w:t xml:space="preserve">… </w:t>
      </w:r>
      <w:r w:rsidR="00C656BA" w:rsidRPr="00C656BA">
        <w:rPr>
          <w:rStyle w:val="RTiSWDocGUIReference"/>
        </w:rPr>
        <w:t>TSTool-Version</w:t>
      </w:r>
      <w:r w:rsidR="00C656BA">
        <w:t>.  In both cases the version is something like 10.27.00.</w:t>
      </w:r>
    </w:p>
    <w:p w:rsidR="00C656BA" w:rsidRDefault="00C656BA"/>
    <w:p w:rsidR="00C656BA" w:rsidRDefault="00C656BA">
      <w:r>
        <w:t xml:space="preserve">TSTool </w:t>
      </w:r>
      <w:r w:rsidR="00633AD5">
        <w:t>installers</w:t>
      </w:r>
      <w:r>
        <w:t xml:space="preserve"> for Linux </w:t>
      </w:r>
      <w:r w:rsidR="00633AD5">
        <w:t xml:space="preserve">are </w:t>
      </w:r>
      <w:r>
        <w:t xml:space="preserve">available </w:t>
      </w:r>
      <w:r w:rsidR="00633AD5">
        <w:t xml:space="preserve">for some versions </w:t>
      </w:r>
      <w:r>
        <w:t xml:space="preserve">and </w:t>
      </w:r>
      <w:r w:rsidR="00633AD5">
        <w:t xml:space="preserve">Linux and Mac installers </w:t>
      </w:r>
      <w:r>
        <w:t>will be more accessible in the future as resources are put towards testing on these operating systems.</w:t>
      </w:r>
    </w:p>
    <w:p w:rsidR="007576A2" w:rsidRDefault="007576A2"/>
    <w:p w:rsidR="007576A2" w:rsidRDefault="007576A2" w:rsidP="00E3401B">
      <w:pPr>
        <w:pStyle w:val="Heading1"/>
      </w:pPr>
      <w:r>
        <w:t>Start TSTool</w:t>
      </w:r>
    </w:p>
    <w:p w:rsidR="007576A2" w:rsidRDefault="007576A2"/>
    <w:p w:rsidR="007576A2" w:rsidRDefault="00C656BA">
      <w:r>
        <w:t xml:space="preserve">TSTool can be started using the </w:t>
      </w:r>
      <w:r w:rsidRPr="00C656BA">
        <w:rPr>
          <w:rStyle w:val="RTiSWDocGUIReference"/>
        </w:rPr>
        <w:t>Start</w:t>
      </w:r>
      <w:r w:rsidR="005D24A5">
        <w:rPr>
          <w:rStyle w:val="RTiSWDocGUIReference"/>
        </w:rPr>
        <w:t xml:space="preserve">… </w:t>
      </w:r>
      <w:r w:rsidRPr="00C656BA">
        <w:rPr>
          <w:rStyle w:val="RTiSWDocGUIReference"/>
        </w:rPr>
        <w:t>All Program</w:t>
      </w:r>
      <w:r w:rsidR="005D24A5">
        <w:rPr>
          <w:rStyle w:val="RTiSWDocGUIReference"/>
        </w:rPr>
        <w:t xml:space="preserve">s… </w:t>
      </w:r>
      <w:r w:rsidRPr="00C656BA">
        <w:rPr>
          <w:rStyle w:val="RTiSWDocGUIReference"/>
        </w:rPr>
        <w:t>CDSS</w:t>
      </w:r>
      <w:r w:rsidR="005D24A5">
        <w:rPr>
          <w:rStyle w:val="RTiSWDocGUIReference"/>
        </w:rPr>
        <w:t xml:space="preserve">… </w:t>
      </w:r>
      <w:r w:rsidRPr="00C656BA">
        <w:rPr>
          <w:rStyle w:val="RTiSWDocGUIReference"/>
        </w:rPr>
        <w:t>TSTool-Version</w:t>
      </w:r>
      <w:r>
        <w:t xml:space="preserve"> menu.  At startup TSTool attempts to make a number of connections to databases and web services and will display a</w:t>
      </w:r>
      <w:r w:rsidR="004F0A89">
        <w:t xml:space="preserve"> </w:t>
      </w:r>
      <w:r w:rsidR="004F0A89">
        <w:lastRenderedPageBreak/>
        <w:t xml:space="preserve">message similar to the following figure (below left).  </w:t>
      </w:r>
      <w:r>
        <w:t>Because TSTool is distributed for use with the State of Colorado’s HydroBase database, the following</w:t>
      </w:r>
      <w:r w:rsidR="004F0A89">
        <w:t xml:space="preserve"> login window will be displayed (below right):</w:t>
      </w:r>
    </w:p>
    <w:p w:rsidR="00C656BA" w:rsidRDefault="00C656BA"/>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75"/>
        <w:gridCol w:w="4675"/>
      </w:tblGrid>
      <w:tr w:rsidR="004F0A89" w:rsidTr="00523125">
        <w:tc>
          <w:tcPr>
            <w:tcW w:w="233.75pt" w:type="dxa"/>
          </w:tcPr>
          <w:p w:rsidR="004F0A89" w:rsidRDefault="004F0A89" w:rsidP="00523125">
            <w:r>
              <w:rPr>
                <w:noProof/>
              </w:rPr>
              <w:drawing>
                <wp:inline distT="0" distB="0" distL="0" distR="0" wp14:anchorId="4F7ADF41" wp14:editId="37D3AC70">
                  <wp:extent cx="2688605" cy="155257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login-waiting.png"/>
                          <pic:cNvPicPr/>
                        </pic:nvPicPr>
                        <pic:blipFill>
                          <a:blip r:embed="rId10">
                            <a:extLst>
                              <a:ext uri="{28A0092B-C50C-407E-A947-70E740481C1C}">
                                <a14:useLocalDpi xmlns:a14="http://schemas.microsoft.com/office/drawing/2010/main" val="0"/>
                              </a:ext>
                            </a:extLst>
                          </a:blip>
                          <a:stretch>
                            <a:fillRect/>
                          </a:stretch>
                        </pic:blipFill>
                        <pic:spPr>
                          <a:xfrm>
                            <a:off x="0" y="0"/>
                            <a:ext cx="2702286" cy="1560475"/>
                          </a:xfrm>
                          <a:prstGeom prst="rect">
                            <a:avLst/>
                          </a:prstGeom>
                        </pic:spPr>
                      </pic:pic>
                    </a:graphicData>
                  </a:graphic>
                </wp:inline>
              </w:drawing>
            </w:r>
          </w:p>
        </w:tc>
        <w:tc>
          <w:tcPr>
            <w:tcW w:w="233.75pt" w:type="dxa"/>
          </w:tcPr>
          <w:p w:rsidR="004F0A89" w:rsidRDefault="004F0A89" w:rsidP="00523125">
            <w:r>
              <w:rPr>
                <w:noProof/>
              </w:rPr>
              <w:drawing>
                <wp:inline distT="0" distB="0" distL="0" distR="0" wp14:anchorId="4E8B06C6" wp14:editId="468FBBB6">
                  <wp:extent cx="2533494" cy="1571625"/>
                  <wp:effectExtent l="0" t="0" r="63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login-hydrobase.png"/>
                          <pic:cNvPicPr/>
                        </pic:nvPicPr>
                        <pic:blipFill>
                          <a:blip r:embed="rId11">
                            <a:extLst>
                              <a:ext uri="{28A0092B-C50C-407E-A947-70E740481C1C}">
                                <a14:useLocalDpi xmlns:a14="http://schemas.microsoft.com/office/drawing/2010/main" val="0"/>
                              </a:ext>
                            </a:extLst>
                          </a:blip>
                          <a:stretch>
                            <a:fillRect/>
                          </a:stretch>
                        </pic:blipFill>
                        <pic:spPr>
                          <a:xfrm>
                            <a:off x="0" y="0"/>
                            <a:ext cx="2547132" cy="1580085"/>
                          </a:xfrm>
                          <a:prstGeom prst="rect">
                            <a:avLst/>
                          </a:prstGeom>
                        </pic:spPr>
                      </pic:pic>
                    </a:graphicData>
                  </a:graphic>
                </wp:inline>
              </w:drawing>
            </w:r>
          </w:p>
        </w:tc>
      </w:tr>
    </w:tbl>
    <w:p w:rsidR="00C656BA" w:rsidRDefault="00C656BA"/>
    <w:p w:rsidR="007576A2" w:rsidRDefault="00B367AC">
      <w:r>
        <w:t xml:space="preserve">Unless you have been provided with a HydroBase DVD or have access to HydroBase on a server, you will not be able to select a HydroBase database.  Consequently, press </w:t>
      </w:r>
      <w:r w:rsidRPr="00B367AC">
        <w:rPr>
          <w:rStyle w:val="RTiSWDocGUIReference"/>
        </w:rPr>
        <w:t>Cancel</w:t>
      </w:r>
      <w:r>
        <w:t xml:space="preserve"> and HydroBase features will be disabled.</w:t>
      </w:r>
    </w:p>
    <w:p w:rsidR="00B367AC" w:rsidRDefault="00B367AC"/>
    <w:p w:rsidR="00B367AC" w:rsidRDefault="00B367AC">
      <w:r>
        <w:t>To disable the HydroBase login</w:t>
      </w:r>
      <w:r w:rsidR="00AF291F">
        <w:t xml:space="preserve"> from within TSTool</w:t>
      </w:r>
      <w:r>
        <w:t xml:space="preserve">, select the </w:t>
      </w:r>
      <w:r w:rsidRPr="00B367AC">
        <w:rPr>
          <w:rStyle w:val="RTiSWDocGUIReference"/>
        </w:rPr>
        <w:t>Tools…Options</w:t>
      </w:r>
      <w:r>
        <w:t xml:space="preserve"> menu, select the </w:t>
      </w:r>
      <w:r w:rsidRPr="00B367AC">
        <w:rPr>
          <w:rStyle w:val="RTiSWDocGUIReference"/>
        </w:rPr>
        <w:t>Enabled Input Types</w:t>
      </w:r>
      <w:r>
        <w:t xml:space="preserve"> tab and uncheck the </w:t>
      </w:r>
      <w:r w:rsidRPr="00B367AC">
        <w:rPr>
          <w:rStyle w:val="RTiSWDocGUIReference"/>
        </w:rPr>
        <w:t>HydroBaseEnabled</w:t>
      </w:r>
      <w:r>
        <w:t xml:space="preserve"> checkbox.  Restarting TSTool will then not display the </w:t>
      </w:r>
      <w:r w:rsidRPr="00B367AC">
        <w:rPr>
          <w:rStyle w:val="RTiSWDocGUIReference"/>
        </w:rPr>
        <w:t>Select HydoBase</w:t>
      </w:r>
      <w:r>
        <w:t xml:space="preserve"> dialog.</w:t>
      </w:r>
    </w:p>
    <w:p w:rsidR="00B367AC" w:rsidRDefault="00B367AC"/>
    <w:p w:rsidR="007576A2" w:rsidRDefault="007576A2" w:rsidP="00E3401B">
      <w:pPr>
        <w:pStyle w:val="Heading1"/>
      </w:pPr>
      <w:r>
        <w:t>Example 1 – Data Browsing</w:t>
      </w:r>
      <w:r w:rsidR="00B367AC">
        <w:t xml:space="preserve"> and Viewing</w:t>
      </w:r>
    </w:p>
    <w:p w:rsidR="007576A2" w:rsidRDefault="007576A2"/>
    <w:p w:rsidR="007576A2" w:rsidRDefault="00633AD5">
      <w:r>
        <w:t>After TSTool has finished initializing data connections, the upper part of the main window can be used to browse time series data</w:t>
      </w:r>
      <w:r w:rsidR="00AF291F">
        <w:t xml:space="preserve"> from various sources</w:t>
      </w:r>
      <w:r>
        <w:t xml:space="preserve">.  The following figure illustrates the top part of the </w:t>
      </w:r>
      <w:r w:rsidR="00AF291F">
        <w:t xml:space="preserve">TSTool main </w:t>
      </w:r>
      <w:r>
        <w:t xml:space="preserve">window after query options have been specified and </w:t>
      </w:r>
      <w:r w:rsidRPr="005D24A5">
        <w:rPr>
          <w:rStyle w:val="RTiSWDocGUIReference"/>
        </w:rPr>
        <w:t>Get Time Series List</w:t>
      </w:r>
      <w:r>
        <w:t xml:space="preserve"> has been pressed to query time series.</w:t>
      </w:r>
    </w:p>
    <w:p w:rsidR="00633AD5" w:rsidRDefault="00633AD5"/>
    <w:p w:rsidR="00633AD5" w:rsidRDefault="00633AD5" w:rsidP="005D24A5">
      <w:pPr>
        <w:jc w:val="center"/>
      </w:pPr>
      <w:r>
        <w:rPr>
          <w:noProof/>
        </w:rPr>
        <w:drawing>
          <wp:inline distT="0" distB="0" distL="0" distR="0">
            <wp:extent cx="5943600" cy="1669415"/>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row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633AD5" w:rsidRDefault="00633AD5"/>
    <w:p w:rsidR="00633AD5" w:rsidRDefault="00633AD5">
      <w:r>
        <w:t xml:space="preserve">To query time series, first select a </w:t>
      </w:r>
      <w:r w:rsidRPr="00633AD5">
        <w:rPr>
          <w:rStyle w:val="RTiSWDocGUIReference"/>
        </w:rPr>
        <w:t>Datastore</w:t>
      </w:r>
      <w:r>
        <w:t xml:space="preserve"> or </w:t>
      </w:r>
      <w:r w:rsidRPr="00633AD5">
        <w:rPr>
          <w:rStyle w:val="RTiSWDocGUIReference"/>
        </w:rPr>
        <w:t>Input type</w:t>
      </w:r>
      <w:r>
        <w:t>.   Datastores connect to databases and web services.  Input types generally access files, such as simple time series data formats or model files.  Th</w:t>
      </w:r>
      <w:r w:rsidR="005D24A5">
        <w:t>e</w:t>
      </w:r>
      <w:r>
        <w:t xml:space="preserve"> selection is used only for interactive browsing.  In actuality, TSTool has multiple data connections active from start-up </w:t>
      </w:r>
      <w:r w:rsidR="004D5D3D">
        <w:t xml:space="preserve">that can be used with commands as described in the next section </w:t>
      </w:r>
      <w:r>
        <w:t xml:space="preserve">(you can view </w:t>
      </w:r>
      <w:r w:rsidR="005D24A5">
        <w:t xml:space="preserve">active datastores using </w:t>
      </w:r>
      <w:r w:rsidR="005D24A5">
        <w:rPr>
          <w:rStyle w:val="RTiSWDocGUIReference"/>
        </w:rPr>
        <w:t>View…</w:t>
      </w:r>
      <w:r w:rsidR="005D24A5" w:rsidRPr="005D24A5">
        <w:rPr>
          <w:rStyle w:val="RTiSWDocGUIReference"/>
        </w:rPr>
        <w:t>Datastores</w:t>
      </w:r>
      <w:r w:rsidR="005D24A5">
        <w:t>).</w:t>
      </w:r>
    </w:p>
    <w:p w:rsidR="004D5D3D" w:rsidRDefault="004D5D3D"/>
    <w:p w:rsidR="004D5D3D" w:rsidRDefault="004D5D3D">
      <w:r>
        <w:t>Once a datastore or input type is selected, other choices are made available as appropriate to help filter the time series list.  For example, in the above figure, the Regional Climate Center Applied Climate Information System (RCC ACIS) datastore is selected</w:t>
      </w:r>
      <w:r w:rsidR="00DA521B">
        <w:t xml:space="preserve"> to access climate data</w:t>
      </w:r>
      <w:r>
        <w:t xml:space="preserve">, and daily precipitation is selected.  Denver County is selected to limit the number of stations that are returned.  Pressing </w:t>
      </w:r>
      <w:r w:rsidRPr="004D5D3D">
        <w:rPr>
          <w:rStyle w:val="RTiSWDocGUIReference"/>
        </w:rPr>
        <w:t xml:space="preserve">Get Time </w:t>
      </w:r>
      <w:r w:rsidRPr="004D5D3D">
        <w:rPr>
          <w:rStyle w:val="RTiSWDocGUIReference"/>
        </w:rPr>
        <w:lastRenderedPageBreak/>
        <w:t>Series List</w:t>
      </w:r>
      <w:r>
        <w:t xml:space="preserve"> queries the web service and lists the time series in the upper right of the main TSTool window</w:t>
      </w:r>
      <w:r w:rsidR="00FE58C3">
        <w:t>, as shown in the above figure</w:t>
      </w:r>
      <w:r>
        <w:t>.  The query does not process all the time series data values but only the location (typically stations) and time series metadata (available period of record, data units, etc.).  Use the scroll bar to review all available metadata.</w:t>
      </w:r>
      <w:r w:rsidR="00FE58C3">
        <w:t xml:space="preserve">  </w:t>
      </w:r>
      <w:r w:rsidR="00FE58C3" w:rsidRPr="00FE58C3">
        <w:rPr>
          <w:rStyle w:val="RTiSWDocGUIReference"/>
        </w:rPr>
        <w:t>Right-click</w:t>
      </w:r>
      <w:r w:rsidR="00FE58C3">
        <w:t xml:space="preserve"> on the column headings to sort the columns.  In general, right-clicking in TSTool shows available actions.</w:t>
      </w:r>
    </w:p>
    <w:p w:rsidR="00D14BEC" w:rsidRDefault="00D14BEC"/>
    <w:p w:rsidR="00D14BEC" w:rsidRDefault="00D14BEC">
      <w:r>
        <w:t xml:space="preserve">To query the time series data values, first select one or more of the time series by highlighting cells in the time series list.  Use </w:t>
      </w:r>
      <w:r w:rsidRPr="00C82F2B">
        <w:rPr>
          <w:rStyle w:val="RTiSWDocGUIReference"/>
        </w:rPr>
        <w:t>CTRL-click</w:t>
      </w:r>
      <w:r>
        <w:t xml:space="preserve"> to select an additional cell and </w:t>
      </w:r>
      <w:r w:rsidRPr="00C82F2B">
        <w:rPr>
          <w:rStyle w:val="RTiSWDocGUIReference"/>
        </w:rPr>
        <w:t>SHIFT-click</w:t>
      </w:r>
      <w:r>
        <w:t xml:space="preserve"> to select a range.  The numbered column cannot be selected.  When one or more cells of interest are selected, press </w:t>
      </w:r>
      <w:r w:rsidRPr="00D14BEC">
        <w:rPr>
          <w:rStyle w:val="RTiSWDocGUIReference"/>
        </w:rPr>
        <w:t>Copy Selected to Commands</w:t>
      </w:r>
      <w:r>
        <w:t xml:space="preserve">.  If the first two rows </w:t>
      </w:r>
      <w:r w:rsidR="00C82F2B">
        <w:t xml:space="preserve">in the above figure </w:t>
      </w:r>
      <w:r>
        <w:t xml:space="preserve">are selected, the following will be shown in </w:t>
      </w:r>
      <w:r w:rsidRPr="00C82F2B">
        <w:rPr>
          <w:rStyle w:val="RTiSWDocGUIReference"/>
        </w:rPr>
        <w:t>Commands</w:t>
      </w:r>
      <w:r>
        <w:t xml:space="preserve"> area (middle) of the TSTool main window:</w:t>
      </w:r>
    </w:p>
    <w:p w:rsidR="00D14BEC" w:rsidRDefault="00D14BEC"/>
    <w:p w:rsidR="00D14BEC" w:rsidRDefault="00D14BEC" w:rsidP="00D14BEC">
      <w:pPr>
        <w:jc w:val="center"/>
      </w:pPr>
      <w:r>
        <w:rPr>
          <w:noProof/>
        </w:rPr>
        <w:drawing>
          <wp:inline distT="0" distB="0" distL="0" distR="0">
            <wp:extent cx="4524375" cy="84126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SID.png"/>
                    <pic:cNvPicPr/>
                  </pic:nvPicPr>
                  <pic:blipFill>
                    <a:blip r:embed="rId13">
                      <a:extLst>
                        <a:ext uri="{28A0092B-C50C-407E-A947-70E740481C1C}">
                          <a14:useLocalDpi xmlns:a14="http://schemas.microsoft.com/office/drawing/2010/main" val="0"/>
                        </a:ext>
                      </a:extLst>
                    </a:blip>
                    <a:stretch>
                      <a:fillRect/>
                    </a:stretch>
                  </pic:blipFill>
                  <pic:spPr>
                    <a:xfrm>
                      <a:off x="0" y="0"/>
                      <a:ext cx="4609498" cy="857095"/>
                    </a:xfrm>
                    <a:prstGeom prst="rect">
                      <a:avLst/>
                    </a:prstGeom>
                  </pic:spPr>
                </pic:pic>
              </a:graphicData>
            </a:graphic>
          </wp:inline>
        </w:drawing>
      </w:r>
    </w:p>
    <w:p w:rsidR="00FE58C3" w:rsidRDefault="00FE58C3"/>
    <w:p w:rsidR="00D14BEC" w:rsidRDefault="00FD0BBE">
      <w:r>
        <w:t xml:space="preserve">Whereas the top of the TSTool main window is used to browse data, the </w:t>
      </w:r>
      <w:r w:rsidRPr="00FD0BBE">
        <w:rPr>
          <w:rStyle w:val="RTiSWDocGUIReference"/>
        </w:rPr>
        <w:t>C</w:t>
      </w:r>
      <w:r w:rsidR="00C82F2B" w:rsidRPr="00FD0BBE">
        <w:rPr>
          <w:rStyle w:val="RTiSWDocGUIReference"/>
        </w:rPr>
        <w:t>ommands</w:t>
      </w:r>
      <w:r w:rsidR="00C82F2B">
        <w:t xml:space="preserve"> area</w:t>
      </w:r>
      <w:r>
        <w:t xml:space="preserve"> is used to define a workflow of commands to automate data processing.  Command processing is similar to using functions in Excel; however, in TSTool the processing logic</w:t>
      </w:r>
      <w:r w:rsidR="00C7105B">
        <w:t xml:space="preserve"> is</w:t>
      </w:r>
      <w:r>
        <w:t xml:space="preserve"> presented in visible text form like a script, processing is sequential (first command to last), and processing logic is separate from data.  In TSTool data </w:t>
      </w:r>
      <w:r w:rsidR="00C7105B">
        <w:t xml:space="preserve">objects </w:t>
      </w:r>
      <w:r>
        <w:t>are maintained in the program’s memory and are accessed by identifiers as needed.</w:t>
      </w:r>
    </w:p>
    <w:p w:rsidR="00FD0BBE" w:rsidRDefault="00FD0BBE"/>
    <w:p w:rsidR="00FD0BBE" w:rsidRDefault="00FD0BBE">
      <w:r>
        <w:t xml:space="preserve">When time series are selected in the upper-right area of the main TSTool window and are copied to the </w:t>
      </w:r>
      <w:r w:rsidRPr="00FD0BBE">
        <w:rPr>
          <w:rStyle w:val="RTiSWDocGUIReference"/>
        </w:rPr>
        <w:t>Commands</w:t>
      </w:r>
      <w:r>
        <w:t xml:space="preserve"> area, the time series are represented as a time series identifier </w:t>
      </w:r>
      <w:r w:rsidR="007D3109">
        <w:t>(TSID)</w:t>
      </w:r>
      <w:r w:rsidR="00FE58C3">
        <w:t>, which is a unique identifier that allows TSTool to read the time series</w:t>
      </w:r>
      <w:r w:rsidR="007D3109">
        <w:t>.  The general form of a TSID is:</w:t>
      </w:r>
    </w:p>
    <w:p w:rsidR="007D3109" w:rsidRDefault="007D3109"/>
    <w:p w:rsidR="007D3109" w:rsidRPr="007D3109" w:rsidRDefault="007D3109" w:rsidP="007D3109">
      <w:pPr>
        <w:ind w:firstLine="36pt"/>
        <w:rPr>
          <w:rFonts w:ascii="Courier New" w:hAnsi="Courier New" w:cs="Courier New"/>
        </w:rPr>
      </w:pPr>
      <w:r w:rsidRPr="007D3109">
        <w:rPr>
          <w:rFonts w:ascii="Courier New" w:hAnsi="Courier New" w:cs="Courier New"/>
        </w:rPr>
        <w:t>Location.DataSource.DataType.Interval~DataStoreOrInputType</w:t>
      </w:r>
    </w:p>
    <w:p w:rsidR="007D3109" w:rsidRDefault="007D3109"/>
    <w:p w:rsidR="007D3109" w:rsidRDefault="007D3109">
      <w:r>
        <w:t xml:space="preserve">The periods in </w:t>
      </w:r>
      <w:r w:rsidR="00C7105B">
        <w:t>the TSID</w:t>
      </w:r>
      <w:r>
        <w:t xml:space="preserve"> are important because they indicate the separation between TSID parts.  The TSID </w:t>
      </w:r>
      <w:r w:rsidR="00A93790">
        <w:t xml:space="preserve">part values </w:t>
      </w:r>
      <w:r w:rsidR="00B74753">
        <w:t xml:space="preserve">depend on the </w:t>
      </w:r>
      <w:r>
        <w:t xml:space="preserve">specifics </w:t>
      </w:r>
      <w:r w:rsidR="00B74753">
        <w:t>for</w:t>
      </w:r>
      <w:r>
        <w:t xml:space="preserve"> each data source.  For example, the United States Geological Survey (USGS) National Water Information System (NWIS)</w:t>
      </w:r>
      <w:r w:rsidR="00FE58C3">
        <w:t xml:space="preserve"> web service</w:t>
      </w:r>
      <w:r>
        <w:t xml:space="preserve"> </w:t>
      </w:r>
      <w:r w:rsidR="00C04F9D">
        <w:t xml:space="preserve">uses a data type of </w:t>
      </w:r>
      <w:r w:rsidR="00C04F9D" w:rsidRPr="00C04F9D">
        <w:rPr>
          <w:rStyle w:val="RTiSWDocLiteralText"/>
        </w:rPr>
        <w:t>00060</w:t>
      </w:r>
      <w:r w:rsidR="00A93790">
        <w:rPr>
          <w:rStyle w:val="RTiSWDocLiteralText"/>
        </w:rPr>
        <w:t>-00003</w:t>
      </w:r>
      <w:r w:rsidR="00C04F9D">
        <w:t xml:space="preserve"> to indicate </w:t>
      </w:r>
      <w:r w:rsidR="00A93790">
        <w:t xml:space="preserve">mean daily </w:t>
      </w:r>
      <w:r w:rsidR="00C04F9D">
        <w:t xml:space="preserve">stream discharge whereas other datastores use </w:t>
      </w:r>
      <w:r w:rsidR="00B74753" w:rsidRPr="00B74753">
        <w:rPr>
          <w:rStyle w:val="RTiSWDocLiteralText"/>
        </w:rPr>
        <w:t>Streamflow</w:t>
      </w:r>
      <w:r w:rsidR="00C04F9D">
        <w:t xml:space="preserve">.  </w:t>
      </w:r>
      <w:r w:rsidR="00A93790">
        <w:t>TSTool u</w:t>
      </w:r>
      <w:r w:rsidR="00C04F9D">
        <w:t xml:space="preserve">sers need to understand the source, characteristics, </w:t>
      </w:r>
      <w:r w:rsidR="00B74753">
        <w:t xml:space="preserve">and limitations of data, using information on </w:t>
      </w:r>
      <w:r w:rsidR="00A93790">
        <w:t>a</w:t>
      </w:r>
      <w:r w:rsidR="00B74753">
        <w:t xml:space="preserve"> data provider’s website and also see TSTool appendices (see </w:t>
      </w:r>
      <w:r w:rsidR="00B74753" w:rsidRPr="00B74753">
        <w:rPr>
          <w:rStyle w:val="RTiSWDocSectionReference"/>
        </w:rPr>
        <w:t>Resources</w:t>
      </w:r>
      <w:r w:rsidR="00B74753">
        <w:t xml:space="preserve"> section below).</w:t>
      </w:r>
    </w:p>
    <w:p w:rsidR="004D5D3D" w:rsidRDefault="004D5D3D"/>
    <w:p w:rsidR="00DF4D58" w:rsidRDefault="00B74753">
      <w:r>
        <w:t xml:space="preserve">Press the </w:t>
      </w:r>
      <w:r w:rsidRPr="00B74753">
        <w:rPr>
          <w:rStyle w:val="RTiSWDocSectionReference"/>
        </w:rPr>
        <w:t xml:space="preserve">Run All Commands </w:t>
      </w:r>
      <w:r>
        <w:t>button t</w:t>
      </w:r>
      <w:r w:rsidR="00E414C2">
        <w:t xml:space="preserve">o </w:t>
      </w:r>
      <w:r w:rsidR="00FE58C3">
        <w:t>read</w:t>
      </w:r>
      <w:r w:rsidR="00E414C2">
        <w:t xml:space="preserve"> the data for the indi</w:t>
      </w:r>
      <w:r w:rsidR="00FE58C3">
        <w:t>c</w:t>
      </w:r>
      <w:r w:rsidR="00E414C2">
        <w:t>ated TSID</w:t>
      </w:r>
      <w:r w:rsidR="00FE58C3">
        <w:t xml:space="preserve">.  In this example, TSTool will request data from the RCC ACIS web service.  Progress in processing commands and progress within each command is indicated in the lower right corner of the main window.  When progress is 100% complete, time series that are read are listed in the </w:t>
      </w:r>
      <w:r w:rsidR="00FE58C3" w:rsidRPr="00FE58C3">
        <w:rPr>
          <w:rStyle w:val="RTiSWDocGUIReference"/>
        </w:rPr>
        <w:t>Results</w:t>
      </w:r>
      <w:r w:rsidR="00FE58C3">
        <w:t xml:space="preserve"> area in the main window.  To view</w:t>
      </w:r>
      <w:r w:rsidR="00DF4D58">
        <w:t xml:space="preserve"> the time series graphically, </w:t>
      </w:r>
      <w:r w:rsidR="00DF4D58" w:rsidRPr="00B74753">
        <w:rPr>
          <w:rStyle w:val="RTiSWDocGUIReference"/>
        </w:rPr>
        <w:t>right-click</w:t>
      </w:r>
      <w:r w:rsidR="00DF4D58">
        <w:t xml:space="preserve"> on the time series list and select the </w:t>
      </w:r>
      <w:r w:rsidR="00DF4D58" w:rsidRPr="00DF4D58">
        <w:rPr>
          <w:rStyle w:val="RTiSWDocGUIReference"/>
        </w:rPr>
        <w:t>Graph – Line</w:t>
      </w:r>
      <w:r w:rsidR="00DF4D58">
        <w:t xml:space="preserve"> menu.  This will result in a graph being displayed</w:t>
      </w:r>
      <w:r>
        <w:t xml:space="preserve"> in TSTool’s graphing tool</w:t>
      </w:r>
      <w:r w:rsidR="00DF4D58">
        <w:t xml:space="preserve">.  You can zoom into a period by </w:t>
      </w:r>
      <w:r>
        <w:t xml:space="preserve">using the left </w:t>
      </w:r>
      <w:r w:rsidR="00A93790">
        <w:t xml:space="preserve">mouse </w:t>
      </w:r>
      <w:r>
        <w:t>button to draw</w:t>
      </w:r>
      <w:r w:rsidR="00DF4D58">
        <w:t xml:space="preserve"> a box on the main graph or the overview graph using the mouse.  </w:t>
      </w:r>
      <w:r>
        <w:t xml:space="preserve">When zoomed in, use the navigation buttons under the graph to page through data.  </w:t>
      </w:r>
      <w:r w:rsidR="00DF4D58">
        <w:t xml:space="preserve">View the time series in a table by selecting the </w:t>
      </w:r>
      <w:r w:rsidR="00DF4D58" w:rsidRPr="00DF4D58">
        <w:rPr>
          <w:rStyle w:val="RTiSWDocGUIReference"/>
        </w:rPr>
        <w:t>Table</w:t>
      </w:r>
      <w:r w:rsidR="00DF4D58">
        <w:t xml:space="preserve"> button</w:t>
      </w:r>
      <w:r w:rsidR="00A93790">
        <w:t xml:space="preserve"> at the bottom of the graph window.</w:t>
      </w:r>
    </w:p>
    <w:p w:rsidR="00DF4D58" w:rsidRDefault="00DF4D58"/>
    <w:p w:rsidR="00DF4D58" w:rsidRDefault="00DF4D58">
      <w:r>
        <w:t xml:space="preserve">Up to this point you have been exposed to a few TSTool conventions such as TSIDs and have a basic </w:t>
      </w:r>
      <w:r w:rsidR="00A93790">
        <w:t>understanding of</w:t>
      </w:r>
      <w:r>
        <w:t xml:space="preserve"> the mechanics of using the interface.  However, the real power of TSTool is in its ability to automate data processing.</w:t>
      </w:r>
    </w:p>
    <w:p w:rsidR="004D5D3D" w:rsidRDefault="004D5D3D"/>
    <w:p w:rsidR="00C04F9D" w:rsidRDefault="00C04F9D" w:rsidP="00C04F9D">
      <w:pPr>
        <w:pStyle w:val="Heading1"/>
      </w:pPr>
      <w:r>
        <w:t xml:space="preserve">Example </w:t>
      </w:r>
      <w:r w:rsidR="00FE58C3">
        <w:t>2</w:t>
      </w:r>
      <w:r w:rsidR="00C51718">
        <w:t xml:space="preserve"> – Using Commands</w:t>
      </w:r>
    </w:p>
    <w:p w:rsidR="00C04F9D" w:rsidRDefault="00C04F9D" w:rsidP="00C04F9D"/>
    <w:p w:rsidR="00DF4D58" w:rsidRDefault="00DF4D58" w:rsidP="00C04F9D">
      <w:r>
        <w:t>Interactively browsing through data is a useful capability and is often the way that one would start evaluating how to perform a data analysis.  However, repetitively “clickity-clicking” on menus and buttons is not efficient, and trying to remember a sequence of manual steps can lead to errors and inefficiency.  Consequently, TSTool provides commands to automate processing.  Commands are somewhat equivalent to Excel spreadsheet formulas; however, TSTool commands are configured in the command area rather than being mixed with data.</w:t>
      </w:r>
    </w:p>
    <w:p w:rsidR="00DF4D58" w:rsidRDefault="00DF4D58" w:rsidP="00C04F9D"/>
    <w:p w:rsidR="00FE58C3" w:rsidRDefault="00FE58C3" w:rsidP="00C04F9D">
      <w:r>
        <w:t xml:space="preserve">TSTool by default tries to </w:t>
      </w:r>
      <w:r w:rsidR="00A93790">
        <w:t>query the full period</w:t>
      </w:r>
      <w:r w:rsidR="00DF4D58">
        <w:t>.  Once the amount of data is known, the user can evaluate data quality and filter</w:t>
      </w:r>
      <w:r w:rsidR="00A93790">
        <w:t xml:space="preserve"> the period</w:t>
      </w:r>
      <w:r w:rsidR="00DF4D58">
        <w:t xml:space="preserve"> to their needs.  The</w:t>
      </w:r>
      <w:r w:rsidR="00222EAE">
        <w:t xml:space="preserve"> TSID notation in the </w:t>
      </w:r>
      <w:r w:rsidR="00222EAE" w:rsidRPr="00A93790">
        <w:rPr>
          <w:rStyle w:val="RTiSWDocGUIReference"/>
        </w:rPr>
        <w:t>Commands</w:t>
      </w:r>
      <w:r w:rsidR="00222EAE">
        <w:t xml:space="preserve"> area tells TSTool to read the time series.  However, there are no controls to indicate the period to read or provide other options that may be available for the datastore.  To illustrate how commands are useful, first select one of the TSIDs in the </w:t>
      </w:r>
      <w:r w:rsidR="00222EAE" w:rsidRPr="00A93790">
        <w:rPr>
          <w:rStyle w:val="RTiSWDocGUIReference"/>
        </w:rPr>
        <w:t>Commands</w:t>
      </w:r>
      <w:r w:rsidR="00222EAE">
        <w:t xml:space="preserve"> area (by </w:t>
      </w:r>
      <w:r w:rsidR="00222EAE" w:rsidRPr="00222EAE">
        <w:rPr>
          <w:rStyle w:val="RTiSWDocGUIReference"/>
        </w:rPr>
        <w:t>left-clicking</w:t>
      </w:r>
      <w:r w:rsidR="00222EAE">
        <w:t xml:space="preserve">).  Then </w:t>
      </w:r>
      <w:r w:rsidR="00222EAE" w:rsidRPr="00222EAE">
        <w:rPr>
          <w:rStyle w:val="RTiSWDocGUIReference"/>
        </w:rPr>
        <w:t>right-click</w:t>
      </w:r>
      <w:r w:rsidR="00222EAE">
        <w:t xml:space="preserve"> to display the popup menu and select the </w:t>
      </w:r>
      <w:r w:rsidR="00222EAE" w:rsidRPr="00222EAE">
        <w:rPr>
          <w:rStyle w:val="RTiSWDocGUIReference"/>
        </w:rPr>
        <w:t>Convert TSID command to general ReadTimeSeries() command</w:t>
      </w:r>
      <w:r w:rsidR="00222EAE">
        <w:t xml:space="preserve"> menu.  This will convert the TSID into </w:t>
      </w:r>
      <w:r w:rsidR="00222EAE" w:rsidRPr="00A93790">
        <w:rPr>
          <w:rStyle w:val="RTiSWDocLiteralText"/>
        </w:rPr>
        <w:t>ReadTimeSeriesCommand()</w:t>
      </w:r>
      <w:r w:rsidR="00222EAE">
        <w:t xml:space="preserve"> as shown in the first command in the following figure:</w:t>
      </w:r>
    </w:p>
    <w:p w:rsidR="00222EAE" w:rsidRDefault="00222EAE" w:rsidP="00C04F9D"/>
    <w:p w:rsidR="00222EAE" w:rsidRDefault="00222EAE" w:rsidP="00C04F9D">
      <w:r>
        <w:rPr>
          <w:noProof/>
        </w:rPr>
        <w:drawing>
          <wp:inline distT="0" distB="0" distL="0" distR="0">
            <wp:extent cx="5943600" cy="58039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TSID-to-ReadTimeSeri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rsidR="00222EAE" w:rsidRDefault="00222EAE" w:rsidP="00C04F9D"/>
    <w:p w:rsidR="00222EAE" w:rsidRDefault="00222EAE" w:rsidP="00C04F9D">
      <w:r>
        <w:t xml:space="preserve">The syntax for commands is </w:t>
      </w:r>
      <w:r w:rsidRPr="00222EAE">
        <w:rPr>
          <w:rStyle w:val="RTiSWDocLiteralText"/>
        </w:rPr>
        <w:t>CommandName(ParameterName=ParameterValue,…)</w:t>
      </w:r>
      <w:r>
        <w:t>.  Uppercase</w:t>
      </w:r>
      <w:r w:rsidR="00A93790">
        <w:t>/lowercase is generally ignored.</w:t>
      </w:r>
      <w:r>
        <w:t xml:space="preserve"> TSTool uses mixed case to make commands and parameters more readable.  Unlike Excel formulas, command parameters can be in any order because the parameter name is provided.</w:t>
      </w:r>
    </w:p>
    <w:p w:rsidR="00222EAE" w:rsidRDefault="00222EAE" w:rsidP="00C04F9D"/>
    <w:p w:rsidR="00222EAE" w:rsidRDefault="00222EAE" w:rsidP="00C04F9D">
      <w:r>
        <w:t xml:space="preserve">To edit the first command, </w:t>
      </w:r>
      <w:r w:rsidRPr="00222EAE">
        <w:rPr>
          <w:rStyle w:val="RTiSWDocGUIReference"/>
        </w:rPr>
        <w:t>double-click</w:t>
      </w:r>
      <w:r>
        <w:t xml:space="preserve"> on it or select</w:t>
      </w:r>
      <w:r w:rsidR="00A93790">
        <w:t xml:space="preserve"> the command and then</w:t>
      </w:r>
      <w:r>
        <w:t xml:space="preserve"> </w:t>
      </w:r>
      <w:r w:rsidRPr="00222EAE">
        <w:rPr>
          <w:rStyle w:val="RTiSWDocGUIReference"/>
        </w:rPr>
        <w:t>right-click</w:t>
      </w:r>
      <w:r>
        <w:t xml:space="preserve"> and select </w:t>
      </w:r>
      <w:r w:rsidRPr="00222EAE">
        <w:rPr>
          <w:rStyle w:val="RTiSWDocGUIReference"/>
        </w:rPr>
        <w:t>Edit</w:t>
      </w:r>
      <w:r>
        <w:t xml:space="preserve"> from the pop-up menu.  The command editor will be similar to that shown in the following figure.</w:t>
      </w:r>
    </w:p>
    <w:p w:rsidR="003C4376" w:rsidRDefault="003C4376" w:rsidP="00C04F9D"/>
    <w:p w:rsidR="003C4376" w:rsidRDefault="003C4376" w:rsidP="003C4376">
      <w:pPr>
        <w:jc w:val="center"/>
      </w:pPr>
      <w:r>
        <w:rPr>
          <w:noProof/>
        </w:rPr>
        <w:drawing>
          <wp:inline distT="0" distB="0" distL="0" distR="0">
            <wp:extent cx="5943600" cy="310896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ReadTimeSeri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222EAE" w:rsidRDefault="00222EAE" w:rsidP="00C04F9D"/>
    <w:p w:rsidR="00222EAE" w:rsidRDefault="00222EAE" w:rsidP="00C04F9D">
      <w:r>
        <w:lastRenderedPageBreak/>
        <w:t xml:space="preserve">Command editors provide a brief explanation </w:t>
      </w:r>
      <w:r w:rsidR="003C4376">
        <w:t>and</w:t>
      </w:r>
      <w:r>
        <w:t xml:space="preserve"> edit fields for command parameters.  The notes to the right of each entry field indicate whether a parameter is required or optional</w:t>
      </w:r>
      <w:r w:rsidR="00E1295F">
        <w:t xml:space="preserve">.  As much as possible TSTool tries to provide choices.  This can be difficult for dynamic data such as time series that are read during processing.  Consequently, TSTool partially runs commands during editing to </w:t>
      </w:r>
      <w:r w:rsidR="00A93790">
        <w:t>determine</w:t>
      </w:r>
      <w:r w:rsidR="00E1295F">
        <w:t xml:space="preserve"> information</w:t>
      </w:r>
      <w:r w:rsidR="00A93790">
        <w:t xml:space="preserve"> for choices</w:t>
      </w:r>
      <w:r w:rsidR="00E1295F">
        <w:t xml:space="preserve">, and this is why sometimes there is a delay after inserting TSIDs or commands in the </w:t>
      </w:r>
      <w:r w:rsidR="00E1295F" w:rsidRPr="003C4376">
        <w:rPr>
          <w:rStyle w:val="RTiSWDocGUIReference"/>
        </w:rPr>
        <w:t>Commands</w:t>
      </w:r>
      <w:r w:rsidR="00E1295F">
        <w:t xml:space="preserve"> area.</w:t>
      </w:r>
      <w:r w:rsidR="00807EA8">
        <w:t xml:space="preserve">  As command parameters are entered, the </w:t>
      </w:r>
      <w:r w:rsidR="00807EA8" w:rsidRPr="00807EA8">
        <w:rPr>
          <w:rStyle w:val="RTiSWDocGUIReference"/>
        </w:rPr>
        <w:t>Command</w:t>
      </w:r>
      <w:r w:rsidR="00807EA8">
        <w:t xml:space="preserve"> area at the bottom of the dialog displays the full command syntax.</w:t>
      </w:r>
    </w:p>
    <w:p w:rsidR="00E1295F" w:rsidRDefault="00E1295F" w:rsidP="00C04F9D"/>
    <w:p w:rsidR="00E1295F" w:rsidRDefault="00E1295F" w:rsidP="00C04F9D">
      <w:r>
        <w:t xml:space="preserve">In the above example, the </w:t>
      </w:r>
      <w:r w:rsidRPr="00E1295F">
        <w:rPr>
          <w:rStyle w:val="RTiSWDocGUIReference"/>
        </w:rPr>
        <w:t>Alias</w:t>
      </w:r>
      <w:r>
        <w:t xml:space="preserve"> parameter has been specified to provide an alternative way to refer to the time series because TSIDs can be long.</w:t>
      </w:r>
      <w:r w:rsidR="003C4376">
        <w:t xml:space="preserve">  </w:t>
      </w:r>
      <w:r w:rsidR="00A93790">
        <w:t xml:space="preserve">A note explains that the </w:t>
      </w:r>
      <w:r w:rsidR="00A93790" w:rsidRPr="00C51718">
        <w:rPr>
          <w:rStyle w:val="RTiSWDocLiteralText"/>
        </w:rPr>
        <w:t>SetInputPeriod()</w:t>
      </w:r>
      <w:r w:rsidR="00A93790">
        <w:t xml:space="preserve"> command can be used to set the period for reading.  </w:t>
      </w:r>
      <w:r w:rsidR="003C4376">
        <w:t xml:space="preserve">After pressing </w:t>
      </w:r>
      <w:r w:rsidR="003C4376" w:rsidRPr="003C4376">
        <w:rPr>
          <w:rStyle w:val="RTiSWDocGUIReference"/>
        </w:rPr>
        <w:t>OK</w:t>
      </w:r>
      <w:r w:rsidR="003C4376">
        <w:t xml:space="preserve"> to save the edits to the command, press </w:t>
      </w:r>
      <w:r w:rsidR="003C4376" w:rsidRPr="003C4376">
        <w:rPr>
          <w:rStyle w:val="RTiSWDocGUIReference"/>
        </w:rPr>
        <w:t>Run All Commands</w:t>
      </w:r>
      <w:r w:rsidR="003C4376">
        <w:t xml:space="preserve"> in the main TSTool window to process the commands again.  The time series listed in the results area will then show the alias for the time series.  This alias is displayed in choices when other commands are edited.</w:t>
      </w:r>
    </w:p>
    <w:p w:rsidR="00953F64" w:rsidRDefault="00953F64" w:rsidP="00C04F9D"/>
    <w:p w:rsidR="00953F64" w:rsidRDefault="00953F64" w:rsidP="00C04F9D">
      <w:r>
        <w:t xml:space="preserve">To enter </w:t>
      </w:r>
      <w:r w:rsidR="00C51718">
        <w:t>comments</w:t>
      </w:r>
      <w:r>
        <w:t xml:space="preserve"> in the command file, select a command and then the </w:t>
      </w:r>
      <w:r w:rsidRPr="00953F64">
        <w:rPr>
          <w:rStyle w:val="RTiSWDocGUIReference"/>
        </w:rPr>
        <w:t>Commands… General – Comments… # comment(s)</w:t>
      </w:r>
      <w:r>
        <w:t xml:space="preserve"> menu.  Edit the comment and</w:t>
      </w:r>
      <w:r w:rsidR="00C51718">
        <w:t xml:space="preserve"> press</w:t>
      </w:r>
      <w:r>
        <w:t xml:space="preserve"> </w:t>
      </w:r>
      <w:r w:rsidRPr="00953F64">
        <w:rPr>
          <w:rStyle w:val="RTiSWDocGUIReference"/>
        </w:rPr>
        <w:t>OK</w:t>
      </w:r>
      <w:r>
        <w:t>.  The comment will be inserted before the command that was selected.  It is good practice to insert comments to document processing logic.</w:t>
      </w:r>
    </w:p>
    <w:p w:rsidR="007A4C86" w:rsidRDefault="007A4C86" w:rsidP="00C04F9D"/>
    <w:p w:rsidR="007A4C86" w:rsidRDefault="007A4C86" w:rsidP="00C04F9D">
      <w:r>
        <w:t xml:space="preserve">Use the </w:t>
      </w:r>
      <w:r w:rsidRPr="007A4C86">
        <w:rPr>
          <w:rStyle w:val="RTiSWDocGUIReference"/>
        </w:rPr>
        <w:t>File…Save… Commands As</w:t>
      </w:r>
      <w:r>
        <w:t xml:space="preserve"> menu to save the command file.  The command file can then be reloaded in the future with </w:t>
      </w:r>
      <w:r w:rsidRPr="003866D5">
        <w:rPr>
          <w:rStyle w:val="RTiSWDocGUIReference"/>
        </w:rPr>
        <w:t>File… Open… Command File</w:t>
      </w:r>
      <w:r>
        <w:t xml:space="preserve"> so that the commands can be re-run.  Opening or saving a command file results in TSTool’s working directory (folder) being set to that of the command file.  This is important because when specifying input and output files it generally </w:t>
      </w:r>
      <w:r w:rsidR="00C51718">
        <w:t xml:space="preserve">is </w:t>
      </w:r>
      <w:r>
        <w:t>desirable to specify the file locations with respect to the working directory so that files can be shared with other computer users.</w:t>
      </w:r>
    </w:p>
    <w:p w:rsidR="00DF4D58" w:rsidRDefault="00DF4D58" w:rsidP="00C04F9D"/>
    <w:p w:rsidR="00FE58C3" w:rsidRDefault="00FE58C3" w:rsidP="00FE58C3">
      <w:pPr>
        <w:pStyle w:val="Heading1"/>
      </w:pPr>
      <w:r>
        <w:t xml:space="preserve">Example 3 – </w:t>
      </w:r>
      <w:r w:rsidR="009E522E">
        <w:t xml:space="preserve">Automated </w:t>
      </w:r>
      <w:r w:rsidR="00C51718">
        <w:t>Visualization</w:t>
      </w:r>
    </w:p>
    <w:p w:rsidR="00C04F9D" w:rsidRDefault="00C04F9D" w:rsidP="00C04F9D"/>
    <w:p w:rsidR="009E522E" w:rsidRDefault="009E522E" w:rsidP="00C04F9D">
      <w:r>
        <w:t xml:space="preserve">The previous sections of this documented illustrated how to browse for data and utilize a command to read time series.  Although the data </w:t>
      </w:r>
      <w:r w:rsidR="00C51718">
        <w:t>can</w:t>
      </w:r>
      <w:r>
        <w:t xml:space="preserve"> be visualized with </w:t>
      </w:r>
      <w:r w:rsidR="003866D5">
        <w:t>the</w:t>
      </w:r>
      <w:r>
        <w:t xml:space="preserve"> interactive graphing tool… what if you needed to create 100 graphs?  What if you needed to create 100 graphs every day, or every hour?</w:t>
      </w:r>
      <w:r w:rsidR="00C51718">
        <w:t xml:space="preserve">  Being able to automate creating the graphs would be beneficial.</w:t>
      </w:r>
    </w:p>
    <w:p w:rsidR="009E522E" w:rsidRDefault="009E522E" w:rsidP="00C04F9D"/>
    <w:p w:rsidR="009E522E" w:rsidRDefault="007A4C86" w:rsidP="00C04F9D">
      <w:r>
        <w:t xml:space="preserve">Start with the results from the previous example.  </w:t>
      </w:r>
      <w:r w:rsidR="003866D5" w:rsidRPr="00C51718">
        <w:rPr>
          <w:rStyle w:val="RTiSWDocGUIReference"/>
        </w:rPr>
        <w:t>Right-click</w:t>
      </w:r>
      <w:r w:rsidR="003866D5">
        <w:t xml:space="preserve"> on the time series and select </w:t>
      </w:r>
      <w:r w:rsidR="003866D5" w:rsidRPr="00C51718">
        <w:rPr>
          <w:rStyle w:val="RTiSWDocGUIReference"/>
        </w:rPr>
        <w:t>Graph… Line</w:t>
      </w:r>
      <w:r w:rsidR="003866D5">
        <w:t xml:space="preserve">.  Next, </w:t>
      </w:r>
      <w:r w:rsidR="003866D5" w:rsidRPr="00C51718">
        <w:rPr>
          <w:rStyle w:val="RTiSWDocGUIReference"/>
        </w:rPr>
        <w:t>right-click</w:t>
      </w:r>
      <w:r w:rsidR="003866D5">
        <w:t xml:space="preserve"> on the graph itself and select </w:t>
      </w:r>
      <w:r w:rsidR="003866D5" w:rsidRPr="00C51718">
        <w:rPr>
          <w:rStyle w:val="RTiSWDocGUIReference"/>
        </w:rPr>
        <w:t>Properties</w:t>
      </w:r>
      <w:r w:rsidR="003866D5">
        <w:t xml:space="preserve"> from the pop-up menu.  The graph properties window provides configuration options for the graph, divided into properties for the </w:t>
      </w:r>
      <w:r w:rsidR="00C51718" w:rsidRPr="00C51718">
        <w:rPr>
          <w:rStyle w:val="RTiSWDocGUIReference"/>
        </w:rPr>
        <w:t>P</w:t>
      </w:r>
      <w:r w:rsidR="003866D5" w:rsidRPr="00C51718">
        <w:rPr>
          <w:rStyle w:val="RTiSWDocGUIReference"/>
        </w:rPr>
        <w:t>roduct</w:t>
      </w:r>
      <w:r w:rsidR="003866D5">
        <w:t xml:space="preserve"> (“page”), </w:t>
      </w:r>
      <w:r w:rsidR="00C51718" w:rsidRPr="00C51718">
        <w:rPr>
          <w:rStyle w:val="RTiSWDocGUIReference"/>
        </w:rPr>
        <w:t>G</w:t>
      </w:r>
      <w:r w:rsidR="003866D5" w:rsidRPr="00C51718">
        <w:rPr>
          <w:rStyle w:val="RTiSWDocGUIReference"/>
        </w:rPr>
        <w:t>raph</w:t>
      </w:r>
      <w:r w:rsidR="00C51718">
        <w:t xml:space="preserve"> (graph on the page), and </w:t>
      </w:r>
      <w:r w:rsidR="00C51718" w:rsidRPr="00C51718">
        <w:rPr>
          <w:rStyle w:val="RTiSWDocGUIReference"/>
        </w:rPr>
        <w:t>T</w:t>
      </w:r>
      <w:r w:rsidR="003866D5" w:rsidRPr="00C51718">
        <w:rPr>
          <w:rStyle w:val="RTiSWDocGUIReference"/>
        </w:rPr>
        <w:t xml:space="preserve">ime </w:t>
      </w:r>
      <w:r w:rsidR="00C51718" w:rsidRPr="00C51718">
        <w:rPr>
          <w:rStyle w:val="RTiSWDocGUIReference"/>
        </w:rPr>
        <w:t>S</w:t>
      </w:r>
      <w:r w:rsidR="003866D5" w:rsidRPr="00C51718">
        <w:rPr>
          <w:rStyle w:val="RTiSWDocGUIReference"/>
        </w:rPr>
        <w:t>eries</w:t>
      </w:r>
      <w:r w:rsidR="003866D5">
        <w:t xml:space="preserve"> (data in a graph).  Select either the product or graph </w:t>
      </w:r>
      <w:r w:rsidR="003866D5" w:rsidRPr="003866D5">
        <w:rPr>
          <w:rStyle w:val="RTiSWDocGUIReference"/>
        </w:rPr>
        <w:t>Titles</w:t>
      </w:r>
      <w:r w:rsidR="003866D5">
        <w:t xml:space="preserve"> tab and enter a main title.  Then press </w:t>
      </w:r>
      <w:r w:rsidR="003866D5" w:rsidRPr="003866D5">
        <w:rPr>
          <w:rStyle w:val="RTiSWDocGUIReference"/>
        </w:rPr>
        <w:t>Apply</w:t>
      </w:r>
      <w:r w:rsidR="003866D5">
        <w:t xml:space="preserve"> at the bottom of the properties window.  The graph </w:t>
      </w:r>
      <w:r w:rsidR="00C51718">
        <w:t xml:space="preserve">should update to show the title.  Press </w:t>
      </w:r>
      <w:r w:rsidR="00C51718" w:rsidRPr="00C51718">
        <w:rPr>
          <w:rStyle w:val="RTiSWDocGUIReference"/>
        </w:rPr>
        <w:t>Close</w:t>
      </w:r>
      <w:r w:rsidR="00C51718">
        <w:t xml:space="preserve"> to close the time series product properties window.</w:t>
      </w:r>
    </w:p>
    <w:p w:rsidR="003866D5" w:rsidRDefault="003866D5" w:rsidP="00C04F9D"/>
    <w:p w:rsidR="003866D5" w:rsidRDefault="003866D5" w:rsidP="00C04F9D">
      <w:r>
        <w:t xml:space="preserve">Next, save the graph configuration by pressing the </w:t>
      </w:r>
      <w:r w:rsidRPr="003866D5">
        <w:rPr>
          <w:rStyle w:val="RTiSWDocGUIReference"/>
        </w:rPr>
        <w:t>Save</w:t>
      </w:r>
      <w:r>
        <w:t xml:space="preserve"> button on the graph window.  Enter a filename </w:t>
      </w:r>
      <w:r w:rsidR="0068451E">
        <w:t xml:space="preserve">(for example </w:t>
      </w:r>
      <w:r w:rsidR="0068451E" w:rsidRPr="0068451E">
        <w:rPr>
          <w:rStyle w:val="RTiSWDocFileDirReference"/>
        </w:rPr>
        <w:t>example3-graph</w:t>
      </w:r>
      <w:r w:rsidR="0068451E">
        <w:t xml:space="preserve">) </w:t>
      </w:r>
      <w:r>
        <w:t xml:space="preserve">and press </w:t>
      </w:r>
      <w:r w:rsidRPr="003866D5">
        <w:rPr>
          <w:rStyle w:val="RTiSWDocGUIReference"/>
        </w:rPr>
        <w:t>Save</w:t>
      </w:r>
      <w:r>
        <w:t xml:space="preserve"> in the </w:t>
      </w:r>
      <w:r w:rsidRPr="003866D5">
        <w:rPr>
          <w:rStyle w:val="RTiSWDocGUIReference"/>
        </w:rPr>
        <w:t>Save Graph</w:t>
      </w:r>
      <w:r>
        <w:t xml:space="preserve"> </w:t>
      </w:r>
      <w:r w:rsidR="00C51718">
        <w:t>window</w:t>
      </w:r>
      <w:r>
        <w:t>.  This file will save as a “time series product” (</w:t>
      </w:r>
      <w:r w:rsidRPr="0068451E">
        <w:rPr>
          <w:rStyle w:val="RTiSWDocFileDirReference"/>
        </w:rPr>
        <w:t>*.tsp</w:t>
      </w:r>
      <w:r>
        <w:t>) file.  Then close the graph window.</w:t>
      </w:r>
    </w:p>
    <w:p w:rsidR="003866D5" w:rsidRDefault="003866D5" w:rsidP="00C04F9D"/>
    <w:p w:rsidR="003866D5" w:rsidRDefault="003866D5" w:rsidP="00C04F9D">
      <w:r>
        <w:t>In the main TSTool window</w:t>
      </w:r>
      <w:r w:rsidR="0068451E">
        <w:t xml:space="preserve">, if any commands are selected, right-click on the commands and select </w:t>
      </w:r>
      <w:r w:rsidR="0068451E" w:rsidRPr="0068451E">
        <w:rPr>
          <w:rStyle w:val="RTiSWDocGUIReference"/>
        </w:rPr>
        <w:t>Deselect All Commands</w:t>
      </w:r>
      <w:r w:rsidR="0068451E">
        <w:t>.  This ensures that new commands will be added at the end of the command list.</w:t>
      </w:r>
      <w:r w:rsidR="00C51718">
        <w:t xml:space="preserve">  Otherwise commands are inserted before the first selected command.</w:t>
      </w:r>
    </w:p>
    <w:p w:rsidR="0068451E" w:rsidRDefault="0068451E" w:rsidP="00C04F9D"/>
    <w:p w:rsidR="0068451E" w:rsidRDefault="0068451E" w:rsidP="00C04F9D">
      <w:r>
        <w:lastRenderedPageBreak/>
        <w:t xml:space="preserve">The </w:t>
      </w:r>
      <w:r w:rsidRPr="0068451E">
        <w:rPr>
          <w:rStyle w:val="RTiSWDocGUIReference"/>
        </w:rPr>
        <w:t>Commands</w:t>
      </w:r>
      <w:r>
        <w:t xml:space="preserve"> menu in the TSTool main window provides access to many commands used to automate processing.  Select the </w:t>
      </w:r>
      <w:r w:rsidRPr="0068451E">
        <w:rPr>
          <w:rStyle w:val="RTiSWDocGUIReference"/>
        </w:rPr>
        <w:t>Commands… Visualization Processing… ProcessTSProduct()</w:t>
      </w:r>
      <w:r>
        <w:t xml:space="preserve"> menu, which will display a command editor dialog as shown in the following figure.</w:t>
      </w:r>
    </w:p>
    <w:p w:rsidR="0068451E" w:rsidRDefault="0068451E" w:rsidP="00C04F9D"/>
    <w:p w:rsidR="0068451E" w:rsidRDefault="0068451E" w:rsidP="0068451E">
      <w:pPr>
        <w:jc w:val="center"/>
      </w:pPr>
      <w:r>
        <w:rPr>
          <w:noProof/>
        </w:rPr>
        <w:drawing>
          <wp:inline distT="0" distB="0" distL="0" distR="0">
            <wp:extent cx="5943600" cy="299529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rocessTSProduc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rsidR="00807EA8" w:rsidRDefault="00807EA8" w:rsidP="00C04F9D"/>
    <w:p w:rsidR="0068451E" w:rsidRDefault="0068451E" w:rsidP="00C04F9D">
      <w:r>
        <w:t xml:space="preserve">Enter the time series product file and output file as shown in the above figure.  The time series product file name should match the name saved from the graph window.  Use the </w:t>
      </w:r>
      <w:r w:rsidRPr="0068451E">
        <w:rPr>
          <w:rStyle w:val="RTiSWDocGUIReference"/>
        </w:rPr>
        <w:t>Browse</w:t>
      </w:r>
      <w:r>
        <w:t xml:space="preserve"> button to select the file and then use the </w:t>
      </w:r>
      <w:r w:rsidRPr="00807EA8">
        <w:rPr>
          <w:rStyle w:val="RTiSWDocGUIReference"/>
        </w:rPr>
        <w:t>Remove Working Directory from TSP</w:t>
      </w:r>
      <w:r>
        <w:t xml:space="preserve"> button to convert to a relative path.</w:t>
      </w:r>
      <w:r w:rsidR="00807EA8">
        <w:t xml:space="preserve">  Press </w:t>
      </w:r>
      <w:r w:rsidR="00807EA8" w:rsidRPr="00807EA8">
        <w:rPr>
          <w:rStyle w:val="RTiSWDocGUIReference"/>
        </w:rPr>
        <w:t>OK</w:t>
      </w:r>
      <w:r w:rsidR="00807EA8">
        <w:t xml:space="preserve"> to save the command.</w:t>
      </w:r>
    </w:p>
    <w:p w:rsidR="00807EA8" w:rsidRDefault="00807EA8" w:rsidP="00C04F9D"/>
    <w:p w:rsidR="00807EA8" w:rsidRDefault="00807EA8" w:rsidP="00C04F9D">
      <w:r>
        <w:t xml:space="preserve">Then, in the main TSTool window, press </w:t>
      </w:r>
      <w:r w:rsidRPr="00807EA8">
        <w:rPr>
          <w:rStyle w:val="RTiSWDocGUIReference"/>
        </w:rPr>
        <w:t>Run All Commands</w:t>
      </w:r>
      <w:r>
        <w:t xml:space="preserve"> to run all the commands.  This will read the time series from the RCC ACIS web services and automatically display a graph on the screen and create an image file with a name specified in the </w:t>
      </w:r>
      <w:r w:rsidRPr="00807EA8">
        <w:rPr>
          <w:rStyle w:val="RTiSWDocLiteralText"/>
        </w:rPr>
        <w:t>ProcessTSProduct()</w:t>
      </w:r>
      <w:r>
        <w:t xml:space="preserve"> command </w:t>
      </w:r>
      <w:r w:rsidRPr="00807EA8">
        <w:rPr>
          <w:rStyle w:val="RTiSWDocLiteralText"/>
        </w:rPr>
        <w:t>OutputFile</w:t>
      </w:r>
      <w:r>
        <w:t xml:space="preserve"> parameter.  The output file is also listed in the </w:t>
      </w:r>
      <w:r w:rsidRPr="00807EA8">
        <w:rPr>
          <w:rStyle w:val="RTiSWDocGUIReference"/>
        </w:rPr>
        <w:t>Output Files</w:t>
      </w:r>
      <w:r>
        <w:t xml:space="preserve"> tab in the </w:t>
      </w:r>
      <w:r w:rsidRPr="00807EA8">
        <w:rPr>
          <w:rStyle w:val="RTiSWDocGUIReference"/>
        </w:rPr>
        <w:t>Results</w:t>
      </w:r>
      <w:r>
        <w:t xml:space="preserve"> area of the TSTool window.  Selecting the file should display the image if the “png” file extension is associated with a program on the computer.</w:t>
      </w:r>
    </w:p>
    <w:p w:rsidR="00807EA8" w:rsidRDefault="00807EA8" w:rsidP="00C04F9D"/>
    <w:p w:rsidR="00C04F9D" w:rsidRDefault="00FE58C3" w:rsidP="003C4376">
      <w:pPr>
        <w:pStyle w:val="Heading1"/>
      </w:pPr>
      <w:r>
        <w:t xml:space="preserve">Doing More with </w:t>
      </w:r>
      <w:proofErr w:type="spellStart"/>
      <w:r>
        <w:t>TSTool</w:t>
      </w:r>
      <w:proofErr w:type="spellEnd"/>
      <w:r w:rsidR="009E522E">
        <w:t xml:space="preserve"> </w:t>
      </w:r>
      <w:r w:rsidR="002B1636">
        <w:t>Automation</w:t>
      </w:r>
    </w:p>
    <w:p w:rsidR="007576A2" w:rsidRDefault="007576A2"/>
    <w:p w:rsidR="00807EA8" w:rsidRDefault="00807EA8" w:rsidP="00807EA8">
      <w:r>
        <w:t>The previous examples illustrate a simple automated workflow using TSTool commands.  Processing logic represented in a sequence of commands is defined separately from the data.  Input time series are located using unique time series identifiers.  Output is configured once and created with the automation.</w:t>
      </w:r>
    </w:p>
    <w:p w:rsidR="00807EA8" w:rsidRDefault="00807EA8" w:rsidP="00807EA8"/>
    <w:p w:rsidR="00807EA8" w:rsidRDefault="00807EA8" w:rsidP="00807EA8">
      <w:r>
        <w:t xml:space="preserve">TSTool provides many commands under the </w:t>
      </w:r>
      <w:r w:rsidRPr="00807EA8">
        <w:rPr>
          <w:rStyle w:val="RTiSWDocGUIReference"/>
        </w:rPr>
        <w:t>Commands</w:t>
      </w:r>
      <w:r>
        <w:t xml:space="preserve"> menu for reading, processing, and outputting time series products.  Each command performs a specific manipulation; however, </w:t>
      </w:r>
      <w:r w:rsidR="00953F64">
        <w:t xml:space="preserve">each command may process multiple time series.  The </w:t>
      </w:r>
      <w:r w:rsidR="00953F64" w:rsidRPr="00953F64">
        <w:rPr>
          <w:rStyle w:val="RTiSWDocGUIReference"/>
        </w:rPr>
        <w:t>TSList</w:t>
      </w:r>
      <w:r w:rsidR="00953F64">
        <w:t xml:space="preserve"> command parameter in many commands allows one or more time series to be matched for processing.  For example, a single fill command may process all the time series that have been read.  This allows a few TSTool commands to process a large amount of data.</w:t>
      </w:r>
    </w:p>
    <w:p w:rsidR="00953F64" w:rsidRDefault="00953F64" w:rsidP="00807EA8"/>
    <w:p w:rsidR="002B1636" w:rsidRDefault="00953F64" w:rsidP="002B1636">
      <w:r>
        <w:t xml:space="preserve">To explore additional functionality, try using various TSTool commands to accomplish a task.  The </w:t>
      </w:r>
      <w:r w:rsidRPr="00EF5C64">
        <w:rPr>
          <w:rStyle w:val="RTiSWDocGUIReference"/>
        </w:rPr>
        <w:t>Commands</w:t>
      </w:r>
      <w:r>
        <w:t xml:space="preserve"> menu provides groups of commands to perform different functions, such as reading or filling </w:t>
      </w:r>
      <w:r>
        <w:lastRenderedPageBreak/>
        <w:t xml:space="preserve">data.  Refer to the resources below to learn more about TSTool capabilities and how to apply </w:t>
      </w:r>
      <w:proofErr w:type="spellStart"/>
      <w:r w:rsidR="00EF5C64">
        <w:t>TSTool</w:t>
      </w:r>
      <w:proofErr w:type="spellEnd"/>
      <w:r w:rsidR="00EF5C64">
        <w:t xml:space="preserve"> </w:t>
      </w:r>
      <w:r>
        <w:t>to an analysis.</w:t>
      </w:r>
      <w:r w:rsidR="002B1636">
        <w:t xml:space="preserve">  </w:t>
      </w:r>
    </w:p>
    <w:p w:rsidR="00953F64" w:rsidRDefault="00953F64" w:rsidP="00E3401B">
      <w:pPr>
        <w:pStyle w:val="Heading1"/>
      </w:pPr>
    </w:p>
    <w:p w:rsidR="007576A2" w:rsidRDefault="007576A2" w:rsidP="00E3401B">
      <w:pPr>
        <w:pStyle w:val="Heading1"/>
      </w:pPr>
      <w:r>
        <w:t>Resources</w:t>
      </w:r>
    </w:p>
    <w:p w:rsidR="007576A2" w:rsidRDefault="007576A2"/>
    <w:p w:rsidR="00953F64" w:rsidRDefault="00953F64" w:rsidP="00953F64">
      <w:pPr>
        <w:pStyle w:val="ListParagraph"/>
        <w:numPr>
          <w:ilvl w:val="0"/>
          <w:numId w:val="37"/>
        </w:numPr>
      </w:pPr>
      <w:r>
        <w:t xml:space="preserve">After installing TSTool, use the </w:t>
      </w:r>
      <w:r w:rsidRPr="00953F64">
        <w:rPr>
          <w:rStyle w:val="RTiSWDocGUIReference"/>
        </w:rPr>
        <w:t>Help… View Documentation</w:t>
      </w:r>
      <w:r>
        <w:t xml:space="preserve"> menu to view documentation as PDF files.</w:t>
      </w:r>
    </w:p>
    <w:p w:rsidR="007576A2" w:rsidRDefault="00953F64" w:rsidP="00953F64">
      <w:pPr>
        <w:pStyle w:val="ListParagraph"/>
        <w:numPr>
          <w:ilvl w:val="1"/>
          <w:numId w:val="37"/>
        </w:numPr>
      </w:pPr>
      <w:r>
        <w:t xml:space="preserve">The </w:t>
      </w:r>
      <w:r w:rsidR="006A3B60" w:rsidRPr="00A04F4A">
        <w:rPr>
          <w:rStyle w:val="RTiSWDocSectionReference"/>
        </w:rPr>
        <w:t>U</w:t>
      </w:r>
      <w:r w:rsidRPr="00A04F4A">
        <w:rPr>
          <w:rStyle w:val="RTiSWDocSectionReference"/>
        </w:rPr>
        <w:t xml:space="preserve">ser </w:t>
      </w:r>
      <w:r w:rsidR="006A3B60" w:rsidRPr="00A04F4A">
        <w:rPr>
          <w:rStyle w:val="RTiSWDocSectionReference"/>
        </w:rPr>
        <w:t>M</w:t>
      </w:r>
      <w:r w:rsidRPr="00A04F4A">
        <w:rPr>
          <w:rStyle w:val="RTiSWDocSectionReference"/>
        </w:rPr>
        <w:t>anual</w:t>
      </w:r>
      <w:r>
        <w:t xml:space="preserve"> provides information about using the software interface.</w:t>
      </w:r>
    </w:p>
    <w:p w:rsidR="00953F64" w:rsidRDefault="006A3B60" w:rsidP="00953F64">
      <w:pPr>
        <w:pStyle w:val="ListParagraph"/>
        <w:numPr>
          <w:ilvl w:val="1"/>
          <w:numId w:val="37"/>
        </w:numPr>
      </w:pPr>
      <w:r>
        <w:t xml:space="preserve">The </w:t>
      </w:r>
      <w:r w:rsidRPr="00A04F4A">
        <w:rPr>
          <w:rStyle w:val="RTiSWDocSectionReference"/>
        </w:rPr>
        <w:t>C</w:t>
      </w:r>
      <w:r w:rsidR="00953F64" w:rsidRPr="00A04F4A">
        <w:rPr>
          <w:rStyle w:val="RTiSWDocSectionReference"/>
        </w:rPr>
        <w:t xml:space="preserve">ommand </w:t>
      </w:r>
      <w:r w:rsidRPr="00A04F4A">
        <w:rPr>
          <w:rStyle w:val="RTiSWDocSectionReference"/>
        </w:rPr>
        <w:t>R</w:t>
      </w:r>
      <w:r w:rsidR="00953F64" w:rsidRPr="00A04F4A">
        <w:rPr>
          <w:rStyle w:val="RTiSWDocSectionReference"/>
        </w:rPr>
        <w:t>eference</w:t>
      </w:r>
      <w:r w:rsidR="00953F64">
        <w:t xml:space="preserve"> provides documentation for each command, in alphabetical order.</w:t>
      </w:r>
    </w:p>
    <w:p w:rsidR="00953F64" w:rsidRDefault="006A3B60" w:rsidP="00953F64">
      <w:pPr>
        <w:pStyle w:val="ListParagraph"/>
        <w:numPr>
          <w:ilvl w:val="1"/>
          <w:numId w:val="37"/>
        </w:numPr>
      </w:pPr>
      <w:r>
        <w:t xml:space="preserve">The </w:t>
      </w:r>
      <w:r w:rsidRPr="006A3B60">
        <w:rPr>
          <w:rStyle w:val="RTiSWDocSectionReference"/>
        </w:rPr>
        <w:t>D</w:t>
      </w:r>
      <w:r w:rsidR="00953F64" w:rsidRPr="006A3B60">
        <w:rPr>
          <w:rStyle w:val="RTiSWDocSectionReference"/>
        </w:rPr>
        <w:t xml:space="preserve">atastore </w:t>
      </w:r>
      <w:r w:rsidRPr="006A3B60">
        <w:rPr>
          <w:rStyle w:val="RTiSWDocSectionReference"/>
        </w:rPr>
        <w:t>R</w:t>
      </w:r>
      <w:r w:rsidR="00953F64" w:rsidRPr="006A3B60">
        <w:rPr>
          <w:rStyle w:val="RTiSWDocSectionReference"/>
        </w:rPr>
        <w:t>eference</w:t>
      </w:r>
      <w:r w:rsidR="00953F64">
        <w:t xml:space="preserve"> provides documentation for each datastore and input type, including limitations.</w:t>
      </w:r>
    </w:p>
    <w:p w:rsidR="00953F64" w:rsidRDefault="00953F64" w:rsidP="00953F64">
      <w:pPr>
        <w:pStyle w:val="ListParagraph"/>
        <w:numPr>
          <w:ilvl w:val="0"/>
          <w:numId w:val="37"/>
        </w:numPr>
      </w:pPr>
      <w:r>
        <w:t xml:space="preserve">Use the </w:t>
      </w:r>
      <w:r w:rsidRPr="006A3B60">
        <w:rPr>
          <w:rStyle w:val="RTiSWDocGUIReference"/>
        </w:rPr>
        <w:t>Help… View Training Materials</w:t>
      </w:r>
      <w:r>
        <w:t xml:space="preserve"> to view self-paced training slideshow</w:t>
      </w:r>
      <w:r w:rsidR="006A3B60">
        <w:t>s, with examples that can be run.</w:t>
      </w:r>
    </w:p>
    <w:p w:rsidR="006A3B60" w:rsidRDefault="006A3B60" w:rsidP="00953F64">
      <w:pPr>
        <w:pStyle w:val="ListParagraph"/>
        <w:numPr>
          <w:ilvl w:val="0"/>
          <w:numId w:val="37"/>
        </w:numPr>
      </w:pPr>
      <w:r>
        <w:t xml:space="preserve">New documentation is being prepared to help </w:t>
      </w:r>
      <w:r w:rsidR="00EF5C64">
        <w:t xml:space="preserve">software users </w:t>
      </w:r>
      <w:r>
        <w:t xml:space="preserve">apply TSTool to general problems.  For example, see the </w:t>
      </w:r>
      <w:r w:rsidR="00EF5C64">
        <w:rPr>
          <w:rStyle w:val="RTiSWDocSectionReference"/>
        </w:rPr>
        <w:t>How to Analyze Time Series U</w:t>
      </w:r>
      <w:r w:rsidRPr="00A04F4A">
        <w:rPr>
          <w:rStyle w:val="RTiSWDocSectionReference"/>
        </w:rPr>
        <w:t>sing TSTool Software</w:t>
      </w:r>
      <w:r>
        <w:t xml:space="preserve"> </w:t>
      </w:r>
      <w:r w:rsidR="00EF5C64">
        <w:t xml:space="preserve">document </w:t>
      </w:r>
      <w:r>
        <w:t>available from the Open</w:t>
      </w:r>
      <w:r w:rsidR="00A04F4A">
        <w:t xml:space="preserve"> Water Foundation (see</w:t>
      </w:r>
      <w:r w:rsidR="00EF5C64">
        <w:t xml:space="preserve"> the</w:t>
      </w:r>
      <w:r w:rsidR="00A04F4A">
        <w:t xml:space="preserve"> </w:t>
      </w:r>
      <w:r w:rsidR="00BE0183">
        <w:rPr>
          <w:rStyle w:val="RTiSWDocSectionReference"/>
        </w:rPr>
        <w:t xml:space="preserve">OWF for Users… </w:t>
      </w:r>
      <w:proofErr w:type="spellStart"/>
      <w:r w:rsidR="00BE0183">
        <w:rPr>
          <w:rStyle w:val="RTiSWDocSectionReference"/>
        </w:rPr>
        <w:t>TSTool</w:t>
      </w:r>
      <w:proofErr w:type="spellEnd"/>
      <w:r w:rsidR="00A04F4A">
        <w:t xml:space="preserve"> page </w:t>
      </w:r>
      <w:r w:rsidR="00BE0183">
        <w:t>at</w:t>
      </w:r>
      <w:r w:rsidR="00A04F4A">
        <w:t xml:space="preserve"> http://www.openwaterfoundation.org).</w:t>
      </w:r>
    </w:p>
    <w:p w:rsidR="00F73447" w:rsidRPr="00A04F4A" w:rsidRDefault="00F73447">
      <w:pPr>
        <w:rPr>
          <w:bCs/>
        </w:rPr>
      </w:pPr>
    </w:p>
    <w:sectPr w:rsidR="00F73447" w:rsidRPr="00A04F4A">
      <w:headerReference w:type="even" r:id="rId17"/>
      <w:headerReference w:type="default" r:id="rId18"/>
      <w:footerReference w:type="even" r:id="rId19"/>
      <w:footerReference w:type="default" r:id="rId20"/>
      <w:headerReference w:type="first" r:id="rId21"/>
      <w:footerReference w:type="first" r:id="rId22"/>
      <w:type w:val="continuous"/>
      <w:pgSz w:w="612pt" w:h="792pt" w:code="1"/>
      <w:pgMar w:top="72pt" w:right="72pt" w:bottom="72pt" w:left="72pt" w:header="36pt" w:footer="36pt" w:gutter="0pt"/>
      <w:paperSrc w:first="15" w:other="15"/>
      <w:cols w:space="36pt"/>
      <w:titlePg/>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367CA3" w:rsidRDefault="00367CA3">
      <w:r>
        <w:separator/>
      </w:r>
    </w:p>
  </w:endnote>
  <w:endnote w:type="continuationSeparator" w:id="0">
    <w:p w:rsidR="00367CA3" w:rsidRDefault="00367CA3">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Bold">
    <w:panose1 w:val="020B0704020202020204"/>
    <w:charset w:characterSet="iso-8859-1"/>
    <w:family w:val="roman"/>
    <w:notTrueType/>
    <w:pitch w:val="default"/>
  </w:font>
  <w:font w:name="Arial">
    <w:panose1 w:val="020B0604020202020204"/>
    <w:charset w:characterSet="iso-8859-1"/>
    <w:family w:val="swiss"/>
    <w:pitch w:val="variable"/>
    <w:sig w:usb0="E0002AFF" w:usb1="C0007843" w:usb2="00000009" w:usb3="00000000" w:csb0="000001FF" w:csb1="00000000"/>
  </w:font>
  <w:font w:name="Times">
    <w:panose1 w:val="02020603050405020304"/>
    <w:charset w:characterSet="iso-8859-1"/>
    <w:family w:val="roman"/>
    <w:pitch w:val="variable"/>
    <w:sig w:usb0="E0002AFF" w:usb1="C0007841" w:usb2="00000009" w:usb3="00000000" w:csb0="000001FF" w:csb1="00000000"/>
  </w:font>
  <w:font w:name="Courier">
    <w:panose1 w:val="02070409020205020404"/>
    <w:charset w:characterSet="iso-8859-1"/>
    <w:family w:val="modern"/>
    <w:notTrueType/>
    <w:pitch w:val="fixed"/>
    <w:sig w:usb0="00000003" w:usb1="00000000" w:usb2="00000000" w:usb3="00000000" w:csb0="00000001"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A04F4A" w:rsidP="00A04F4A">
    <w:pPr>
      <w:pStyle w:val="RTiSWDocFooter"/>
    </w:pPr>
    <w:r>
      <w:t>Quick Start</w:t>
    </w:r>
    <w:r w:rsidR="00F73447">
      <w:t xml:space="preserve"> - </w:t>
    </w:r>
    <w:r w:rsidR="00F73447">
      <w:fldChar w:fldCharType="begin"/>
    </w:r>
    <w:r w:rsidR="00F73447">
      <w:instrText xml:space="preserve"> PAGE </w:instrText>
    </w:r>
    <w:r w:rsidR="00F73447">
      <w:fldChar w:fldCharType="separate"/>
    </w:r>
    <w:r w:rsidR="002B1636">
      <w:rPr>
        <w:noProof/>
      </w:rPr>
      <w:t>6</w:t>
    </w:r>
    <w:r w:rsidR="00F73447">
      <w:fldChar w:fldCharType="end"/>
    </w:r>
    <w:r w:rsidR="00F73447">
      <w:tab/>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A04F4A">
      <w:t>Quick Start</w:t>
    </w:r>
    <w:r>
      <w:t xml:space="preserve"> - </w:t>
    </w:r>
    <w:r>
      <w:fldChar w:fldCharType="begin"/>
    </w:r>
    <w:r>
      <w:instrText xml:space="preserve"> PAGE </w:instrText>
    </w:r>
    <w:r>
      <w:fldChar w:fldCharType="separate"/>
    </w:r>
    <w:r w:rsidR="002B1636">
      <w:rPr>
        <w:noProof/>
      </w:rPr>
      <w:t>7</w:t>
    </w:r>
    <w: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A04F4A">
      <w:t>Quick Start</w:t>
    </w:r>
    <w:r>
      <w:t xml:space="preserve"> - </w:t>
    </w:r>
    <w:r>
      <w:fldChar w:fldCharType="begin"/>
    </w:r>
    <w:r>
      <w:instrText xml:space="preserve"> PAGE </w:instrText>
    </w:r>
    <w:r>
      <w:fldChar w:fldCharType="separate"/>
    </w:r>
    <w:r w:rsidR="002B1636">
      <w:rPr>
        <w:noProof/>
      </w:rPr>
      <w:t>1</w:t>
    </w:r>
    <w:r>
      <w:fldChar w:fldCharType="end"/>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367CA3" w:rsidRDefault="00367CA3">
      <w:r>
        <w:separator/>
      </w:r>
    </w:p>
  </w:footnote>
  <w:footnote w:type="continuationSeparator" w:id="0">
    <w:p w:rsidR="00367CA3" w:rsidRDefault="00367CA3">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ab/>
    </w:r>
    <w:r>
      <w:tab/>
      <w:t>TSTool Documentation</w:t>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w:t>
    </w:r>
    <w:r w:rsidR="00A04F4A">
      <w:t>entation</w:t>
    </w:r>
    <w:r w:rsidR="00A04F4A">
      <w:tab/>
    </w:r>
    <w:r w:rsidR="00A04F4A">
      <w:tab/>
      <w:t>Quick Start Guide</w:t>
    </w: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Documentation</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89"/>
    <w:multiLevelType w:val="singleLevel"/>
    <w:tmpl w:val="F4CE19D2"/>
    <w:lvl w:ilvl="0">
      <w:start w:val="1"/>
      <w:numFmt w:val="bullet"/>
      <w:lvlText w:val=""/>
      <w:lvlJc w:val="start"/>
      <w:pPr>
        <w:tabs>
          <w:tab w:val="num" w:pos="18pt"/>
        </w:tabs>
        <w:ind w:start="18pt" w:hanging="18pt"/>
      </w:pPr>
      <w:rPr>
        <w:rFonts w:ascii="Symbol" w:hAnsi="Symbol" w:hint="default"/>
      </w:rPr>
    </w:lvl>
  </w:abstractNum>
  <w:abstractNum w:abstractNumId="1">
    <w:nsid w:val="FFFFFFFE"/>
    <w:multiLevelType w:val="singleLevel"/>
    <w:tmpl w:val="FFFFFFFF"/>
    <w:lvl w:ilvl="0">
      <w:numFmt w:val="decimal"/>
      <w:lvlText w:val="*"/>
      <w:lvlJc w:val="start"/>
    </w:lvl>
  </w:abstractNum>
  <w:abstractNum w:abstractNumId="2">
    <w:nsid w:val="034175D3"/>
    <w:multiLevelType w:val="singleLevel"/>
    <w:tmpl w:val="D9E488FE"/>
    <w:lvl w:ilvl="0">
      <w:start w:val="1"/>
      <w:numFmt w:val="decimal"/>
      <w:lvlText w:val="%1"/>
      <w:lvlJc w:val="start"/>
      <w:pPr>
        <w:ind w:start="18pt" w:hanging="18pt"/>
      </w:pPr>
    </w:lvl>
  </w:abstractNum>
  <w:abstractNum w:abstractNumId="3">
    <w:nsid w:val="04961A54"/>
    <w:multiLevelType w:val="singleLevel"/>
    <w:tmpl w:val="0409000F"/>
    <w:lvl w:ilvl="0">
      <w:start w:val="1"/>
      <w:numFmt w:val="decimal"/>
      <w:lvlText w:val="%1."/>
      <w:lvlJc w:val="start"/>
      <w:pPr>
        <w:tabs>
          <w:tab w:val="num" w:pos="18pt"/>
        </w:tabs>
        <w:ind w:start="18pt" w:hanging="18pt"/>
      </w:pPr>
    </w:lvl>
  </w:abstractNum>
  <w:abstractNum w:abstractNumId="4">
    <w:nsid w:val="051B1952"/>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5">
    <w:nsid w:val="09B34F8B"/>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6">
    <w:nsid w:val="0B416AF4"/>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7">
    <w:nsid w:val="183319C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8">
    <w:nsid w:val="1A6B3330"/>
    <w:multiLevelType w:val="hybridMultilevel"/>
    <w:tmpl w:val="DB56ED9E"/>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9">
    <w:nsid w:val="23716087"/>
    <w:multiLevelType w:val="singleLevel"/>
    <w:tmpl w:val="D88C2206"/>
    <w:lvl w:ilvl="0">
      <w:start w:val="1"/>
      <w:numFmt w:val="decimal"/>
      <w:lvlText w:val="%1."/>
      <w:lvlJc w:val="start"/>
      <w:pPr>
        <w:tabs>
          <w:tab w:val="num" w:pos="18pt"/>
        </w:tabs>
        <w:ind w:start="18pt" w:hanging="18pt"/>
      </w:pPr>
    </w:lvl>
  </w:abstractNum>
  <w:abstractNum w:abstractNumId="10">
    <w:nsid w:val="24284A7A"/>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1">
    <w:nsid w:val="25C8203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2">
    <w:nsid w:val="2DD4514E"/>
    <w:multiLevelType w:val="singleLevel"/>
    <w:tmpl w:val="D88C2206"/>
    <w:lvl w:ilvl="0">
      <w:start w:val="1"/>
      <w:numFmt w:val="decimal"/>
      <w:lvlText w:val="%1."/>
      <w:lvlJc w:val="start"/>
      <w:pPr>
        <w:tabs>
          <w:tab w:val="num" w:pos="18pt"/>
        </w:tabs>
        <w:ind w:start="18pt" w:hanging="18pt"/>
      </w:pPr>
    </w:lvl>
  </w:abstractNum>
  <w:abstractNum w:abstractNumId="13">
    <w:nsid w:val="30FE3F3D"/>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4">
    <w:nsid w:val="324D789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5">
    <w:nsid w:val="36800B9E"/>
    <w:multiLevelType w:val="singleLevel"/>
    <w:tmpl w:val="0409000F"/>
    <w:lvl w:ilvl="0">
      <w:start w:val="1"/>
      <w:numFmt w:val="decimal"/>
      <w:lvlText w:val="%1."/>
      <w:lvlJc w:val="start"/>
      <w:pPr>
        <w:tabs>
          <w:tab w:val="num" w:pos="18pt"/>
        </w:tabs>
        <w:ind w:start="18pt" w:hanging="18pt"/>
      </w:pPr>
    </w:lvl>
  </w:abstractNum>
  <w:abstractNum w:abstractNumId="16">
    <w:nsid w:val="36E22967"/>
    <w:multiLevelType w:val="singleLevel"/>
    <w:tmpl w:val="0409000F"/>
    <w:lvl w:ilvl="0">
      <w:start w:val="1"/>
      <w:numFmt w:val="decimal"/>
      <w:lvlText w:val="%1."/>
      <w:lvlJc w:val="start"/>
      <w:pPr>
        <w:tabs>
          <w:tab w:val="num" w:pos="18pt"/>
        </w:tabs>
        <w:ind w:start="18pt" w:hanging="18pt"/>
      </w:pPr>
    </w:lvl>
  </w:abstractNum>
  <w:abstractNum w:abstractNumId="17">
    <w:nsid w:val="37A87628"/>
    <w:multiLevelType w:val="singleLevel"/>
    <w:tmpl w:val="0409000F"/>
    <w:lvl w:ilvl="0">
      <w:start w:val="1"/>
      <w:numFmt w:val="decimal"/>
      <w:lvlText w:val="%1."/>
      <w:lvlJc w:val="start"/>
      <w:pPr>
        <w:tabs>
          <w:tab w:val="num" w:pos="18pt"/>
        </w:tabs>
        <w:ind w:start="18pt" w:hanging="18pt"/>
      </w:pPr>
    </w:lvl>
  </w:abstractNum>
  <w:abstractNum w:abstractNumId="18">
    <w:nsid w:val="399A0BBB"/>
    <w:multiLevelType w:val="singleLevel"/>
    <w:tmpl w:val="0409000F"/>
    <w:lvl w:ilvl="0">
      <w:start w:val="1"/>
      <w:numFmt w:val="decimal"/>
      <w:lvlText w:val="%1."/>
      <w:lvlJc w:val="start"/>
      <w:pPr>
        <w:tabs>
          <w:tab w:val="num" w:pos="18pt"/>
        </w:tabs>
        <w:ind w:start="18pt" w:hanging="18pt"/>
      </w:pPr>
    </w:lvl>
  </w:abstractNum>
  <w:abstractNum w:abstractNumId="19">
    <w:nsid w:val="44F2341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20">
    <w:nsid w:val="45341869"/>
    <w:multiLevelType w:val="singleLevel"/>
    <w:tmpl w:val="0409000F"/>
    <w:lvl w:ilvl="0">
      <w:start w:val="1"/>
      <w:numFmt w:val="decimal"/>
      <w:lvlText w:val="%1."/>
      <w:lvlJc w:val="start"/>
      <w:pPr>
        <w:tabs>
          <w:tab w:val="num" w:pos="18pt"/>
        </w:tabs>
        <w:ind w:start="18pt" w:hanging="18pt"/>
      </w:pPr>
    </w:lvl>
  </w:abstractNum>
  <w:abstractNum w:abstractNumId="21">
    <w:nsid w:val="45B202AF"/>
    <w:multiLevelType w:val="hybridMultilevel"/>
    <w:tmpl w:val="5BEA71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nsid w:val="4CD53F6C"/>
    <w:multiLevelType w:val="singleLevel"/>
    <w:tmpl w:val="0409000F"/>
    <w:lvl w:ilvl="0">
      <w:start w:val="1"/>
      <w:numFmt w:val="decimal"/>
      <w:lvlText w:val="%1."/>
      <w:lvlJc w:val="start"/>
      <w:pPr>
        <w:tabs>
          <w:tab w:val="num" w:pos="18pt"/>
        </w:tabs>
        <w:ind w:start="18pt" w:hanging="18pt"/>
      </w:pPr>
    </w:lvl>
  </w:abstractNum>
  <w:abstractNum w:abstractNumId="23">
    <w:nsid w:val="51167CA6"/>
    <w:multiLevelType w:val="singleLevel"/>
    <w:tmpl w:val="0409000F"/>
    <w:lvl w:ilvl="0">
      <w:start w:val="1"/>
      <w:numFmt w:val="decimal"/>
      <w:lvlText w:val="%1."/>
      <w:lvlJc w:val="start"/>
      <w:pPr>
        <w:tabs>
          <w:tab w:val="num" w:pos="18pt"/>
        </w:tabs>
        <w:ind w:start="18pt" w:hanging="18pt"/>
      </w:pPr>
    </w:lvl>
  </w:abstractNum>
  <w:abstractNum w:abstractNumId="24">
    <w:nsid w:val="527C175A"/>
    <w:multiLevelType w:val="singleLevel"/>
    <w:tmpl w:val="D88C2206"/>
    <w:lvl w:ilvl="0">
      <w:start w:val="1"/>
      <w:numFmt w:val="decimal"/>
      <w:lvlText w:val="%1."/>
      <w:lvlJc w:val="start"/>
      <w:pPr>
        <w:tabs>
          <w:tab w:val="num" w:pos="18pt"/>
        </w:tabs>
        <w:ind w:start="18pt" w:hanging="18pt"/>
      </w:pPr>
    </w:lvl>
  </w:abstractNum>
  <w:abstractNum w:abstractNumId="25">
    <w:nsid w:val="5990281A"/>
    <w:multiLevelType w:val="singleLevel"/>
    <w:tmpl w:val="DC7E5662"/>
    <w:lvl w:ilvl="0">
      <w:start w:val="1"/>
      <w:numFmt w:val="bullet"/>
      <w:lvlText w:val=""/>
      <w:lvlJc w:val="start"/>
      <w:pPr>
        <w:tabs>
          <w:tab w:val="num" w:pos="18pt"/>
        </w:tabs>
        <w:ind w:start="18pt" w:hanging="18pt"/>
      </w:pPr>
      <w:rPr>
        <w:rFonts w:ascii="Symbol" w:hAnsi="Symbol" w:hint="default"/>
        <w:b/>
        <w:i w:val="0"/>
        <w:sz w:val="24"/>
      </w:rPr>
    </w:lvl>
  </w:abstractNum>
  <w:abstractNum w:abstractNumId="26">
    <w:nsid w:val="5DE6131B"/>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27">
    <w:nsid w:val="658B61FB"/>
    <w:multiLevelType w:val="singleLevel"/>
    <w:tmpl w:val="0409000F"/>
    <w:lvl w:ilvl="0">
      <w:start w:val="1"/>
      <w:numFmt w:val="decimal"/>
      <w:lvlText w:val="%1."/>
      <w:lvlJc w:val="start"/>
      <w:pPr>
        <w:tabs>
          <w:tab w:val="num" w:pos="18pt"/>
        </w:tabs>
        <w:ind w:start="18pt" w:hanging="18pt"/>
      </w:pPr>
    </w:lvl>
  </w:abstractNum>
  <w:abstractNum w:abstractNumId="28">
    <w:nsid w:val="6A7561B5"/>
    <w:multiLevelType w:val="singleLevel"/>
    <w:tmpl w:val="0409000F"/>
    <w:lvl w:ilvl="0">
      <w:start w:val="1"/>
      <w:numFmt w:val="decimal"/>
      <w:lvlText w:val="%1."/>
      <w:lvlJc w:val="start"/>
      <w:pPr>
        <w:tabs>
          <w:tab w:val="num" w:pos="18pt"/>
        </w:tabs>
        <w:ind w:start="18pt" w:hanging="18pt"/>
      </w:pPr>
    </w:lvl>
  </w:abstractNum>
  <w:abstractNum w:abstractNumId="29">
    <w:nsid w:val="6C5419C9"/>
    <w:multiLevelType w:val="singleLevel"/>
    <w:tmpl w:val="0409000F"/>
    <w:lvl w:ilvl="0">
      <w:start w:val="1"/>
      <w:numFmt w:val="decimal"/>
      <w:lvlText w:val="%1."/>
      <w:lvlJc w:val="start"/>
      <w:pPr>
        <w:tabs>
          <w:tab w:val="num" w:pos="18pt"/>
        </w:tabs>
        <w:ind w:start="18pt" w:hanging="18pt"/>
      </w:pPr>
    </w:lvl>
  </w:abstractNum>
  <w:abstractNum w:abstractNumId="30">
    <w:nsid w:val="6D896532"/>
    <w:multiLevelType w:val="singleLevel"/>
    <w:tmpl w:val="AC5CCFFE"/>
    <w:lvl w:ilvl="0">
      <w:start w:val="3"/>
      <w:numFmt w:val="decimal"/>
      <w:lvlText w:val="%1."/>
      <w:lvlJc w:val="start"/>
      <w:pPr>
        <w:tabs>
          <w:tab w:val="num" w:pos="18pt"/>
        </w:tabs>
        <w:ind w:start="18pt" w:hanging="18pt"/>
      </w:pPr>
    </w:lvl>
  </w:abstractNum>
  <w:abstractNum w:abstractNumId="31">
    <w:nsid w:val="6E921A87"/>
    <w:multiLevelType w:val="singleLevel"/>
    <w:tmpl w:val="0409000F"/>
    <w:lvl w:ilvl="0">
      <w:start w:val="1"/>
      <w:numFmt w:val="decimal"/>
      <w:lvlText w:val="%1."/>
      <w:lvlJc w:val="start"/>
      <w:pPr>
        <w:tabs>
          <w:tab w:val="num" w:pos="18pt"/>
        </w:tabs>
        <w:ind w:start="18pt" w:hanging="18pt"/>
      </w:pPr>
    </w:lvl>
  </w:abstractNum>
  <w:abstractNum w:abstractNumId="32">
    <w:nsid w:val="6FC357D3"/>
    <w:multiLevelType w:val="singleLevel"/>
    <w:tmpl w:val="0409000F"/>
    <w:lvl w:ilvl="0">
      <w:start w:val="1"/>
      <w:numFmt w:val="decimal"/>
      <w:lvlText w:val="%1."/>
      <w:lvlJc w:val="start"/>
      <w:pPr>
        <w:tabs>
          <w:tab w:val="num" w:pos="18pt"/>
        </w:tabs>
        <w:ind w:start="18pt" w:hanging="18pt"/>
      </w:pPr>
    </w:lvl>
  </w:abstractNum>
  <w:abstractNum w:abstractNumId="33">
    <w:nsid w:val="76A267EB"/>
    <w:multiLevelType w:val="singleLevel"/>
    <w:tmpl w:val="0409000F"/>
    <w:lvl w:ilvl="0">
      <w:start w:val="1"/>
      <w:numFmt w:val="decimal"/>
      <w:lvlText w:val="%1."/>
      <w:lvlJc w:val="start"/>
      <w:pPr>
        <w:tabs>
          <w:tab w:val="num" w:pos="18pt"/>
        </w:tabs>
        <w:ind w:start="18pt" w:hanging="18pt"/>
      </w:pPr>
    </w:lvl>
  </w:abstractNum>
  <w:abstractNum w:abstractNumId="34">
    <w:nsid w:val="7AB9650E"/>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num w:numId="1">
    <w:abstractNumId w:val="0"/>
  </w:num>
  <w:num w:numId="2">
    <w:abstractNumId w:val="0"/>
  </w:num>
  <w:num w:numId="3">
    <w:abstractNumId w:val="0"/>
  </w:num>
  <w:num w:numId="4">
    <w:abstractNumId w:val="0"/>
  </w:num>
  <w:num w:numId="5">
    <w:abstractNumId w:val="1"/>
    <w:lvlOverride w:ilvl="0">
      <w:lvl w:ilvl="0">
        <w:start w:val="1"/>
        <w:numFmt w:val="bullet"/>
        <w:lvlText w:val=""/>
        <w:lvlJc w:val="start"/>
        <w:pPr>
          <w:ind w:start="18pt" w:hanging="18pt"/>
        </w:pPr>
        <w:rPr>
          <w:rFonts w:ascii="Symbol" w:hAnsi="Symbol" w:hint="default"/>
        </w:rPr>
      </w:lvl>
    </w:lvlOverride>
  </w:num>
  <w:num w:numId="6">
    <w:abstractNumId w:val="2"/>
  </w:num>
  <w:num w:numId="7">
    <w:abstractNumId w:val="18"/>
  </w:num>
  <w:num w:numId="8">
    <w:abstractNumId w:val="6"/>
  </w:num>
  <w:num w:numId="9">
    <w:abstractNumId w:val="29"/>
  </w:num>
  <w:num w:numId="10">
    <w:abstractNumId w:val="31"/>
  </w:num>
  <w:num w:numId="11">
    <w:abstractNumId w:val="30"/>
  </w:num>
  <w:num w:numId="12">
    <w:abstractNumId w:val="9"/>
  </w:num>
  <w:num w:numId="13">
    <w:abstractNumId w:val="12"/>
  </w:num>
  <w:num w:numId="14">
    <w:abstractNumId w:val="24"/>
  </w:num>
  <w:num w:numId="15">
    <w:abstractNumId w:val="25"/>
  </w:num>
  <w:num w:numId="16">
    <w:abstractNumId w:val="23"/>
  </w:num>
  <w:num w:numId="17">
    <w:abstractNumId w:val="14"/>
  </w:num>
  <w:num w:numId="18">
    <w:abstractNumId w:val="32"/>
  </w:num>
  <w:num w:numId="19">
    <w:abstractNumId w:val="33"/>
  </w:num>
  <w:num w:numId="20">
    <w:abstractNumId w:val="16"/>
  </w:num>
  <w:num w:numId="21">
    <w:abstractNumId w:val="3"/>
  </w:num>
  <w:num w:numId="22">
    <w:abstractNumId w:val="20"/>
  </w:num>
  <w:num w:numId="23">
    <w:abstractNumId w:val="4"/>
  </w:num>
  <w:num w:numId="24">
    <w:abstractNumId w:val="27"/>
  </w:num>
  <w:num w:numId="25">
    <w:abstractNumId w:val="7"/>
  </w:num>
  <w:num w:numId="26">
    <w:abstractNumId w:val="19"/>
  </w:num>
  <w:num w:numId="27">
    <w:abstractNumId w:val="34"/>
  </w:num>
  <w:num w:numId="28">
    <w:abstractNumId w:val="5"/>
  </w:num>
  <w:num w:numId="29">
    <w:abstractNumId w:val="11"/>
  </w:num>
  <w:num w:numId="30">
    <w:abstractNumId w:val="28"/>
  </w:num>
  <w:num w:numId="31">
    <w:abstractNumId w:val="15"/>
  </w:num>
  <w:num w:numId="32">
    <w:abstractNumId w:val="22"/>
  </w:num>
  <w:num w:numId="33">
    <w:abstractNumId w:val="17"/>
  </w:num>
  <w:num w:numId="34">
    <w:abstractNumId w:val="13"/>
  </w:num>
  <w:num w:numId="35">
    <w:abstractNumId w:val="10"/>
  </w:num>
  <w:num w:numId="36">
    <w:abstractNumId w:val="26"/>
  </w:num>
  <w:num w:numId="37">
    <w:abstractNumId w:val="8"/>
  </w:num>
  <w:num w:numId="3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oNotHyphenateCaps/>
  <w:evenAndOddHeaders/>
  <w:drawingGridHorizontalSpacing w:val="0pt"/>
  <w:drawingGridVerticalSpacing w:val="0pt"/>
  <w:displayHorizontalDrawingGridEvery w:val="0"/>
  <w:displayVerticalDrawingGridEvery w:val="0"/>
  <w:doNotUseMarginsForDrawingGridOrigin/>
  <w:drawingGridHorizontalOrigin w:val="0pt"/>
  <w:drawingGridVerticalOrigin w:val="0pt"/>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A8"/>
    <w:rsid w:val="000349C7"/>
    <w:rsid w:val="000B0D40"/>
    <w:rsid w:val="000B4C29"/>
    <w:rsid w:val="001121E0"/>
    <w:rsid w:val="00196178"/>
    <w:rsid w:val="001D152A"/>
    <w:rsid w:val="00222EAE"/>
    <w:rsid w:val="002434A8"/>
    <w:rsid w:val="002B1636"/>
    <w:rsid w:val="002E3CCE"/>
    <w:rsid w:val="0031591D"/>
    <w:rsid w:val="003304A7"/>
    <w:rsid w:val="00367CA3"/>
    <w:rsid w:val="003866D5"/>
    <w:rsid w:val="003A4A34"/>
    <w:rsid w:val="003C4376"/>
    <w:rsid w:val="004935EC"/>
    <w:rsid w:val="004D5D3D"/>
    <w:rsid w:val="004E68AD"/>
    <w:rsid w:val="004F0A89"/>
    <w:rsid w:val="005D24A5"/>
    <w:rsid w:val="00633AD5"/>
    <w:rsid w:val="0068451E"/>
    <w:rsid w:val="006A3B60"/>
    <w:rsid w:val="00733A4A"/>
    <w:rsid w:val="007576A2"/>
    <w:rsid w:val="00764101"/>
    <w:rsid w:val="007A4C86"/>
    <w:rsid w:val="007B30F5"/>
    <w:rsid w:val="007B604D"/>
    <w:rsid w:val="007D3109"/>
    <w:rsid w:val="00807EA8"/>
    <w:rsid w:val="008B23A0"/>
    <w:rsid w:val="00953F64"/>
    <w:rsid w:val="00996588"/>
    <w:rsid w:val="009E522E"/>
    <w:rsid w:val="00A04F4A"/>
    <w:rsid w:val="00A93790"/>
    <w:rsid w:val="00AF291F"/>
    <w:rsid w:val="00B268E6"/>
    <w:rsid w:val="00B367AC"/>
    <w:rsid w:val="00B74753"/>
    <w:rsid w:val="00BE0183"/>
    <w:rsid w:val="00C04F9D"/>
    <w:rsid w:val="00C51718"/>
    <w:rsid w:val="00C656BA"/>
    <w:rsid w:val="00C7105B"/>
    <w:rsid w:val="00C82F2B"/>
    <w:rsid w:val="00CA7221"/>
    <w:rsid w:val="00D14BEC"/>
    <w:rsid w:val="00D423E0"/>
    <w:rsid w:val="00DA521B"/>
    <w:rsid w:val="00DF4D58"/>
    <w:rsid w:val="00E1295F"/>
    <w:rsid w:val="00E3401B"/>
    <w:rsid w:val="00E414C2"/>
    <w:rsid w:val="00EF5C64"/>
    <w:rsid w:val="00F670F8"/>
    <w:rsid w:val="00F73447"/>
    <w:rsid w:val="00FD0BBE"/>
    <w:rsid w:val="00FE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E28FD0B-A160-4D96-B586-393B790CE65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RTiSWDocChapterTitle">
    <w:name w:val="RTi SW Doc Chapter Title"/>
    <w:pPr>
      <w:jc w:val="end"/>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234pt"/>
        <w:tab w:val="end" w:pos="468pt"/>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234pt"/>
        <w:tab w:val="end" w:pos="468pt"/>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end"/>
    </w:pPr>
    <w:rPr>
      <w:rFonts w:ascii="Arial" w:hAnsi="Arial"/>
      <w:sz w:val="12"/>
    </w:rPr>
  </w:style>
  <w:style w:type="table" w:styleId="TableGrid">
    <w:name w:val="Table Grid"/>
    <w:basedOn w:val="TableNormal"/>
    <w:rsid w:val="007B604D"/>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start" w:pos="18pt"/>
        <w:tab w:val="start" w:pos="36pt"/>
      </w:tabs>
    </w:pPr>
    <w:rPr>
      <w:rFonts w:ascii="Arial" w:hAnsi="Arial"/>
      <w:sz w:val="22"/>
    </w:rPr>
  </w:style>
  <w:style w:type="paragraph" w:styleId="ListParagraph">
    <w:name w:val="List Paragraph"/>
    <w:basedOn w:val="Normal"/>
    <w:uiPriority w:val="34"/>
    <w:qFormat/>
    <w:rsid w:val="00953F6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6.png"/><Relationship Id="rId18" Type="http://purl.oclc.org/ooxml/officeDocument/relationships/header" Target="header2.xml"/><Relationship Id="rId3" Type="http://purl.oclc.org/ooxml/officeDocument/relationships/settings" Target="settings.xml"/><Relationship Id="rId21" Type="http://purl.oclc.org/ooxml/officeDocument/relationships/header" Target="header3.xml"/><Relationship Id="rId7" Type="http://purl.oclc.org/ooxml/officeDocument/relationships/image" Target="media/image1.png"/><Relationship Id="rId12" Type="http://purl.oclc.org/ooxml/officeDocument/relationships/image" Target="media/image5.png"/><Relationship Id="rId17" Type="http://purl.oclc.org/ooxml/officeDocument/relationships/header" Target="header1.xml"/><Relationship Id="rId2" Type="http://purl.oclc.org/ooxml/officeDocument/relationships/styles" Target="styles.xml"/><Relationship Id="rId16" Type="http://purl.oclc.org/ooxml/officeDocument/relationships/image" Target="media/image9.png"/><Relationship Id="rId20" Type="http://purl.oclc.org/ooxml/officeDocument/relationships/footer" Target="footer2.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24" Type="http://purl.oclc.org/ooxml/officeDocument/relationships/theme" Target="theme/theme1.xml"/><Relationship Id="rId5" Type="http://purl.oclc.org/ooxml/officeDocument/relationships/footnotes" Target="footnotes.xml"/><Relationship Id="rId15" Type="http://purl.oclc.org/ooxml/officeDocument/relationships/image" Target="media/image8.png"/><Relationship Id="rId23" Type="http://purl.oclc.org/ooxml/officeDocument/relationships/fontTable" Target="fontTable.xml"/><Relationship Id="rId10" Type="http://purl.oclc.org/ooxml/officeDocument/relationships/image" Target="media/image3.png"/><Relationship Id="rId19" Type="http://purl.oclc.org/ooxml/officeDocument/relationships/footer" Target="footer1.xml"/><Relationship Id="rId4" Type="http://purl.oclc.org/ooxml/officeDocument/relationships/webSettings" Target="webSettings.xml"/><Relationship Id="rId9" Type="http://purl.oclc.org/ooxml/officeDocument/relationships/hyperlink" Target="https://sites.google.com/site/cdssstaging/tstool/download" TargetMode="External"/><Relationship Id="rId14" Type="http://purl.oclc.org/ooxml/officeDocument/relationships/image" Target="media/image7.png"/><Relationship Id="rId22" Type="http://purl.oclc.org/ooxml/officeDocument/relationships/footer" Target="footer3.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1185</TotalTime>
  <Pages>8</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TSTool Disclaimer (CDSS)</vt:lpstr>
    </vt:vector>
  </TitlesOfParts>
  <Company>Riverside Technology, inc.</Company>
  <LinksUpToDate>false</LinksUpToDate>
  <CharactersWithSpaces>19342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Disclaimer (CDSS)</dc:title>
  <dc:subject/>
  <dc:creator>Steven A. Malers</dc:creator>
  <cp:keywords/>
  <cp:lastModifiedBy>Steve Malers</cp:lastModifiedBy>
  <cp:revision>13</cp:revision>
  <cp:lastPrinted>2002-02-17T19:18:00Z</cp:lastPrinted>
  <dcterms:created xsi:type="dcterms:W3CDTF">2014-02-25T19:07:00Z</dcterms:created>
  <dcterms:modified xsi:type="dcterms:W3CDTF">2014-02-27T17:13:00Z</dcterms:modified>
</cp:coreProperties>
</file>