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8E60C0">
        <w:t>Close</w:t>
      </w:r>
      <w:r w:rsidR="00236E62">
        <w:t>D</w:t>
      </w:r>
      <w:r w:rsidR="00C455E1">
        <w:t>ataStore</w:t>
      </w:r>
      <w:proofErr w:type="spellEnd"/>
      <w:r>
        <w:t>()</w:t>
      </w:r>
      <w:proofErr w:type="gramEnd"/>
    </w:p>
    <w:p w:rsidR="001B271C" w:rsidRDefault="008E60C0">
      <w:pPr>
        <w:pStyle w:val="RTiSWDocChapterSubtitle"/>
      </w:pPr>
      <w:r>
        <w:t>Close a database</w:t>
      </w:r>
      <w:r w:rsidR="00236E62">
        <w:t xml:space="preserve">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E60C0">
        <w:t>1</w:t>
      </w:r>
      <w:r>
        <w:t>.</w:t>
      </w:r>
      <w:r w:rsidR="008E60C0">
        <w:t>00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8E60C0">
        <w:t>5</w:t>
      </w:r>
      <w:r>
        <w:t>-0</w:t>
      </w:r>
      <w:r w:rsidR="008E60C0">
        <w:t>2</w:t>
      </w:r>
      <w:r>
        <w:t>-</w:t>
      </w:r>
      <w:r w:rsidR="002142F3">
        <w:t>15</w:t>
      </w:r>
    </w:p>
    <w:p w:rsidR="001B271C" w:rsidRDefault="001B271C">
      <w:pPr>
        <w:numPr>
          <w:ilvl w:val="12"/>
          <w:numId w:val="0"/>
        </w:numPr>
      </w:pPr>
    </w:p>
    <w:p w:rsidR="00236679" w:rsidRDefault="001B271C" w:rsidP="008E60C0">
      <w:r>
        <w:t xml:space="preserve">The </w:t>
      </w:r>
      <w:proofErr w:type="spellStart"/>
      <w:proofErr w:type="gramStart"/>
      <w:r w:rsidR="008E60C0">
        <w:rPr>
          <w:rStyle w:val="RTiSWDocLiteralText"/>
        </w:rPr>
        <w:t>Close</w:t>
      </w:r>
      <w:r w:rsidR="00236E62">
        <w:rPr>
          <w:rStyle w:val="RTiSWDocLiteralText"/>
        </w:rPr>
        <w:t>D</w:t>
      </w:r>
      <w:r w:rsidR="00C455E1">
        <w:rPr>
          <w:rStyle w:val="RTiSWDocLiteralText"/>
        </w:rPr>
        <w:t>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E60C0">
        <w:t xml:space="preserve">closes a </w:t>
      </w:r>
      <w:proofErr w:type="spellStart"/>
      <w:r w:rsidR="008E60C0">
        <w:t>datastore’s</w:t>
      </w:r>
      <w:proofErr w:type="spellEnd"/>
      <w:r w:rsidR="008E60C0">
        <w:t xml:space="preserve"> database connection.  Closing the connection will cause subsequent interactions with the </w:t>
      </w:r>
      <w:proofErr w:type="spellStart"/>
      <w:r w:rsidR="008E60C0">
        <w:t>datastore’s</w:t>
      </w:r>
      <w:proofErr w:type="spellEnd"/>
      <w:r w:rsidR="008E60C0">
        <w:t xml:space="preserve"> database to fail.  This command is used to simulate dropped database connections (for example when </w:t>
      </w:r>
      <w:proofErr w:type="spellStart"/>
      <w:r w:rsidR="008E60C0">
        <w:t>TSTool</w:t>
      </w:r>
      <w:proofErr w:type="spellEnd"/>
      <w:r w:rsidR="008E60C0">
        <w:t xml:space="preserve"> does not read from or write to database for a period due to user inaction).  Some database </w:t>
      </w:r>
      <w:proofErr w:type="spellStart"/>
      <w:r w:rsidR="008E60C0">
        <w:t>datastores</w:t>
      </w:r>
      <w:proofErr w:type="spellEnd"/>
      <w:r w:rsidR="008E60C0">
        <w:t xml:space="preserve"> have been updated to auto-connect to the database when the connection is dropped</w:t>
      </w:r>
      <w:r w:rsidR="00EE239D">
        <w:t>.</w:t>
      </w:r>
    </w:p>
    <w:p w:rsidR="00325217" w:rsidRDefault="0032521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2142F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372100" cy="2517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loseDataSt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29" cy="25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8E60C0">
      <w:pPr>
        <w:pStyle w:val="RTiSWDocNote"/>
      </w:pPr>
      <w:proofErr w:type="spellStart"/>
      <w:r>
        <w:t>Close</w:t>
      </w:r>
      <w:r w:rsidR="00236E62">
        <w:t>D</w:t>
      </w:r>
      <w:r w:rsidR="00C455E1">
        <w:t>ataStore</w:t>
      </w:r>
      <w:proofErr w:type="spellEnd"/>
    </w:p>
    <w:p w:rsidR="001B271C" w:rsidRDefault="008E60C0">
      <w:pPr>
        <w:pStyle w:val="RTiSWDocFigureTableTitle"/>
      </w:pPr>
      <w:proofErr w:type="spellStart"/>
      <w:proofErr w:type="gramStart"/>
      <w:r>
        <w:t>Close</w:t>
      </w:r>
      <w:r w:rsidR="00236E62">
        <w:t>D</w:t>
      </w:r>
      <w:r w:rsidR="00C455E1">
        <w:t>ataStore</w:t>
      </w:r>
      <w:proofErr w:type="spellEnd"/>
      <w:r w:rsidR="001B271C">
        <w:t>(</w:t>
      </w:r>
      <w:proofErr w:type="gramEnd"/>
      <w:r w:rsidR="001B271C">
        <w:t>) Command Editor</w:t>
      </w:r>
      <w:r w:rsidR="002B42C5">
        <w:t xml:space="preserve"> When Querying a Single Table</w:t>
      </w:r>
    </w:p>
    <w:p w:rsidR="008D7611" w:rsidRDefault="008D7611">
      <w:bookmarkStart w:id="0" w:name="replaceValue"/>
    </w:p>
    <w:p w:rsidR="002B42C5" w:rsidRDefault="002B42C5">
      <w:r>
        <w:t xml:space="preserve">The </w:t>
      </w:r>
      <w:r w:rsidR="008E60C0">
        <w:t xml:space="preserve">status of </w:t>
      </w:r>
      <w:proofErr w:type="spellStart"/>
      <w:r w:rsidR="008E60C0">
        <w:t>datastores</w:t>
      </w:r>
      <w:proofErr w:type="spellEnd"/>
      <w:r w:rsidR="008E60C0">
        <w:t xml:space="preserve"> can be shown in </w:t>
      </w:r>
      <w:proofErr w:type="spellStart"/>
      <w:r w:rsidR="008E60C0">
        <w:t>TSTool</w:t>
      </w:r>
      <w:proofErr w:type="spellEnd"/>
      <w:r w:rsidR="008E60C0">
        <w:t xml:space="preserve"> using the </w:t>
      </w:r>
      <w:r w:rsidR="008E60C0" w:rsidRPr="008E60C0">
        <w:rPr>
          <w:rStyle w:val="RTiSWDocGUIReference"/>
        </w:rPr>
        <w:t>View…</w:t>
      </w:r>
      <w:proofErr w:type="spellStart"/>
      <w:r w:rsidR="008E60C0" w:rsidRPr="008E60C0">
        <w:rPr>
          <w:rStyle w:val="RTiSWDocGUIReference"/>
        </w:rPr>
        <w:t>Datastores</w:t>
      </w:r>
      <w:proofErr w:type="spellEnd"/>
      <w:r w:rsidR="008E60C0">
        <w:t xml:space="preserve"> menu as shown in the following figure (the </w:t>
      </w:r>
      <w:r w:rsidR="008E60C0" w:rsidRPr="008E60C0">
        <w:rPr>
          <w:rStyle w:val="RTiSWDocGUIReference"/>
        </w:rPr>
        <w:t>Status Message</w:t>
      </w:r>
      <w:r w:rsidR="008E60C0">
        <w:t xml:space="preserve"> column on the far right, not visible in the figure, provides additional information about the </w:t>
      </w:r>
      <w:proofErr w:type="spellStart"/>
      <w:r w:rsidR="008E60C0">
        <w:t>datastore</w:t>
      </w:r>
      <w:proofErr w:type="spellEnd"/>
      <w:r w:rsidR="008E60C0">
        <w:t>)</w:t>
      </w:r>
      <w:r>
        <w:t>:</w:t>
      </w:r>
    </w:p>
    <w:p w:rsidR="002B42C5" w:rsidRDefault="002B42C5"/>
    <w:p w:rsidR="002B42C5" w:rsidRDefault="008E60C0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loseDataStore_Stat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C5" w:rsidRDefault="008E60C0" w:rsidP="002B42C5">
      <w:pPr>
        <w:pStyle w:val="RTiSWDocNote"/>
      </w:pPr>
      <w:proofErr w:type="spellStart"/>
      <w:r>
        <w:t>Close</w:t>
      </w:r>
      <w:r w:rsidR="00C07A4D">
        <w:t>DataStore_</w:t>
      </w:r>
      <w:r>
        <w:t>Status</w:t>
      </w:r>
      <w:proofErr w:type="spellEnd"/>
    </w:p>
    <w:p w:rsidR="002B42C5" w:rsidRDefault="008E60C0" w:rsidP="002B42C5">
      <w:pPr>
        <w:pStyle w:val="RTiSWDocFigureTableTitle"/>
      </w:pPr>
      <w:proofErr w:type="spellStart"/>
      <w:r>
        <w:t>Datastore</w:t>
      </w:r>
      <w:proofErr w:type="spellEnd"/>
      <w:r>
        <w:t xml:space="preserve"> Information</w:t>
      </w:r>
    </w:p>
    <w:p w:rsidR="002142F3" w:rsidRDefault="002142F3"/>
    <w:p w:rsidR="001B271C" w:rsidRDefault="001B271C">
      <w:bookmarkStart w:id="1" w:name="_GoBack"/>
      <w:bookmarkEnd w:id="1"/>
      <w:r>
        <w:lastRenderedPageBreak/>
        <w:t>The command syntax is as follows:</w:t>
      </w:r>
    </w:p>
    <w:p w:rsidR="001B271C" w:rsidRDefault="001B271C"/>
    <w:p w:rsidR="001B271C" w:rsidRDefault="008E60C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Close</w:t>
      </w:r>
      <w:r w:rsidR="00236E62">
        <w:rPr>
          <w:rStyle w:val="RTiSWDocLiteralText"/>
        </w:rPr>
        <w:t>D</w:t>
      </w:r>
      <w:r w:rsidR="00C455E1">
        <w:rPr>
          <w:rStyle w:val="RTiSWDocLiteralText"/>
        </w:rPr>
        <w:t>ataStore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8E60C0" w:rsidRPr="008E60C0" w:rsidRDefault="008E60C0" w:rsidP="008E60C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058"/>
        <w:gridCol w:w="2699"/>
      </w:tblGrid>
      <w:tr w:rsidR="001B271C" w:rsidTr="008E60C0">
        <w:trPr>
          <w:jc w:val="center"/>
        </w:trPr>
        <w:tc>
          <w:tcPr>
            <w:tcW w:w="259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05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699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8E60C0">
        <w:trPr>
          <w:jc w:val="center"/>
        </w:trPr>
        <w:tc>
          <w:tcPr>
            <w:tcW w:w="2593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058" w:type="dxa"/>
          </w:tcPr>
          <w:p w:rsidR="00C455E1" w:rsidRDefault="00EE239D" w:rsidP="00EE239D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 to read. </w:t>
            </w:r>
          </w:p>
        </w:tc>
        <w:tc>
          <w:tcPr>
            <w:tcW w:w="2699" w:type="dxa"/>
          </w:tcPr>
          <w:p w:rsidR="00C455E1" w:rsidRDefault="00937227">
            <w:r>
              <w:t>None – must be specified.</w:t>
            </w:r>
          </w:p>
        </w:tc>
      </w:tr>
      <w:tr w:rsidR="001B271C" w:rsidTr="008E60C0">
        <w:trPr>
          <w:jc w:val="center"/>
        </w:trPr>
        <w:tc>
          <w:tcPr>
            <w:tcW w:w="2593" w:type="dxa"/>
          </w:tcPr>
          <w:p w:rsidR="001B271C" w:rsidRDefault="008E60C0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StatusMessage</w:t>
            </w:r>
            <w:proofErr w:type="spellEnd"/>
          </w:p>
        </w:tc>
        <w:tc>
          <w:tcPr>
            <w:tcW w:w="4058" w:type="dxa"/>
          </w:tcPr>
          <w:p w:rsidR="001B271C" w:rsidRDefault="008E60C0" w:rsidP="006E0D35">
            <w:r>
              <w:t xml:space="preserve">A status message to display when the </w:t>
            </w:r>
            <w:proofErr w:type="spellStart"/>
            <w:r>
              <w:t>datastore</w:t>
            </w:r>
            <w:proofErr w:type="spellEnd"/>
            <w:r>
              <w:t xml:space="preserve"> information is viewed.  The status may be reset if the connection is automatically restored, for example when a subsequent database interaction occurs.</w:t>
            </w:r>
          </w:p>
        </w:tc>
        <w:tc>
          <w:tcPr>
            <w:tcW w:w="2699" w:type="dxa"/>
          </w:tcPr>
          <w:p w:rsidR="001B271C" w:rsidRDefault="008E60C0" w:rsidP="006E0D35">
            <w:r>
              <w:t xml:space="preserve">Message appropriate for closing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</w:tr>
      <w:bookmarkEnd w:id="0"/>
    </w:tbl>
    <w:p w:rsidR="00DA665E" w:rsidRPr="00DA665E" w:rsidRDefault="00DA665E" w:rsidP="00CC3C08">
      <w:pPr>
        <w:rPr>
          <w:color w:val="D9D9D9"/>
        </w:rPr>
      </w:pPr>
    </w:p>
    <w:sectPr w:rsidR="00DA665E" w:rsidRPr="00DA66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BAB" w:rsidRDefault="009B7BAB" w:rsidP="001B271C">
      <w:r>
        <w:separator/>
      </w:r>
    </w:p>
  </w:endnote>
  <w:endnote w:type="continuationSeparator" w:id="0">
    <w:p w:rsidR="009B7BAB" w:rsidRDefault="009B7BAB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C74F1F">
      <w:t>Close</w:t>
    </w:r>
    <w:r w:rsidR="00236E62">
      <w:t>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2142F3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</w:t>
    </w:r>
    <w:r w:rsidR="00C455E1">
      <w:t>ataStore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E60C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C74F1F">
      <w:t>Close</w:t>
    </w:r>
    <w:r w:rsidR="00236E62">
      <w:t>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2142F3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BAB" w:rsidRDefault="009B7BAB" w:rsidP="001B271C">
      <w:r>
        <w:separator/>
      </w:r>
    </w:p>
  </w:footnote>
  <w:footnote w:type="continuationSeparator" w:id="0">
    <w:p w:rsidR="009B7BAB" w:rsidRDefault="009B7BAB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C74F1F">
    <w:pPr>
      <w:pStyle w:val="RTiSWDocHeader"/>
    </w:pPr>
    <w:proofErr w:type="spellStart"/>
    <w:proofErr w:type="gramStart"/>
    <w:r>
      <w:t>Close</w:t>
    </w:r>
    <w:r w:rsidR="00236E62">
      <w:t>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32689"/>
    <w:rsid w:val="000A2001"/>
    <w:rsid w:val="0012358E"/>
    <w:rsid w:val="0013334A"/>
    <w:rsid w:val="00171292"/>
    <w:rsid w:val="001A3460"/>
    <w:rsid w:val="001B271C"/>
    <w:rsid w:val="002142F3"/>
    <w:rsid w:val="00236679"/>
    <w:rsid w:val="00236E62"/>
    <w:rsid w:val="002B42C5"/>
    <w:rsid w:val="002E1EA9"/>
    <w:rsid w:val="002E60CD"/>
    <w:rsid w:val="00321605"/>
    <w:rsid w:val="00325217"/>
    <w:rsid w:val="003424CD"/>
    <w:rsid w:val="003E61D9"/>
    <w:rsid w:val="00422238"/>
    <w:rsid w:val="0045706E"/>
    <w:rsid w:val="00482F84"/>
    <w:rsid w:val="004D73CA"/>
    <w:rsid w:val="00502727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806FB5"/>
    <w:rsid w:val="008368F6"/>
    <w:rsid w:val="00846881"/>
    <w:rsid w:val="00860771"/>
    <w:rsid w:val="00873E2E"/>
    <w:rsid w:val="008C0338"/>
    <w:rsid w:val="008D7611"/>
    <w:rsid w:val="008E60C0"/>
    <w:rsid w:val="0091417B"/>
    <w:rsid w:val="00937227"/>
    <w:rsid w:val="00990622"/>
    <w:rsid w:val="009B7BAB"/>
    <w:rsid w:val="00A573E2"/>
    <w:rsid w:val="00A77269"/>
    <w:rsid w:val="00A81191"/>
    <w:rsid w:val="00AB1C1B"/>
    <w:rsid w:val="00AD3EFE"/>
    <w:rsid w:val="00B455B5"/>
    <w:rsid w:val="00BA7703"/>
    <w:rsid w:val="00BB0C1D"/>
    <w:rsid w:val="00C07A4D"/>
    <w:rsid w:val="00C455E1"/>
    <w:rsid w:val="00C57023"/>
    <w:rsid w:val="00C74F1F"/>
    <w:rsid w:val="00CB5584"/>
    <w:rsid w:val="00CC3C08"/>
    <w:rsid w:val="00D052A0"/>
    <w:rsid w:val="00D73B32"/>
    <w:rsid w:val="00DA665E"/>
    <w:rsid w:val="00E53EC3"/>
    <w:rsid w:val="00EA4C47"/>
    <w:rsid w:val="00EE239D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D0CB1-F80A-434F-8A31-EE5D1D7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2004-02-15T21:50:00Z</cp:lastPrinted>
  <dcterms:created xsi:type="dcterms:W3CDTF">2014-03-09T01:27:00Z</dcterms:created>
  <dcterms:modified xsi:type="dcterms:W3CDTF">2015-02-15T22:56:00Z</dcterms:modified>
</cp:coreProperties>
</file>