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0798" w:rsidRDefault="00424C3B">
      <w:pPr>
        <w:pStyle w:val="RTiSWDocChapterTitle"/>
      </w:pPr>
      <w:r>
        <w:t xml:space="preserve">Command Reference: </w:t>
      </w:r>
      <w:proofErr w:type="spellStart"/>
      <w:proofErr w:type="gramStart"/>
      <w:r>
        <w:t>F</w:t>
      </w:r>
      <w:r w:rsidR="001F0798">
        <w:t>illUsingDiversionComments</w:t>
      </w:r>
      <w:proofErr w:type="spellEnd"/>
      <w:r w:rsidR="001F0798">
        <w:t>()</w:t>
      </w:r>
      <w:proofErr w:type="gramEnd"/>
    </w:p>
    <w:p w:rsidR="001F0798" w:rsidRDefault="001F0798">
      <w:pPr>
        <w:pStyle w:val="RTiSWDocChapterSubtitle"/>
      </w:pPr>
      <w:r>
        <w:t xml:space="preserve">Fill missing time series data using </w:t>
      </w:r>
      <w:proofErr w:type="spellStart"/>
      <w:r>
        <w:t>HydroBase</w:t>
      </w:r>
      <w:proofErr w:type="spellEnd"/>
      <w:r>
        <w:t xml:space="preserve"> diversion comments and structure CIU information</w:t>
      </w:r>
    </w:p>
    <w:p w:rsidR="001F0798" w:rsidRDefault="001F0798">
      <w:pPr>
        <w:pStyle w:val="RTiSWDocNote"/>
      </w:pPr>
      <w:r>
        <w:t xml:space="preserve">Version </w:t>
      </w:r>
      <w:r w:rsidR="003970CF">
        <w:t>11</w:t>
      </w:r>
      <w:r>
        <w:t>.</w:t>
      </w:r>
      <w:r w:rsidR="009D4409">
        <w:t>0</w:t>
      </w:r>
      <w:r w:rsidR="003970CF">
        <w:t>0</w:t>
      </w:r>
      <w:r>
        <w:t>.0</w:t>
      </w:r>
      <w:r w:rsidR="003970CF">
        <w:t>0</w:t>
      </w:r>
      <w:r>
        <w:t>, 20</w:t>
      </w:r>
      <w:r w:rsidR="009D4409">
        <w:t>1</w:t>
      </w:r>
      <w:r w:rsidR="003970CF">
        <w:t>5</w:t>
      </w:r>
      <w:r>
        <w:t>-0</w:t>
      </w:r>
      <w:r w:rsidR="003970CF">
        <w:t>2</w:t>
      </w:r>
      <w:r>
        <w:t>-</w:t>
      </w:r>
      <w:r w:rsidR="009D4409">
        <w:t>2</w:t>
      </w:r>
      <w:r w:rsidR="000B31F5">
        <w:t>3</w:t>
      </w:r>
    </w:p>
    <w:p w:rsidR="001F0798" w:rsidRDefault="001F0798">
      <w:pPr>
        <w:rPr>
          <w:b/>
        </w:rPr>
      </w:pPr>
    </w:p>
    <w:p w:rsidR="001F0798" w:rsidRDefault="001F0798">
      <w:pPr>
        <w:numPr>
          <w:ilvl w:val="12"/>
          <w:numId w:val="0"/>
        </w:numPr>
        <w:rPr>
          <w:b/>
          <w:bCs/>
        </w:rPr>
      </w:pPr>
      <w:r>
        <w:rPr>
          <w:b/>
          <w:bCs/>
        </w:rPr>
        <w:t xml:space="preserve">This command is only appropriate for use with diversion (e.g., </w:t>
      </w:r>
      <w:proofErr w:type="spellStart"/>
      <w:r>
        <w:rPr>
          <w:b/>
          <w:bCs/>
        </w:rPr>
        <w:t>DivTotal</w:t>
      </w:r>
      <w:proofErr w:type="spellEnd"/>
      <w:r>
        <w:rPr>
          <w:b/>
          <w:bCs/>
        </w:rPr>
        <w:t xml:space="preserve">, </w:t>
      </w:r>
      <w:proofErr w:type="spellStart"/>
      <w:r>
        <w:rPr>
          <w:b/>
          <w:bCs/>
        </w:rPr>
        <w:t>DivClass</w:t>
      </w:r>
      <w:proofErr w:type="spellEnd"/>
      <w:r>
        <w:rPr>
          <w:b/>
          <w:bCs/>
        </w:rPr>
        <w:t xml:space="preserve"> data types) and reservoir release (e.g., </w:t>
      </w:r>
      <w:proofErr w:type="spellStart"/>
      <w:r>
        <w:rPr>
          <w:b/>
          <w:bCs/>
        </w:rPr>
        <w:t>RelTotal</w:t>
      </w:r>
      <w:proofErr w:type="spellEnd"/>
      <w:r>
        <w:rPr>
          <w:b/>
          <w:bCs/>
        </w:rPr>
        <w:t xml:space="preserve">, </w:t>
      </w:r>
      <w:proofErr w:type="spellStart"/>
      <w:r>
        <w:rPr>
          <w:b/>
          <w:bCs/>
        </w:rPr>
        <w:t>RelClass</w:t>
      </w:r>
      <w:proofErr w:type="spellEnd"/>
      <w:r>
        <w:rPr>
          <w:b/>
          <w:bCs/>
        </w:rPr>
        <w:t xml:space="preserve"> data types) time series for the </w:t>
      </w:r>
      <w:proofErr w:type="spellStart"/>
      <w:r>
        <w:rPr>
          <w:b/>
          <w:bCs/>
        </w:rPr>
        <w:t>HydroBase</w:t>
      </w:r>
      <w:proofErr w:type="spellEnd"/>
      <w:r>
        <w:rPr>
          <w:b/>
          <w:bCs/>
        </w:rPr>
        <w:t xml:space="preserve"> input type.</w:t>
      </w:r>
    </w:p>
    <w:p w:rsidR="001F0798" w:rsidRDefault="001F0798">
      <w:pPr>
        <w:numPr>
          <w:ilvl w:val="12"/>
          <w:numId w:val="0"/>
        </w:numPr>
      </w:pPr>
    </w:p>
    <w:p w:rsidR="001F0798" w:rsidRDefault="001F0798">
      <w:pPr>
        <w:numPr>
          <w:ilvl w:val="12"/>
          <w:numId w:val="0"/>
        </w:numPr>
      </w:pPr>
      <w:r>
        <w:t xml:space="preserve">The </w:t>
      </w:r>
      <w:proofErr w:type="spellStart"/>
      <w:proofErr w:type="gramStart"/>
      <w:r w:rsidR="00424C3B">
        <w:rPr>
          <w:rStyle w:val="RTiSWDocLiteralText"/>
        </w:rPr>
        <w:t>F</w:t>
      </w:r>
      <w:r>
        <w:rPr>
          <w:rStyle w:val="RTiSWDocLiteralText"/>
        </w:rPr>
        <w:t>illUsingDiversionComments</w:t>
      </w:r>
      <w:proofErr w:type="spellEnd"/>
      <w:r>
        <w:rPr>
          <w:rStyle w:val="RTiSWDocLiteralText"/>
        </w:rPr>
        <w:t>(</w:t>
      </w:r>
      <w:proofErr w:type="gramEnd"/>
      <w:r>
        <w:rPr>
          <w:rStyle w:val="RTiSWDocLiteralText"/>
        </w:rPr>
        <w:t>)</w:t>
      </w:r>
      <w:r>
        <w:t xml:space="preserve"> command fills missing data in time series by using diversion comment and structure “currently in use” (CIU) information in </w:t>
      </w:r>
      <w:proofErr w:type="spellStart"/>
      <w:r>
        <w:t>HydroBase</w:t>
      </w:r>
      <w:proofErr w:type="spellEnd"/>
      <w:r>
        <w:t>.  This information is used, for example, in cases where Water Commissioners have entered annual data values rather than daily or monthly records.</w:t>
      </w:r>
      <w:r w:rsidR="000B31F5">
        <w:t xml:space="preserve">  Only time series with data type </w:t>
      </w:r>
      <w:proofErr w:type="spellStart"/>
      <w:r w:rsidR="000B31F5">
        <w:t>DivTotal</w:t>
      </w:r>
      <w:proofErr w:type="spellEnd"/>
      <w:r w:rsidR="000B31F5">
        <w:t xml:space="preserve">, </w:t>
      </w:r>
      <w:proofErr w:type="spellStart"/>
      <w:r w:rsidR="000B31F5">
        <w:t>RelTotal</w:t>
      </w:r>
      <w:proofErr w:type="spellEnd"/>
      <w:r w:rsidR="000B31F5">
        <w:t xml:space="preserve">, </w:t>
      </w:r>
      <w:proofErr w:type="spellStart"/>
      <w:r w:rsidR="000B31F5">
        <w:t>DivClass</w:t>
      </w:r>
      <w:proofErr w:type="spellEnd"/>
      <w:r w:rsidR="000B31F5">
        <w:t xml:space="preserve">*, or </w:t>
      </w:r>
      <w:proofErr w:type="spellStart"/>
      <w:r w:rsidR="000B31F5">
        <w:t>RelClass</w:t>
      </w:r>
      <w:proofErr w:type="spellEnd"/>
      <w:r w:rsidR="000B31F5">
        <w:t>* are processed.</w:t>
      </w:r>
      <w:bookmarkStart w:id="0" w:name="_GoBack"/>
      <w:bookmarkEnd w:id="0"/>
    </w:p>
    <w:p w:rsidR="001F0798" w:rsidRDefault="001F0798">
      <w:pPr>
        <w:numPr>
          <w:ilvl w:val="12"/>
          <w:numId w:val="0"/>
        </w:numPr>
      </w:pPr>
    </w:p>
    <w:p w:rsidR="001F0798" w:rsidRDefault="001F0798">
      <w:pPr>
        <w:pStyle w:val="Heading1"/>
      </w:pPr>
      <w:r>
        <w:t>Diversion Comment Not Used Flag</w:t>
      </w:r>
    </w:p>
    <w:p w:rsidR="001F0798" w:rsidRDefault="001F0798">
      <w:pPr>
        <w:numPr>
          <w:ilvl w:val="12"/>
          <w:numId w:val="0"/>
        </w:numPr>
      </w:pPr>
    </w:p>
    <w:p w:rsidR="001F0798" w:rsidRDefault="001F0798">
      <w:pPr>
        <w:numPr>
          <w:ilvl w:val="12"/>
          <w:numId w:val="0"/>
        </w:numPr>
      </w:pPr>
      <w:proofErr w:type="spellStart"/>
      <w:r>
        <w:t>HydroBase</w:t>
      </w:r>
      <w:proofErr w:type="spellEnd"/>
      <w:r>
        <w:t xml:space="preserve"> contains diversion comment data with a </w:t>
      </w:r>
      <w:proofErr w:type="spellStart"/>
      <w:r>
        <w:rPr>
          <w:rStyle w:val="RTiSWDocFileDirReference"/>
        </w:rPr>
        <w:t>not_used</w:t>
      </w:r>
      <w:proofErr w:type="spellEnd"/>
      <w:r>
        <w:t xml:space="preserve"> field.  If the </w:t>
      </w:r>
      <w:proofErr w:type="spellStart"/>
      <w:r>
        <w:rPr>
          <w:rStyle w:val="RTiSWDocFileDirReference"/>
        </w:rPr>
        <w:t>not_used</w:t>
      </w:r>
      <w:proofErr w:type="spellEnd"/>
      <w:r>
        <w:t xml:space="preserve"> value matches one of the values shown in the following table for an irrigation year (November of the previous year to October of the irrigation year), the diversion (or reservoir release) data for the specified irrigation year can be interpreted as zero (see the </w:t>
      </w:r>
      <w:r>
        <w:rPr>
          <w:rStyle w:val="RTiSWDocSectionReference"/>
        </w:rPr>
        <w:t xml:space="preserve">State of Colorado’s </w:t>
      </w:r>
      <w:r w:rsidR="003970CF">
        <w:rPr>
          <w:rStyle w:val="RTiSWDocSectionReference"/>
        </w:rPr>
        <w:t>Diversion Records Standard</w:t>
      </w:r>
      <w:r>
        <w:t xml:space="preserve"> for more information):</w:t>
      </w:r>
    </w:p>
    <w:p w:rsidR="001F0798" w:rsidRDefault="001F0798">
      <w:pPr>
        <w:numPr>
          <w:ilvl w:val="12"/>
          <w:numId w:val="0"/>
        </w:numPr>
      </w:pPr>
    </w:p>
    <w:p w:rsidR="001F0798" w:rsidRDefault="001F0798">
      <w:pPr>
        <w:pStyle w:val="RTiSWDocFigureTableTitle"/>
      </w:pPr>
      <w:r>
        <w:t xml:space="preserve">Diversion Comment </w:t>
      </w:r>
      <w:proofErr w:type="spellStart"/>
      <w:r>
        <w:t>not_used</w:t>
      </w:r>
      <w:proofErr w:type="spellEnd"/>
      <w:r>
        <w:t xml:space="preserve"> Flag Resulting in Additional Zero Values</w:t>
      </w:r>
    </w:p>
    <w:p w:rsidR="001F0798" w:rsidRDefault="001F0798">
      <w:pPr>
        <w:numPr>
          <w:ilvl w:val="12"/>
          <w:numId w:val="0"/>
        </w:num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06"/>
        <w:gridCol w:w="4446"/>
      </w:tblGrid>
      <w:tr w:rsidR="001F0798">
        <w:trPr>
          <w:jc w:val="center"/>
        </w:trPr>
        <w:tc>
          <w:tcPr>
            <w:tcW w:w="1206" w:type="dxa"/>
            <w:shd w:val="solid" w:color="C0C0C0" w:fill="C0C0C0"/>
          </w:tcPr>
          <w:p w:rsidR="001F0798" w:rsidRDefault="001F0798">
            <w:pPr>
              <w:pStyle w:val="RTiSWDocTableHeading"/>
            </w:pPr>
            <w:proofErr w:type="spellStart"/>
            <w:r>
              <w:t>not_used</w:t>
            </w:r>
            <w:proofErr w:type="spellEnd"/>
          </w:p>
        </w:tc>
        <w:tc>
          <w:tcPr>
            <w:tcW w:w="4446" w:type="dxa"/>
            <w:shd w:val="solid" w:color="C0C0C0" w:fill="C0C0C0"/>
          </w:tcPr>
          <w:p w:rsidR="001F0798" w:rsidRDefault="001F0798">
            <w:pPr>
              <w:pStyle w:val="RTiSWDocTableHeading"/>
            </w:pPr>
            <w:r>
              <w:t>Meaning (reason why diversion is zero)</w:t>
            </w:r>
          </w:p>
        </w:tc>
      </w:tr>
      <w:tr w:rsidR="001F0798">
        <w:trPr>
          <w:jc w:val="center"/>
        </w:trPr>
        <w:tc>
          <w:tcPr>
            <w:tcW w:w="1206" w:type="dxa"/>
          </w:tcPr>
          <w:p w:rsidR="001F0798" w:rsidRDefault="001F0798">
            <w:pPr>
              <w:numPr>
                <w:ilvl w:val="12"/>
                <w:numId w:val="0"/>
              </w:numPr>
            </w:pPr>
            <w:r>
              <w:t>A</w:t>
            </w:r>
          </w:p>
        </w:tc>
        <w:tc>
          <w:tcPr>
            <w:tcW w:w="4446" w:type="dxa"/>
          </w:tcPr>
          <w:p w:rsidR="001F0798" w:rsidRDefault="001F0798">
            <w:pPr>
              <w:numPr>
                <w:ilvl w:val="12"/>
                <w:numId w:val="0"/>
              </w:numPr>
            </w:pPr>
            <w:r>
              <w:t>Structure is not usable</w:t>
            </w:r>
          </w:p>
        </w:tc>
      </w:tr>
      <w:tr w:rsidR="001F0798">
        <w:trPr>
          <w:jc w:val="center"/>
        </w:trPr>
        <w:tc>
          <w:tcPr>
            <w:tcW w:w="1206" w:type="dxa"/>
          </w:tcPr>
          <w:p w:rsidR="001F0798" w:rsidRDefault="001F0798">
            <w:pPr>
              <w:numPr>
                <w:ilvl w:val="12"/>
                <w:numId w:val="0"/>
              </w:numPr>
            </w:pPr>
            <w:r>
              <w:t>B</w:t>
            </w:r>
          </w:p>
        </w:tc>
        <w:tc>
          <w:tcPr>
            <w:tcW w:w="4446" w:type="dxa"/>
          </w:tcPr>
          <w:p w:rsidR="001F0798" w:rsidRDefault="001F0798">
            <w:pPr>
              <w:numPr>
                <w:ilvl w:val="12"/>
                <w:numId w:val="0"/>
              </w:numPr>
            </w:pPr>
            <w:r>
              <w:t>No water is available</w:t>
            </w:r>
          </w:p>
        </w:tc>
      </w:tr>
      <w:tr w:rsidR="001F0798">
        <w:trPr>
          <w:jc w:val="center"/>
        </w:trPr>
        <w:tc>
          <w:tcPr>
            <w:tcW w:w="1206" w:type="dxa"/>
          </w:tcPr>
          <w:p w:rsidR="001F0798" w:rsidRDefault="001F0798">
            <w:pPr>
              <w:numPr>
                <w:ilvl w:val="12"/>
                <w:numId w:val="0"/>
              </w:numPr>
            </w:pPr>
            <w:r>
              <w:t>C</w:t>
            </w:r>
          </w:p>
        </w:tc>
        <w:tc>
          <w:tcPr>
            <w:tcW w:w="4446" w:type="dxa"/>
          </w:tcPr>
          <w:p w:rsidR="001F0798" w:rsidRDefault="001F0798">
            <w:pPr>
              <w:numPr>
                <w:ilvl w:val="12"/>
                <w:numId w:val="0"/>
              </w:numPr>
            </w:pPr>
            <w:r>
              <w:t>Water available, but not taken</w:t>
            </w:r>
          </w:p>
        </w:tc>
      </w:tr>
      <w:tr w:rsidR="001F0798">
        <w:trPr>
          <w:jc w:val="center"/>
        </w:trPr>
        <w:tc>
          <w:tcPr>
            <w:tcW w:w="1206" w:type="dxa"/>
          </w:tcPr>
          <w:p w:rsidR="001F0798" w:rsidRDefault="001F0798">
            <w:pPr>
              <w:numPr>
                <w:ilvl w:val="12"/>
                <w:numId w:val="0"/>
              </w:numPr>
            </w:pPr>
            <w:r>
              <w:t>D</w:t>
            </w:r>
          </w:p>
        </w:tc>
        <w:tc>
          <w:tcPr>
            <w:tcW w:w="4446" w:type="dxa"/>
          </w:tcPr>
          <w:p w:rsidR="001F0798" w:rsidRDefault="001F0798">
            <w:pPr>
              <w:numPr>
                <w:ilvl w:val="12"/>
                <w:numId w:val="0"/>
              </w:numPr>
            </w:pPr>
            <w:r>
              <w:t>Water taken in another structure</w:t>
            </w:r>
          </w:p>
        </w:tc>
      </w:tr>
    </w:tbl>
    <w:p w:rsidR="001F0798" w:rsidRDefault="001F0798">
      <w:pPr>
        <w:numPr>
          <w:ilvl w:val="12"/>
          <w:numId w:val="0"/>
        </w:numPr>
      </w:pPr>
    </w:p>
    <w:p w:rsidR="001F0798" w:rsidRDefault="001F0798">
      <w:pPr>
        <w:pStyle w:val="Heading1"/>
      </w:pPr>
      <w:r>
        <w:t>Structure Currently in Use Flag</w:t>
      </w:r>
    </w:p>
    <w:p w:rsidR="001F0798" w:rsidRDefault="001F0798">
      <w:pPr>
        <w:numPr>
          <w:ilvl w:val="12"/>
          <w:numId w:val="0"/>
        </w:numPr>
      </w:pPr>
    </w:p>
    <w:p w:rsidR="001F0798" w:rsidRDefault="001F0798">
      <w:pPr>
        <w:numPr>
          <w:ilvl w:val="12"/>
          <w:numId w:val="0"/>
        </w:numPr>
      </w:pPr>
      <w:r>
        <w:t xml:space="preserve">The </w:t>
      </w:r>
      <w:proofErr w:type="spellStart"/>
      <w:r>
        <w:t>HydroBase</w:t>
      </w:r>
      <w:proofErr w:type="spellEnd"/>
      <w:r>
        <w:t xml:space="preserve"> structure data contains a “currently in use” (CIU) field.  Unlike diversion comments, this is a single value that is consistent with the current status of a structure (it is not a time series).  The following CIU values are used.</w:t>
      </w:r>
    </w:p>
    <w:p w:rsidR="001F0798" w:rsidRDefault="001F0798">
      <w:pPr>
        <w:numPr>
          <w:ilvl w:val="12"/>
          <w:numId w:val="0"/>
        </w:numPr>
      </w:pPr>
    </w:p>
    <w:p w:rsidR="001F0798" w:rsidRDefault="001F0798">
      <w:pPr>
        <w:pStyle w:val="RTiSWDocFigureTableTitle"/>
      </w:pPr>
      <w:r>
        <w:t>Structure CIU Flag Values and Meaning</w:t>
      </w:r>
    </w:p>
    <w:p w:rsidR="001F0798" w:rsidRDefault="001F0798">
      <w:pPr>
        <w:numPr>
          <w:ilvl w:val="12"/>
          <w:numId w:val="0"/>
        </w:num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5"/>
        <w:gridCol w:w="7564"/>
      </w:tblGrid>
      <w:tr w:rsidR="001F0798">
        <w:trPr>
          <w:jc w:val="center"/>
        </w:trPr>
        <w:tc>
          <w:tcPr>
            <w:tcW w:w="725" w:type="dxa"/>
            <w:shd w:val="solid" w:color="C0C0C0" w:fill="C0C0C0"/>
          </w:tcPr>
          <w:p w:rsidR="001F0798" w:rsidRDefault="001F0798">
            <w:pPr>
              <w:pStyle w:val="RTiSWDocTableHeading"/>
            </w:pPr>
            <w:r>
              <w:t>CIU</w:t>
            </w:r>
          </w:p>
        </w:tc>
        <w:tc>
          <w:tcPr>
            <w:tcW w:w="7564" w:type="dxa"/>
            <w:shd w:val="solid" w:color="C0C0C0" w:fill="C0C0C0"/>
          </w:tcPr>
          <w:p w:rsidR="001F0798" w:rsidRDefault="001F0798">
            <w:pPr>
              <w:pStyle w:val="RTiSWDocTableHeading"/>
            </w:pPr>
            <w:r>
              <w:t>Meaning</w:t>
            </w:r>
          </w:p>
        </w:tc>
      </w:tr>
      <w:tr w:rsidR="001F0798">
        <w:trPr>
          <w:jc w:val="center"/>
        </w:trPr>
        <w:tc>
          <w:tcPr>
            <w:tcW w:w="725" w:type="dxa"/>
          </w:tcPr>
          <w:p w:rsidR="001F0798" w:rsidRDefault="001F0798">
            <w:pPr>
              <w:numPr>
                <w:ilvl w:val="12"/>
                <w:numId w:val="0"/>
              </w:numPr>
            </w:pPr>
            <w:r>
              <w:t>A</w:t>
            </w:r>
          </w:p>
        </w:tc>
        <w:tc>
          <w:tcPr>
            <w:tcW w:w="7564" w:type="dxa"/>
          </w:tcPr>
          <w:p w:rsidR="001F0798" w:rsidRDefault="001F0798">
            <w:pPr>
              <w:numPr>
                <w:ilvl w:val="12"/>
                <w:numId w:val="0"/>
              </w:numPr>
            </w:pPr>
            <w:r>
              <w:t>Active structure with contemporary diversion records</w:t>
            </w:r>
          </w:p>
        </w:tc>
      </w:tr>
      <w:tr w:rsidR="001F0798">
        <w:trPr>
          <w:jc w:val="center"/>
        </w:trPr>
        <w:tc>
          <w:tcPr>
            <w:tcW w:w="725" w:type="dxa"/>
          </w:tcPr>
          <w:p w:rsidR="001F0798" w:rsidRDefault="001F0798">
            <w:pPr>
              <w:numPr>
                <w:ilvl w:val="12"/>
                <w:numId w:val="0"/>
              </w:numPr>
            </w:pPr>
            <w:r>
              <w:t>B</w:t>
            </w:r>
          </w:p>
        </w:tc>
        <w:tc>
          <w:tcPr>
            <w:tcW w:w="7564" w:type="dxa"/>
          </w:tcPr>
          <w:p w:rsidR="001F0798" w:rsidRDefault="001F0798">
            <w:pPr>
              <w:numPr>
                <w:ilvl w:val="12"/>
                <w:numId w:val="0"/>
              </w:numPr>
            </w:pPr>
            <w:r>
              <w:t>Structure abandoned by the court</w:t>
            </w:r>
          </w:p>
        </w:tc>
      </w:tr>
      <w:tr w:rsidR="001F0798">
        <w:trPr>
          <w:jc w:val="center"/>
        </w:trPr>
        <w:tc>
          <w:tcPr>
            <w:tcW w:w="725" w:type="dxa"/>
          </w:tcPr>
          <w:p w:rsidR="001F0798" w:rsidRDefault="001F0798">
            <w:pPr>
              <w:numPr>
                <w:ilvl w:val="12"/>
                <w:numId w:val="0"/>
              </w:numPr>
            </w:pPr>
            <w:r>
              <w:t>C</w:t>
            </w:r>
          </w:p>
        </w:tc>
        <w:tc>
          <w:tcPr>
            <w:tcW w:w="7564" w:type="dxa"/>
          </w:tcPr>
          <w:p w:rsidR="001F0798" w:rsidRDefault="001F0798">
            <w:pPr>
              <w:numPr>
                <w:ilvl w:val="12"/>
                <w:numId w:val="0"/>
              </w:numPr>
            </w:pPr>
            <w:r>
              <w:t>Conditional structure</w:t>
            </w:r>
          </w:p>
        </w:tc>
      </w:tr>
      <w:tr w:rsidR="001F0798">
        <w:trPr>
          <w:jc w:val="center"/>
        </w:trPr>
        <w:tc>
          <w:tcPr>
            <w:tcW w:w="725" w:type="dxa"/>
          </w:tcPr>
          <w:p w:rsidR="001F0798" w:rsidRDefault="001F0798">
            <w:pPr>
              <w:numPr>
                <w:ilvl w:val="12"/>
                <w:numId w:val="0"/>
              </w:numPr>
            </w:pPr>
            <w:r>
              <w:t>D</w:t>
            </w:r>
          </w:p>
        </w:tc>
        <w:tc>
          <w:tcPr>
            <w:tcW w:w="7564" w:type="dxa"/>
          </w:tcPr>
          <w:p w:rsidR="001F0798" w:rsidRDefault="001F0798">
            <w:pPr>
              <w:numPr>
                <w:ilvl w:val="12"/>
                <w:numId w:val="0"/>
              </w:numPr>
            </w:pPr>
            <w:r>
              <w:t>Duplicate; ID no longer used</w:t>
            </w:r>
          </w:p>
        </w:tc>
      </w:tr>
      <w:tr w:rsidR="001F0798">
        <w:trPr>
          <w:jc w:val="center"/>
        </w:trPr>
        <w:tc>
          <w:tcPr>
            <w:tcW w:w="725" w:type="dxa"/>
          </w:tcPr>
          <w:p w:rsidR="001F0798" w:rsidRDefault="001F0798">
            <w:pPr>
              <w:numPr>
                <w:ilvl w:val="12"/>
                <w:numId w:val="0"/>
              </w:numPr>
            </w:pPr>
            <w:r>
              <w:t>F</w:t>
            </w:r>
          </w:p>
        </w:tc>
        <w:tc>
          <w:tcPr>
            <w:tcW w:w="7564" w:type="dxa"/>
          </w:tcPr>
          <w:p w:rsidR="001F0798" w:rsidRDefault="001F0798">
            <w:pPr>
              <w:numPr>
                <w:ilvl w:val="12"/>
                <w:numId w:val="0"/>
              </w:numPr>
            </w:pPr>
            <w:r>
              <w:t>Structure used as FROM number; located in another water district</w:t>
            </w:r>
          </w:p>
        </w:tc>
      </w:tr>
      <w:tr w:rsidR="001F0798">
        <w:trPr>
          <w:jc w:val="center"/>
        </w:trPr>
        <w:tc>
          <w:tcPr>
            <w:tcW w:w="725" w:type="dxa"/>
          </w:tcPr>
          <w:p w:rsidR="001F0798" w:rsidRDefault="001F0798">
            <w:pPr>
              <w:numPr>
                <w:ilvl w:val="12"/>
                <w:numId w:val="0"/>
              </w:numPr>
            </w:pPr>
            <w:r>
              <w:t>H</w:t>
            </w:r>
          </w:p>
        </w:tc>
        <w:tc>
          <w:tcPr>
            <w:tcW w:w="7564" w:type="dxa"/>
          </w:tcPr>
          <w:p w:rsidR="001F0798" w:rsidRDefault="001F0798">
            <w:pPr>
              <w:numPr>
                <w:ilvl w:val="12"/>
                <w:numId w:val="0"/>
              </w:numPr>
            </w:pPr>
            <w:r>
              <w:t>Historical structure only-no longer exists or has records, but has historical data</w:t>
            </w:r>
          </w:p>
        </w:tc>
      </w:tr>
      <w:tr w:rsidR="001F0798">
        <w:trPr>
          <w:jc w:val="center"/>
        </w:trPr>
        <w:tc>
          <w:tcPr>
            <w:tcW w:w="725" w:type="dxa"/>
          </w:tcPr>
          <w:p w:rsidR="001F0798" w:rsidRDefault="001F0798">
            <w:pPr>
              <w:numPr>
                <w:ilvl w:val="12"/>
                <w:numId w:val="0"/>
              </w:numPr>
            </w:pPr>
            <w:r>
              <w:t>I</w:t>
            </w:r>
          </w:p>
        </w:tc>
        <w:tc>
          <w:tcPr>
            <w:tcW w:w="7564" w:type="dxa"/>
          </w:tcPr>
          <w:p w:rsidR="001F0798" w:rsidRDefault="001F0798">
            <w:pPr>
              <w:numPr>
                <w:ilvl w:val="12"/>
                <w:numId w:val="0"/>
              </w:numPr>
            </w:pPr>
            <w:r>
              <w:t>Inactive structure which physically exists but no diversion records are kept</w:t>
            </w:r>
          </w:p>
        </w:tc>
      </w:tr>
      <w:tr w:rsidR="001F0798">
        <w:trPr>
          <w:jc w:val="center"/>
        </w:trPr>
        <w:tc>
          <w:tcPr>
            <w:tcW w:w="725" w:type="dxa"/>
          </w:tcPr>
          <w:p w:rsidR="001F0798" w:rsidRDefault="001F0798">
            <w:pPr>
              <w:numPr>
                <w:ilvl w:val="12"/>
                <w:numId w:val="0"/>
              </w:numPr>
            </w:pPr>
            <w:r>
              <w:t>N</w:t>
            </w:r>
          </w:p>
        </w:tc>
        <w:tc>
          <w:tcPr>
            <w:tcW w:w="7564" w:type="dxa"/>
          </w:tcPr>
          <w:p w:rsidR="001F0798" w:rsidRDefault="001F0798">
            <w:pPr>
              <w:numPr>
                <w:ilvl w:val="12"/>
                <w:numId w:val="0"/>
              </w:numPr>
            </w:pPr>
            <w:r>
              <w:t>Non-existent structure with no contemporary or historical records</w:t>
            </w:r>
          </w:p>
        </w:tc>
      </w:tr>
      <w:tr w:rsidR="001F0798">
        <w:trPr>
          <w:jc w:val="center"/>
        </w:trPr>
        <w:tc>
          <w:tcPr>
            <w:tcW w:w="725" w:type="dxa"/>
          </w:tcPr>
          <w:p w:rsidR="001F0798" w:rsidRDefault="001F0798">
            <w:pPr>
              <w:numPr>
                <w:ilvl w:val="12"/>
                <w:numId w:val="0"/>
              </w:numPr>
            </w:pPr>
            <w:r>
              <w:t>U</w:t>
            </w:r>
          </w:p>
        </w:tc>
        <w:tc>
          <w:tcPr>
            <w:tcW w:w="7564" w:type="dxa"/>
          </w:tcPr>
          <w:p w:rsidR="001F0798" w:rsidRDefault="001F0798">
            <w:pPr>
              <w:numPr>
                <w:ilvl w:val="12"/>
                <w:numId w:val="0"/>
              </w:numPr>
            </w:pPr>
            <w:r>
              <w:t>Active structure but diversion records are not maintained</w:t>
            </w:r>
          </w:p>
        </w:tc>
      </w:tr>
    </w:tbl>
    <w:p w:rsidR="001F0798" w:rsidRDefault="001F0798">
      <w:pPr>
        <w:numPr>
          <w:ilvl w:val="12"/>
          <w:numId w:val="0"/>
        </w:numPr>
      </w:pPr>
      <w:r>
        <w:lastRenderedPageBreak/>
        <w:t xml:space="preserve">If </w:t>
      </w:r>
      <w:proofErr w:type="spellStart"/>
      <w:r>
        <w:rPr>
          <w:rStyle w:val="RTiSWDocLiteralText"/>
        </w:rPr>
        <w:t>UseCIU</w:t>
      </w:r>
      <w:proofErr w:type="spellEnd"/>
      <w:r>
        <w:rPr>
          <w:rStyle w:val="RTiSWDocLiteralText"/>
        </w:rPr>
        <w:t>=True</w:t>
      </w:r>
      <w:r>
        <w:t xml:space="preserve"> is specified for this command, the following logic will be used to fill missing time series values:</w:t>
      </w:r>
    </w:p>
    <w:p w:rsidR="001F0798" w:rsidRDefault="001F0798">
      <w:pPr>
        <w:numPr>
          <w:ilvl w:val="12"/>
          <w:numId w:val="0"/>
        </w:numPr>
        <w:rPr>
          <w:highlight w:val="yellow"/>
        </w:rPr>
      </w:pPr>
    </w:p>
    <w:p w:rsidR="001F0798" w:rsidRDefault="001F0798">
      <w:pPr>
        <w:numPr>
          <w:ilvl w:val="0"/>
          <w:numId w:val="2"/>
        </w:numPr>
      </w:pPr>
      <w:r>
        <w:t xml:space="preserve">If the </w:t>
      </w:r>
      <w:proofErr w:type="spellStart"/>
      <w:r>
        <w:t>HydroBase</w:t>
      </w:r>
      <w:proofErr w:type="spellEnd"/>
      <w:r>
        <w:t xml:space="preserve"> CIU value is H or I for the structure associated with the time series:</w:t>
      </w:r>
    </w:p>
    <w:p w:rsidR="001F0798" w:rsidRDefault="001F0798">
      <w:pPr>
        <w:numPr>
          <w:ilvl w:val="1"/>
          <w:numId w:val="2"/>
        </w:numPr>
      </w:pPr>
      <w:r>
        <w:t>Fill using the diversion comments (see above for interpretation of comments).</w:t>
      </w:r>
    </w:p>
    <w:p w:rsidR="001F0798" w:rsidRDefault="001F0798">
      <w:pPr>
        <w:numPr>
          <w:ilvl w:val="1"/>
          <w:numId w:val="2"/>
        </w:numPr>
      </w:pPr>
      <w:r>
        <w:t>The limits of the time series are recomputed based on diversion data and comments.</w:t>
      </w:r>
    </w:p>
    <w:p w:rsidR="001F0798" w:rsidRDefault="001F0798">
      <w:pPr>
        <w:numPr>
          <w:ilvl w:val="1"/>
          <w:numId w:val="2"/>
        </w:numPr>
      </w:pPr>
      <w:r>
        <w:t xml:space="preserve">Missing data at the end of the period are filled with zeros, reflecting the fact that the structure is off-line.  In this case, the limits are always recomputed, regardless of the value of the </w:t>
      </w:r>
      <w:proofErr w:type="spellStart"/>
      <w:r>
        <w:rPr>
          <w:rStyle w:val="RTiSWDocLiteralText"/>
        </w:rPr>
        <w:t>RecalcLimits</w:t>
      </w:r>
      <w:proofErr w:type="spellEnd"/>
      <w:r>
        <w:t xml:space="preserve"> command parameter.  These values are not included in historical averages because they do not occur in the active life of the structure.</w:t>
      </w:r>
    </w:p>
    <w:p w:rsidR="001F0798" w:rsidRDefault="001F0798">
      <w:pPr>
        <w:numPr>
          <w:ilvl w:val="1"/>
          <w:numId w:val="2"/>
        </w:numPr>
      </w:pPr>
      <w:r>
        <w:t xml:space="preserve">Missing data within the data period remain missing, and can be filled with other commands such as </w:t>
      </w:r>
      <w:proofErr w:type="spellStart"/>
      <w:proofErr w:type="gramStart"/>
      <w:r w:rsidR="003970CF">
        <w:rPr>
          <w:rStyle w:val="RTiSWDocLiteralText"/>
        </w:rPr>
        <w:t>F</w:t>
      </w:r>
      <w:r>
        <w:rPr>
          <w:rStyle w:val="RTiSWDocLiteralText"/>
        </w:rPr>
        <w:t>illHistMonthAverage</w:t>
      </w:r>
      <w:proofErr w:type="spellEnd"/>
      <w:r>
        <w:rPr>
          <w:rStyle w:val="RTiSWDocLiteralText"/>
        </w:rPr>
        <w:t>(</w:t>
      </w:r>
      <w:proofErr w:type="gramEnd"/>
      <w:r>
        <w:rPr>
          <w:rStyle w:val="RTiSWDocLiteralText"/>
        </w:rPr>
        <w:t>)</w:t>
      </w:r>
      <w:r>
        <w:t>.</w:t>
      </w:r>
    </w:p>
    <w:p w:rsidR="001F0798" w:rsidRDefault="001F0798">
      <w:pPr>
        <w:numPr>
          <w:ilvl w:val="1"/>
          <w:numId w:val="2"/>
        </w:numPr>
      </w:pPr>
      <w:r>
        <w:t>Missing data prior to the first diversion values or comments remain missing, and can be filled with other commands as appropriate, perhaps specific to each location.</w:t>
      </w:r>
    </w:p>
    <w:p w:rsidR="001F0798" w:rsidRDefault="001F0798">
      <w:pPr>
        <w:numPr>
          <w:ilvl w:val="0"/>
          <w:numId w:val="2"/>
        </w:numPr>
      </w:pPr>
      <w:r>
        <w:t xml:space="preserve">If in </w:t>
      </w:r>
      <w:proofErr w:type="spellStart"/>
      <w:r>
        <w:t>HydroBase</w:t>
      </w:r>
      <w:proofErr w:type="spellEnd"/>
      <w:r>
        <w:t xml:space="preserve"> CIU=N:</w:t>
      </w:r>
    </w:p>
    <w:p w:rsidR="001F0798" w:rsidRDefault="001F0798">
      <w:pPr>
        <w:numPr>
          <w:ilvl w:val="1"/>
          <w:numId w:val="2"/>
        </w:numPr>
      </w:pPr>
      <w:r>
        <w:t>Fill using the diversion comments (see above for interpretation of comments).</w:t>
      </w:r>
    </w:p>
    <w:p w:rsidR="001F0798" w:rsidRDefault="001F0798">
      <w:pPr>
        <w:numPr>
          <w:ilvl w:val="1"/>
          <w:numId w:val="2"/>
        </w:numPr>
      </w:pPr>
      <w:r>
        <w:t>The limits of the time series are recomputed based on diversion data and comments.</w:t>
      </w:r>
    </w:p>
    <w:p w:rsidR="001F0798" w:rsidRDefault="001F0798">
      <w:pPr>
        <w:numPr>
          <w:ilvl w:val="1"/>
          <w:numId w:val="2"/>
        </w:numPr>
      </w:pPr>
      <w:r>
        <w:t xml:space="preserve">Missing data at the beginning of the period are filled with zeros.  In this case, the limits are always recomputed, regardless of the value of the </w:t>
      </w:r>
      <w:proofErr w:type="spellStart"/>
      <w:r>
        <w:rPr>
          <w:rStyle w:val="RTiSWDocLiteralText"/>
        </w:rPr>
        <w:t>RecalcLimits</w:t>
      </w:r>
      <w:proofErr w:type="spellEnd"/>
      <w:r>
        <w:t xml:space="preserve"> command parameter.</w:t>
      </w:r>
    </w:p>
    <w:p w:rsidR="001F0798" w:rsidRDefault="001F0798">
      <w:pPr>
        <w:numPr>
          <w:ilvl w:val="1"/>
          <w:numId w:val="2"/>
        </w:numPr>
      </w:pPr>
      <w:r>
        <w:t>The remaining missing data in the active data period or at the end of the period remain missing and can be filled with other commands.</w:t>
      </w:r>
    </w:p>
    <w:p w:rsidR="001F0798" w:rsidRDefault="001F0798">
      <w:pPr>
        <w:numPr>
          <w:ilvl w:val="12"/>
          <w:numId w:val="0"/>
        </w:numPr>
      </w:pPr>
    </w:p>
    <w:p w:rsidR="001F0798" w:rsidRDefault="001F0798">
      <w:pPr>
        <w:numPr>
          <w:ilvl w:val="12"/>
          <w:numId w:val="0"/>
        </w:numPr>
      </w:pPr>
      <w:r>
        <w:t>The output period for filled time series is handled as follows:</w:t>
      </w:r>
    </w:p>
    <w:p w:rsidR="001F0798" w:rsidRDefault="001F0798">
      <w:pPr>
        <w:numPr>
          <w:ilvl w:val="12"/>
          <w:numId w:val="0"/>
        </w:numPr>
      </w:pPr>
    </w:p>
    <w:p w:rsidR="001F0798" w:rsidRDefault="001F0798">
      <w:pPr>
        <w:numPr>
          <w:ilvl w:val="0"/>
          <w:numId w:val="1"/>
        </w:numPr>
      </w:pPr>
      <w:r>
        <w:t xml:space="preserve">If a global output period has been specified (e.g., with the </w:t>
      </w:r>
      <w:proofErr w:type="spellStart"/>
      <w:proofErr w:type="gramStart"/>
      <w:r w:rsidR="003970CF">
        <w:rPr>
          <w:rStyle w:val="RTiSWDocLiteralText"/>
        </w:rPr>
        <w:t>S</w:t>
      </w:r>
      <w:r>
        <w:rPr>
          <w:rStyle w:val="RTiSWDocLiteralText"/>
        </w:rPr>
        <w:t>etOutputPeriod</w:t>
      </w:r>
      <w:proofErr w:type="spellEnd"/>
      <w:r>
        <w:rPr>
          <w:rStyle w:val="RTiSWDocLiteralText"/>
        </w:rPr>
        <w:t>(</w:t>
      </w:r>
      <w:proofErr w:type="gramEnd"/>
      <w:r>
        <w:rPr>
          <w:rStyle w:val="RTiSWDocLiteralText"/>
        </w:rPr>
        <w:t>)</w:t>
      </w:r>
      <w:r>
        <w:t xml:space="preserve"> command) then the time series will NOT be extended to include diversion comments and CIU codes beyond the output period.</w:t>
      </w:r>
    </w:p>
    <w:p w:rsidR="001F0798" w:rsidRDefault="001F0798">
      <w:pPr>
        <w:numPr>
          <w:ilvl w:val="0"/>
          <w:numId w:val="1"/>
        </w:numPr>
      </w:pPr>
      <w:r>
        <w:t>If NO output period has been specified, the time series WILL be extended to include the longer period from diversion comments.  CIU information does not cause the time series to be extended.</w:t>
      </w:r>
    </w:p>
    <w:p w:rsidR="001F0798" w:rsidRDefault="001F0798"/>
    <w:p w:rsidR="001F0798" w:rsidRDefault="001F0798">
      <w:r>
        <w:t xml:space="preserve">After setting additional zero values using this command, the limits of the time series can be recomputed, if appropriate, for use with the </w:t>
      </w:r>
      <w:proofErr w:type="spellStart"/>
      <w:proofErr w:type="gramStart"/>
      <w:r w:rsidR="003970CF">
        <w:rPr>
          <w:rStyle w:val="RTiSWDocLiteralText"/>
        </w:rPr>
        <w:t>F</w:t>
      </w:r>
      <w:r>
        <w:rPr>
          <w:rStyle w:val="RTiSWDocLiteralText"/>
        </w:rPr>
        <w:t>illHistMonthAverage</w:t>
      </w:r>
      <w:proofErr w:type="spellEnd"/>
      <w:r>
        <w:rPr>
          <w:rStyle w:val="RTiSWDocLiteralText"/>
        </w:rPr>
        <w:t>(</w:t>
      </w:r>
      <w:proofErr w:type="gramEnd"/>
      <w:r>
        <w:rPr>
          <w:rStyle w:val="RTiSWDocLiteralText"/>
        </w:rPr>
        <w:t>)</w:t>
      </w:r>
      <w:r>
        <w:t xml:space="preserve"> command (see the </w:t>
      </w:r>
      <w:proofErr w:type="spellStart"/>
      <w:r>
        <w:rPr>
          <w:rStyle w:val="RTiSWDocLiteralText"/>
        </w:rPr>
        <w:t>RecalcLimits</w:t>
      </w:r>
      <w:proofErr w:type="spellEnd"/>
      <w:r>
        <w:rPr>
          <w:rStyle w:val="RTiSWDocLiteralText"/>
        </w:rPr>
        <w:t>=True</w:t>
      </w:r>
      <w:r>
        <w:t xml:space="preserve"> parameter).  If </w:t>
      </w:r>
      <w:proofErr w:type="spellStart"/>
      <w:r>
        <w:rPr>
          <w:rStyle w:val="RTiSWDocLiteralText"/>
        </w:rPr>
        <w:t>FillUsingCIU</w:t>
      </w:r>
      <w:proofErr w:type="spellEnd"/>
      <w:r>
        <w:rPr>
          <w:rStyle w:val="RTiSWDocLiteralText"/>
        </w:rPr>
        <w:t>=true</w:t>
      </w:r>
      <w:r>
        <w:t xml:space="preserve"> is specified, it overrides the </w:t>
      </w:r>
      <w:proofErr w:type="spellStart"/>
      <w:r>
        <w:rPr>
          <w:rStyle w:val="RTiSWDocLiteralText"/>
        </w:rPr>
        <w:t>RecalcLimits</w:t>
      </w:r>
      <w:proofErr w:type="spellEnd"/>
      <w:r>
        <w:t xml:space="preserve"> parameter as per the logic described above.</w:t>
      </w:r>
    </w:p>
    <w:p w:rsidR="001F0798" w:rsidRDefault="001F0798">
      <w:pPr>
        <w:numPr>
          <w:ilvl w:val="12"/>
          <w:numId w:val="0"/>
        </w:numPr>
      </w:pPr>
    </w:p>
    <w:p w:rsidR="001F0798" w:rsidRDefault="001F0798">
      <w:pPr>
        <w:numPr>
          <w:ilvl w:val="12"/>
          <w:numId w:val="0"/>
        </w:numPr>
      </w:pPr>
      <w:r>
        <w:t xml:space="preserve">See also the </w:t>
      </w:r>
      <w:proofErr w:type="spellStart"/>
      <w:proofErr w:type="gramStart"/>
      <w:r w:rsidR="00424C3B">
        <w:rPr>
          <w:rStyle w:val="RTiSWDocLiteralText"/>
        </w:rPr>
        <w:t>R</w:t>
      </w:r>
      <w:r>
        <w:rPr>
          <w:rStyle w:val="RTiSWDocLiteralText"/>
        </w:rPr>
        <w:t>eadHydroBase</w:t>
      </w:r>
      <w:proofErr w:type="spellEnd"/>
      <w:r>
        <w:rPr>
          <w:rStyle w:val="RTiSWDocLiteralText"/>
        </w:rPr>
        <w:t>(</w:t>
      </w:r>
      <w:proofErr w:type="gramEnd"/>
      <w:r>
        <w:rPr>
          <w:rStyle w:val="RTiSWDocLiteralText"/>
        </w:rPr>
        <w:t>)</w:t>
      </w:r>
      <w:r>
        <w:t xml:space="preserve">commands, which allow filling with diversion comments after reading data.  Refer to the </w:t>
      </w:r>
      <w:proofErr w:type="spellStart"/>
      <w:r>
        <w:rPr>
          <w:rStyle w:val="RTiSWDocSectionReference"/>
        </w:rPr>
        <w:t>HydroBase</w:t>
      </w:r>
      <w:proofErr w:type="spellEnd"/>
      <w:r>
        <w:rPr>
          <w:rStyle w:val="RTiSWDocSectionReference"/>
        </w:rPr>
        <w:t xml:space="preserve"> Input Type Appendix</w:t>
      </w:r>
      <w:r>
        <w:t xml:space="preserve"> for more information about diversion time series.</w:t>
      </w:r>
    </w:p>
    <w:p w:rsidR="001F0798" w:rsidRDefault="001F0798">
      <w:pPr>
        <w:numPr>
          <w:ilvl w:val="12"/>
          <w:numId w:val="0"/>
        </w:numPr>
      </w:pPr>
    </w:p>
    <w:p w:rsidR="001F0798" w:rsidRDefault="001F0798">
      <w:pPr>
        <w:numPr>
          <w:ilvl w:val="12"/>
          <w:numId w:val="0"/>
        </w:numPr>
      </w:pPr>
    </w:p>
    <w:p w:rsidR="001F0798" w:rsidRDefault="001F0798">
      <w:pPr>
        <w:numPr>
          <w:ilvl w:val="12"/>
          <w:numId w:val="0"/>
        </w:numPr>
      </w:pPr>
    </w:p>
    <w:p w:rsidR="001F0798" w:rsidRDefault="001F0798">
      <w:pPr>
        <w:numPr>
          <w:ilvl w:val="12"/>
          <w:numId w:val="0"/>
        </w:numPr>
      </w:pPr>
    </w:p>
    <w:p w:rsidR="001F0798" w:rsidRDefault="001F0798">
      <w:pPr>
        <w:numPr>
          <w:ilvl w:val="12"/>
          <w:numId w:val="0"/>
        </w:numPr>
      </w:pPr>
      <w:r>
        <w:br w:type="page"/>
      </w:r>
      <w:r>
        <w:lastRenderedPageBreak/>
        <w:t>The following dialog is used to edit the command and illustr</w:t>
      </w:r>
      <w:r w:rsidR="007837EF">
        <w:t>ates the syntax of the command.</w:t>
      </w:r>
    </w:p>
    <w:p w:rsidR="001F0798" w:rsidRDefault="001F0798">
      <w:pPr>
        <w:numPr>
          <w:ilvl w:val="12"/>
          <w:numId w:val="0"/>
        </w:numPr>
      </w:pPr>
    </w:p>
    <w:p w:rsidR="001F0798" w:rsidRDefault="009A648B">
      <w:pPr>
        <w:numPr>
          <w:ilvl w:val="12"/>
          <w:numId w:val="0"/>
        </w:numPr>
        <w:jc w:val="center"/>
      </w:pPr>
      <w:r>
        <w:rPr>
          <w:noProof/>
        </w:rPr>
        <w:drawing>
          <wp:inline distT="0" distB="0" distL="0" distR="0">
            <wp:extent cx="5943600" cy="3444240"/>
            <wp:effectExtent l="0" t="0" r="0" b="3810"/>
            <wp:docPr id="1" name="Picture 1" descr="command_FillUsingDiversion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FillUsingDiversionCom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rsidR="001F0798" w:rsidRDefault="00424C3B">
      <w:pPr>
        <w:pStyle w:val="RTiSWDocNote"/>
      </w:pPr>
      <w:proofErr w:type="spellStart"/>
      <w:r>
        <w:t>F</w:t>
      </w:r>
      <w:r w:rsidR="001F0798">
        <w:t>illUsingDiversionComments</w:t>
      </w:r>
      <w:proofErr w:type="spellEnd"/>
    </w:p>
    <w:p w:rsidR="001F0798" w:rsidRDefault="00424C3B">
      <w:pPr>
        <w:pStyle w:val="RTiSWDocFigureTableTitle"/>
      </w:pPr>
      <w:proofErr w:type="spellStart"/>
      <w:proofErr w:type="gramStart"/>
      <w:r>
        <w:t>F</w:t>
      </w:r>
      <w:r w:rsidR="001F0798">
        <w:t>illUsingDiversionComments</w:t>
      </w:r>
      <w:proofErr w:type="spellEnd"/>
      <w:r w:rsidR="001F0798">
        <w:t>(</w:t>
      </w:r>
      <w:proofErr w:type="gramEnd"/>
      <w:r w:rsidR="001F0798">
        <w:t>) Command Editor</w:t>
      </w:r>
      <w:r w:rsidR="00F9720B">
        <w:t xml:space="preserve"> for Diversion Comment Parameters</w:t>
      </w:r>
    </w:p>
    <w:p w:rsidR="001F0798" w:rsidRDefault="001F0798">
      <w:bookmarkStart w:id="1" w:name="replaceValue"/>
    </w:p>
    <w:p w:rsidR="00F9720B" w:rsidRDefault="009A648B" w:rsidP="00F9720B">
      <w:pPr>
        <w:numPr>
          <w:ilvl w:val="12"/>
          <w:numId w:val="0"/>
        </w:numPr>
        <w:jc w:val="center"/>
      </w:pPr>
      <w:r>
        <w:rPr>
          <w:noProof/>
        </w:rPr>
        <w:drawing>
          <wp:inline distT="0" distB="0" distL="0" distR="0">
            <wp:extent cx="5905500" cy="1333500"/>
            <wp:effectExtent l="0" t="0" r="0" b="0"/>
            <wp:docPr id="2" name="Picture 2" descr="command_FillUsingDiversionComments_C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FillUsingDiversionComments_C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333500"/>
                    </a:xfrm>
                    <a:prstGeom prst="rect">
                      <a:avLst/>
                    </a:prstGeom>
                    <a:noFill/>
                    <a:ln>
                      <a:noFill/>
                    </a:ln>
                  </pic:spPr>
                </pic:pic>
              </a:graphicData>
            </a:graphic>
          </wp:inline>
        </w:drawing>
      </w:r>
    </w:p>
    <w:p w:rsidR="00F9720B" w:rsidRDefault="00F9720B" w:rsidP="00F9720B">
      <w:pPr>
        <w:pStyle w:val="RTiSWDocNote"/>
      </w:pPr>
      <w:proofErr w:type="spellStart"/>
      <w:r>
        <w:t>FillUsingDiversionComments_CIU</w:t>
      </w:r>
      <w:proofErr w:type="spellEnd"/>
    </w:p>
    <w:p w:rsidR="00F9720B" w:rsidRDefault="00F9720B" w:rsidP="00F9720B">
      <w:pPr>
        <w:pStyle w:val="RTiSWDocFigureTableTitle"/>
      </w:pPr>
      <w:proofErr w:type="spellStart"/>
      <w:proofErr w:type="gramStart"/>
      <w:r>
        <w:t>FillUsingDiversionComments</w:t>
      </w:r>
      <w:proofErr w:type="spellEnd"/>
      <w:r>
        <w:t>(</w:t>
      </w:r>
      <w:proofErr w:type="gramEnd"/>
      <w:r>
        <w:t>) Command Editor for CIU Parameters</w:t>
      </w:r>
    </w:p>
    <w:p w:rsidR="00F9720B" w:rsidRDefault="00F9720B"/>
    <w:p w:rsidR="001F0798" w:rsidRDefault="001F0798">
      <w:r>
        <w:t>The command syntax is as follows:</w:t>
      </w:r>
    </w:p>
    <w:p w:rsidR="001F0798" w:rsidRDefault="001F0798"/>
    <w:p w:rsidR="001F0798" w:rsidRDefault="00424C3B">
      <w:pPr>
        <w:ind w:left="720"/>
        <w:rPr>
          <w:rStyle w:val="RTiSWDocLiteralText"/>
        </w:rPr>
      </w:pPr>
      <w:proofErr w:type="spellStart"/>
      <w:proofErr w:type="gramStart"/>
      <w:r>
        <w:rPr>
          <w:rStyle w:val="RTiSWDocLiteralText"/>
        </w:rPr>
        <w:t>F</w:t>
      </w:r>
      <w:r w:rsidR="001F0798">
        <w:rPr>
          <w:rStyle w:val="RTiSWDocLiteralText"/>
        </w:rPr>
        <w:t>illUsingDiversionComments</w:t>
      </w:r>
      <w:proofErr w:type="spellEnd"/>
      <w:r w:rsidR="001F0798">
        <w:rPr>
          <w:rStyle w:val="RTiSWDocLiteralText"/>
        </w:rPr>
        <w:t>(</w:t>
      </w:r>
      <w:proofErr w:type="gramEnd"/>
      <w:r>
        <w:rPr>
          <w:rStyle w:val="RTiSWDocLiteralText"/>
        </w:rPr>
        <w:t>P</w:t>
      </w:r>
      <w:r w:rsidR="001F0798">
        <w:rPr>
          <w:rStyle w:val="RTiSWDocLiteralText"/>
        </w:rPr>
        <w:t>aram</w:t>
      </w:r>
      <w:r>
        <w:rPr>
          <w:rStyle w:val="RTiSWDocLiteralText"/>
        </w:rPr>
        <w:t>eter</w:t>
      </w:r>
      <w:r w:rsidR="001F0798">
        <w:rPr>
          <w:rStyle w:val="RTiSWDocLiteralText"/>
        </w:rPr>
        <w:t>=</w:t>
      </w:r>
      <w:r>
        <w:rPr>
          <w:rStyle w:val="RTiSWDocLiteralText"/>
        </w:rPr>
        <w:t>V</w:t>
      </w:r>
      <w:r w:rsidR="001F0798">
        <w:rPr>
          <w:rStyle w:val="RTiSWDocLiteralText"/>
        </w:rPr>
        <w:t>alue,…)</w:t>
      </w:r>
    </w:p>
    <w:p w:rsidR="001F0798" w:rsidRDefault="001F0798"/>
    <w:p w:rsidR="001F0798" w:rsidRDefault="001F0798">
      <w:pPr>
        <w:pStyle w:val="RTiSWDocFigureTableTitle"/>
      </w:pPr>
      <w:r>
        <w:t>Command Parameters</w:t>
      </w:r>
    </w:p>
    <w:p w:rsidR="001F0798" w:rsidRDefault="001F0798"/>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25"/>
        <w:gridCol w:w="3819"/>
        <w:gridCol w:w="3033"/>
      </w:tblGrid>
      <w:tr w:rsidR="001F0798" w:rsidTr="00AA7516">
        <w:trPr>
          <w:cantSplit/>
          <w:tblHeader/>
          <w:jc w:val="center"/>
        </w:trPr>
        <w:tc>
          <w:tcPr>
            <w:tcW w:w="2725" w:type="dxa"/>
            <w:shd w:val="solid" w:color="C0C0C0" w:fill="FFFFFF"/>
          </w:tcPr>
          <w:p w:rsidR="001F0798" w:rsidRDefault="001F0798">
            <w:pPr>
              <w:pStyle w:val="RTiSWDocTableHeading"/>
            </w:pPr>
            <w:r>
              <w:t>Parameter</w:t>
            </w:r>
          </w:p>
        </w:tc>
        <w:tc>
          <w:tcPr>
            <w:tcW w:w="3819" w:type="dxa"/>
            <w:shd w:val="solid" w:color="C0C0C0" w:fill="FFFFFF"/>
          </w:tcPr>
          <w:p w:rsidR="001F0798" w:rsidRDefault="001F0798">
            <w:pPr>
              <w:pStyle w:val="RTiSWDocTableHeading"/>
            </w:pPr>
            <w:r>
              <w:t>Description</w:t>
            </w:r>
          </w:p>
        </w:tc>
        <w:tc>
          <w:tcPr>
            <w:tcW w:w="3033" w:type="dxa"/>
            <w:shd w:val="solid" w:color="C0C0C0" w:fill="FFFFFF"/>
          </w:tcPr>
          <w:p w:rsidR="001F0798" w:rsidRDefault="001F0798">
            <w:pPr>
              <w:pStyle w:val="RTiSWDocTableHeading"/>
            </w:pPr>
            <w:r>
              <w:t>Default</w:t>
            </w:r>
          </w:p>
        </w:tc>
      </w:tr>
      <w:tr w:rsidR="001F0798" w:rsidTr="00AA7516">
        <w:trPr>
          <w:cantSplit/>
          <w:jc w:val="center"/>
        </w:trPr>
        <w:tc>
          <w:tcPr>
            <w:tcW w:w="2725" w:type="dxa"/>
          </w:tcPr>
          <w:p w:rsidR="001F0798" w:rsidRDefault="001F0798">
            <w:pPr>
              <w:rPr>
                <w:rStyle w:val="RTiSWDocLiteralText"/>
              </w:rPr>
            </w:pPr>
            <w:r>
              <w:rPr>
                <w:rStyle w:val="RTiSWDocLiteralText"/>
              </w:rPr>
              <w:t>TSID</w:t>
            </w:r>
          </w:p>
        </w:tc>
        <w:tc>
          <w:tcPr>
            <w:tcW w:w="3819" w:type="dxa"/>
          </w:tcPr>
          <w:p w:rsidR="001F0798" w:rsidRDefault="001F0798">
            <w:r>
              <w:t xml:space="preserve">The time series identifier or alias for the time series to be filled.  Specify as </w:t>
            </w:r>
            <w:r>
              <w:rPr>
                <w:rStyle w:val="RTiSWDocLiteralText"/>
              </w:rPr>
              <w:t>*</w:t>
            </w:r>
            <w:r>
              <w:t xml:space="preserve"> to fill all time series.</w:t>
            </w:r>
          </w:p>
        </w:tc>
        <w:tc>
          <w:tcPr>
            <w:tcW w:w="3033" w:type="dxa"/>
          </w:tcPr>
          <w:p w:rsidR="001F0798" w:rsidRDefault="001F0798">
            <w:r>
              <w:t>None – must be specified.</w:t>
            </w:r>
          </w:p>
        </w:tc>
      </w:tr>
      <w:tr w:rsidR="001F0798" w:rsidTr="00AA7516">
        <w:trPr>
          <w:cantSplit/>
          <w:jc w:val="center"/>
        </w:trPr>
        <w:tc>
          <w:tcPr>
            <w:tcW w:w="2725" w:type="dxa"/>
          </w:tcPr>
          <w:p w:rsidR="001F0798" w:rsidRDefault="001F0798">
            <w:pPr>
              <w:rPr>
                <w:rStyle w:val="RTiSWDocLiteralText"/>
              </w:rPr>
            </w:pPr>
            <w:proofErr w:type="spellStart"/>
            <w:r>
              <w:rPr>
                <w:rStyle w:val="RTiSWDocLiteralText"/>
              </w:rPr>
              <w:t>FillStart</w:t>
            </w:r>
            <w:proofErr w:type="spellEnd"/>
          </w:p>
        </w:tc>
        <w:tc>
          <w:tcPr>
            <w:tcW w:w="3819" w:type="dxa"/>
          </w:tcPr>
          <w:p w:rsidR="001F0798" w:rsidRDefault="001F0798">
            <w:r>
              <w:t>The starting date/time for the fill.</w:t>
            </w:r>
          </w:p>
        </w:tc>
        <w:tc>
          <w:tcPr>
            <w:tcW w:w="3033" w:type="dxa"/>
          </w:tcPr>
          <w:p w:rsidR="001F0798" w:rsidRDefault="001F0798">
            <w:r>
              <w:t>Available period.</w:t>
            </w:r>
          </w:p>
        </w:tc>
      </w:tr>
      <w:tr w:rsidR="001F0798" w:rsidTr="00AA7516">
        <w:trPr>
          <w:cantSplit/>
          <w:jc w:val="center"/>
        </w:trPr>
        <w:tc>
          <w:tcPr>
            <w:tcW w:w="2725" w:type="dxa"/>
          </w:tcPr>
          <w:p w:rsidR="001F0798" w:rsidRDefault="001F0798">
            <w:pPr>
              <w:rPr>
                <w:rStyle w:val="RTiSWDocLiteralText"/>
              </w:rPr>
            </w:pPr>
            <w:proofErr w:type="spellStart"/>
            <w:r>
              <w:rPr>
                <w:rStyle w:val="RTiSWDocLiteralText"/>
              </w:rPr>
              <w:t>FillEnd</w:t>
            </w:r>
            <w:proofErr w:type="spellEnd"/>
          </w:p>
        </w:tc>
        <w:tc>
          <w:tcPr>
            <w:tcW w:w="3819" w:type="dxa"/>
          </w:tcPr>
          <w:p w:rsidR="001F0798" w:rsidRDefault="001F0798">
            <w:r>
              <w:t>The ending date/time for the fill.</w:t>
            </w:r>
          </w:p>
        </w:tc>
        <w:tc>
          <w:tcPr>
            <w:tcW w:w="3033" w:type="dxa"/>
          </w:tcPr>
          <w:p w:rsidR="001F0798" w:rsidRDefault="001F0798">
            <w:r>
              <w:t>Available period.</w:t>
            </w:r>
          </w:p>
        </w:tc>
      </w:tr>
      <w:tr w:rsidR="001F0798" w:rsidTr="00AA7516">
        <w:trPr>
          <w:cantSplit/>
          <w:jc w:val="center"/>
        </w:trPr>
        <w:tc>
          <w:tcPr>
            <w:tcW w:w="2725" w:type="dxa"/>
          </w:tcPr>
          <w:p w:rsidR="001F0798" w:rsidRDefault="001F0798">
            <w:pPr>
              <w:rPr>
                <w:rStyle w:val="RTiSWDocLiteralText"/>
              </w:rPr>
            </w:pPr>
            <w:proofErr w:type="spellStart"/>
            <w:r>
              <w:rPr>
                <w:rStyle w:val="RTiSWDocLiteralText"/>
              </w:rPr>
              <w:lastRenderedPageBreak/>
              <w:t>FillFlag</w:t>
            </w:r>
            <w:proofErr w:type="spellEnd"/>
          </w:p>
        </w:tc>
        <w:tc>
          <w:tcPr>
            <w:tcW w:w="3819" w:type="dxa"/>
          </w:tcPr>
          <w:p w:rsidR="001F0798" w:rsidRDefault="001F0798">
            <w:r>
              <w:t xml:space="preserve">For each value that is filled using the diversion comment </w:t>
            </w:r>
            <w:proofErr w:type="spellStart"/>
            <w:r>
              <w:rPr>
                <w:rStyle w:val="RTiSWDocFileDirReference"/>
              </w:rPr>
              <w:t>not_used</w:t>
            </w:r>
            <w:proofErr w:type="spellEnd"/>
            <w:r>
              <w:rPr>
                <w:rStyle w:val="RTiSWDocFileDirReference"/>
              </w:rPr>
              <w:t xml:space="preserve"> </w:t>
            </w:r>
            <w:r>
              <w:t>information, tag the filled value as follows:</w:t>
            </w:r>
          </w:p>
          <w:p w:rsidR="001F0798" w:rsidRDefault="001F0798">
            <w:pPr>
              <w:numPr>
                <w:ilvl w:val="0"/>
                <w:numId w:val="3"/>
              </w:numPr>
            </w:pPr>
            <w:r>
              <w:t xml:space="preserve">If </w:t>
            </w:r>
            <w:proofErr w:type="spellStart"/>
            <w:r>
              <w:rPr>
                <w:rStyle w:val="RTiSWDocLiteralText"/>
              </w:rPr>
              <w:t>FillFlag</w:t>
            </w:r>
            <w:proofErr w:type="spellEnd"/>
            <w:r>
              <w:t xml:space="preserve"> is specified, tag filled values with the specified character.</w:t>
            </w:r>
          </w:p>
          <w:p w:rsidR="001F0798" w:rsidRDefault="001F0798">
            <w:pPr>
              <w:numPr>
                <w:ilvl w:val="0"/>
                <w:numId w:val="3"/>
              </w:numPr>
            </w:pPr>
            <w:r>
              <w:t xml:space="preserve">If </w:t>
            </w:r>
            <w:proofErr w:type="spellStart"/>
            <w:r>
              <w:rPr>
                <w:rStyle w:val="RTiSWDocLiteralText"/>
              </w:rPr>
              <w:t>FillFlag</w:t>
            </w:r>
            <w:proofErr w:type="spellEnd"/>
            <w:r>
              <w:rPr>
                <w:rStyle w:val="RTiSWDocLiteralText"/>
              </w:rPr>
              <w:t>=Auto</w:t>
            </w:r>
            <w:r>
              <w:t xml:space="preserve"> is specified, the diversion comment </w:t>
            </w:r>
            <w:proofErr w:type="spellStart"/>
            <w:r>
              <w:rPr>
                <w:rStyle w:val="RTiSWDocFileDirReference"/>
              </w:rPr>
              <w:t>not_used</w:t>
            </w:r>
            <w:proofErr w:type="spellEnd"/>
            <w:r>
              <w:t xml:space="preserve"> value (</w:t>
            </w:r>
            <w:r w:rsidRPr="00B51222">
              <w:rPr>
                <w:rStyle w:val="RTiSWDocLiteralText"/>
              </w:rPr>
              <w:t>A</w:t>
            </w:r>
            <w:r>
              <w:t xml:space="preserve">, </w:t>
            </w:r>
            <w:r w:rsidRPr="00B51222">
              <w:rPr>
                <w:rStyle w:val="RTiSWDocLiteralText"/>
              </w:rPr>
              <w:t>B</w:t>
            </w:r>
            <w:r>
              <w:t xml:space="preserve">, </w:t>
            </w:r>
            <w:r w:rsidRPr="00B51222">
              <w:rPr>
                <w:rStyle w:val="RTiSWDocLiteralText"/>
              </w:rPr>
              <w:t>C</w:t>
            </w:r>
            <w:r>
              <w:t xml:space="preserve">, or </w:t>
            </w:r>
            <w:r w:rsidRPr="00B51222">
              <w:rPr>
                <w:rStyle w:val="RTiSWDocLiteralText"/>
              </w:rPr>
              <w:t>D</w:t>
            </w:r>
            <w:r>
              <w:t xml:space="preserve">) from </w:t>
            </w:r>
            <w:proofErr w:type="spellStart"/>
            <w:r>
              <w:t>HydroBase</w:t>
            </w:r>
            <w:proofErr w:type="spellEnd"/>
            <w:r>
              <w:t xml:space="preserve"> is used for the flag.</w:t>
            </w:r>
          </w:p>
          <w:p w:rsidR="001F0798" w:rsidRDefault="001F0798">
            <w:r>
              <w:t>The flag can then be used later to label graphs, etc.  The flag will be appended to existing flags if necessary.</w:t>
            </w:r>
          </w:p>
        </w:tc>
        <w:tc>
          <w:tcPr>
            <w:tcW w:w="3033" w:type="dxa"/>
          </w:tcPr>
          <w:p w:rsidR="001F0798" w:rsidRDefault="001F0798">
            <w:r>
              <w:t>No flag is assigned.</w:t>
            </w:r>
          </w:p>
        </w:tc>
      </w:tr>
      <w:tr w:rsidR="00AA7516" w:rsidTr="00AA7516">
        <w:trPr>
          <w:cantSplit/>
          <w:jc w:val="center"/>
        </w:trPr>
        <w:tc>
          <w:tcPr>
            <w:tcW w:w="2725" w:type="dxa"/>
          </w:tcPr>
          <w:p w:rsidR="00AA7516" w:rsidRDefault="00AA7516">
            <w:pPr>
              <w:rPr>
                <w:rStyle w:val="RTiSWDocLiteralText"/>
              </w:rPr>
            </w:pPr>
            <w:proofErr w:type="spellStart"/>
            <w:r>
              <w:rPr>
                <w:rStyle w:val="RTiSWDocLiteralText"/>
              </w:rPr>
              <w:t>FillFlagDescription</w:t>
            </w:r>
            <w:proofErr w:type="spellEnd"/>
          </w:p>
        </w:tc>
        <w:tc>
          <w:tcPr>
            <w:tcW w:w="3819" w:type="dxa"/>
          </w:tcPr>
          <w:p w:rsidR="00AA7516" w:rsidRDefault="00AA7516">
            <w:r>
              <w:t xml:space="preserve">Description to use for </w:t>
            </w:r>
            <w:proofErr w:type="spellStart"/>
            <w:r w:rsidRPr="00AA7516">
              <w:rPr>
                <w:rStyle w:val="RTiSWDocLiteralText"/>
              </w:rPr>
              <w:t>FillFlag</w:t>
            </w:r>
            <w:proofErr w:type="spellEnd"/>
            <w:r>
              <w:t xml:space="preserve">, used in report legends, etc.  Specify a literal string or </w:t>
            </w:r>
            <w:r w:rsidRPr="00AA7516">
              <w:rPr>
                <w:rStyle w:val="RTiSWDocLiteralText"/>
              </w:rPr>
              <w:t>Auto</w:t>
            </w:r>
            <w:r>
              <w:t xml:space="preserve"> to generate a description corresponding to the diversion comments.</w:t>
            </w:r>
          </w:p>
        </w:tc>
        <w:tc>
          <w:tcPr>
            <w:tcW w:w="3033" w:type="dxa"/>
          </w:tcPr>
          <w:p w:rsidR="00AA7516" w:rsidRDefault="00AA7516" w:rsidP="00AA7516">
            <w:pPr>
              <w:rPr>
                <w:rStyle w:val="RTiSWDocLiteralText"/>
              </w:rPr>
            </w:pPr>
            <w:r>
              <w:t>No description is set.</w:t>
            </w:r>
          </w:p>
        </w:tc>
      </w:tr>
      <w:tr w:rsidR="00AA7516" w:rsidTr="00AA7516">
        <w:trPr>
          <w:cantSplit/>
          <w:jc w:val="center"/>
        </w:trPr>
        <w:tc>
          <w:tcPr>
            <w:tcW w:w="2725" w:type="dxa"/>
          </w:tcPr>
          <w:p w:rsidR="00AA7516" w:rsidRDefault="00AA7516" w:rsidP="00AA7516">
            <w:pPr>
              <w:rPr>
                <w:rStyle w:val="RTiSWDocLiteralText"/>
              </w:rPr>
            </w:pPr>
            <w:proofErr w:type="spellStart"/>
            <w:r>
              <w:rPr>
                <w:rStyle w:val="RTiSWDocLiteralText"/>
              </w:rPr>
              <w:t>RecalcLimits</w:t>
            </w:r>
            <w:proofErr w:type="spellEnd"/>
          </w:p>
        </w:tc>
        <w:tc>
          <w:tcPr>
            <w:tcW w:w="3819" w:type="dxa"/>
          </w:tcPr>
          <w:p w:rsidR="00AA7516" w:rsidRDefault="00AA7516" w:rsidP="00AA7516">
            <w:r>
              <w:t>Indicate whether the original data limits for the time series should be recalculated after the zero values are set.  Zero values are included in the monthly and annual averages (daily limits are not calculated).</w:t>
            </w:r>
          </w:p>
          <w:p w:rsidR="00AA7516" w:rsidRDefault="00AA7516" w:rsidP="00AA7516"/>
          <w:p w:rsidR="00AA7516" w:rsidRDefault="00AA7516" w:rsidP="00AA7516">
            <w:r>
              <w:t>See the discussion above related to CIU – time series that are impacted by CIU always have their limits recalculated.</w:t>
            </w:r>
          </w:p>
        </w:tc>
        <w:tc>
          <w:tcPr>
            <w:tcW w:w="3033" w:type="dxa"/>
          </w:tcPr>
          <w:p w:rsidR="00AA7516" w:rsidRDefault="00AA7516" w:rsidP="00AA7516">
            <w:r>
              <w:rPr>
                <w:rStyle w:val="RTiSWDocLiteralText"/>
              </w:rPr>
              <w:t>False</w:t>
            </w:r>
            <w:r>
              <w:t xml:space="preserve"> (additional zeros are not considered in the original data averages).</w:t>
            </w:r>
          </w:p>
        </w:tc>
      </w:tr>
      <w:tr w:rsidR="00AA7516" w:rsidTr="00AA7516">
        <w:trPr>
          <w:cantSplit/>
          <w:jc w:val="center"/>
        </w:trPr>
        <w:tc>
          <w:tcPr>
            <w:tcW w:w="2725" w:type="dxa"/>
          </w:tcPr>
          <w:p w:rsidR="00AA7516" w:rsidRDefault="00AA7516" w:rsidP="00AA7516">
            <w:pPr>
              <w:rPr>
                <w:rStyle w:val="RTiSWDocLiteralText"/>
              </w:rPr>
            </w:pPr>
            <w:proofErr w:type="spellStart"/>
            <w:r>
              <w:rPr>
                <w:rStyle w:val="RTiSWDocLiteralText"/>
              </w:rPr>
              <w:t>FillUsingCIU</w:t>
            </w:r>
            <w:proofErr w:type="spellEnd"/>
          </w:p>
        </w:tc>
        <w:tc>
          <w:tcPr>
            <w:tcW w:w="3819" w:type="dxa"/>
          </w:tcPr>
          <w:p w:rsidR="00AA7516" w:rsidRDefault="00AA7516" w:rsidP="00AA7516">
            <w:r>
              <w:t xml:space="preserve">Indicates whether the “currently in use” (CIU) information is used to fill missing data.  This will result in additional zeros at the beginning or end of the time series, depending on CIU value.   See the description of the logic above.  Note that this will cause the time series data limits to be automatically recomputed, regardless of the value of the </w:t>
            </w:r>
            <w:proofErr w:type="spellStart"/>
            <w:r>
              <w:rPr>
                <w:rStyle w:val="RTiSWDocLiteralText"/>
              </w:rPr>
              <w:t>RecalcLimits</w:t>
            </w:r>
            <w:proofErr w:type="spellEnd"/>
            <w:r>
              <w:t xml:space="preserve"> parameter.</w:t>
            </w:r>
          </w:p>
        </w:tc>
        <w:tc>
          <w:tcPr>
            <w:tcW w:w="3033" w:type="dxa"/>
          </w:tcPr>
          <w:p w:rsidR="00AA7516" w:rsidRDefault="00AA7516" w:rsidP="00AA7516">
            <w:r>
              <w:rPr>
                <w:rStyle w:val="RTiSWDocLiteralText"/>
              </w:rPr>
              <w:t>False</w:t>
            </w:r>
            <w:r>
              <w:t xml:space="preserve"> (CIU information is not used to fill missing data).</w:t>
            </w:r>
          </w:p>
        </w:tc>
      </w:tr>
      <w:tr w:rsidR="00AA7516" w:rsidTr="00AA7516">
        <w:trPr>
          <w:cantSplit/>
          <w:jc w:val="center"/>
        </w:trPr>
        <w:tc>
          <w:tcPr>
            <w:tcW w:w="2725" w:type="dxa"/>
          </w:tcPr>
          <w:p w:rsidR="00AA7516" w:rsidRDefault="00AA7516" w:rsidP="00AA7516">
            <w:pPr>
              <w:rPr>
                <w:rStyle w:val="RTiSWDocLiteralText"/>
              </w:rPr>
            </w:pPr>
            <w:proofErr w:type="spellStart"/>
            <w:r>
              <w:rPr>
                <w:rStyle w:val="RTiSWDocLiteralText"/>
              </w:rPr>
              <w:lastRenderedPageBreak/>
              <w:t>FillUsingCIUFlag</w:t>
            </w:r>
            <w:proofErr w:type="spellEnd"/>
          </w:p>
        </w:tc>
        <w:tc>
          <w:tcPr>
            <w:tcW w:w="3819" w:type="dxa"/>
          </w:tcPr>
          <w:p w:rsidR="00AA7516" w:rsidRDefault="00AA7516" w:rsidP="00AA7516">
            <w:r>
              <w:t>For each missing data value that is filled using the CIU information, tag the filled value as follows:</w:t>
            </w:r>
          </w:p>
          <w:p w:rsidR="00AA7516" w:rsidRDefault="00AA7516" w:rsidP="00AA7516">
            <w:pPr>
              <w:numPr>
                <w:ilvl w:val="0"/>
                <w:numId w:val="3"/>
              </w:numPr>
            </w:pPr>
            <w:r>
              <w:t xml:space="preserve">If </w:t>
            </w:r>
            <w:proofErr w:type="spellStart"/>
            <w:r>
              <w:rPr>
                <w:rStyle w:val="RTiSWDocLiteralText"/>
              </w:rPr>
              <w:t>FillUsingCIUFlag</w:t>
            </w:r>
            <w:proofErr w:type="spellEnd"/>
            <w:r>
              <w:rPr>
                <w:rStyle w:val="RTiSWDocLiteralText"/>
              </w:rPr>
              <w:t>=Auto</w:t>
            </w:r>
            <w:r>
              <w:t xml:space="preserve"> is specified, the CIU value (</w:t>
            </w:r>
            <w:r w:rsidRPr="00A4762B">
              <w:rPr>
                <w:rStyle w:val="RTiSWDocLiteralText"/>
              </w:rPr>
              <w:t>H</w:t>
            </w:r>
            <w:r>
              <w:t xml:space="preserve">, </w:t>
            </w:r>
            <w:r w:rsidRPr="00A4762B">
              <w:rPr>
                <w:rStyle w:val="RTiSWDocLiteralText"/>
              </w:rPr>
              <w:t>I</w:t>
            </w:r>
            <w:r>
              <w:t xml:space="preserve">, or </w:t>
            </w:r>
            <w:r w:rsidRPr="00A4762B">
              <w:rPr>
                <w:rStyle w:val="RTiSWDocLiteralText"/>
              </w:rPr>
              <w:t>N</w:t>
            </w:r>
            <w:r>
              <w:t xml:space="preserve">) from </w:t>
            </w:r>
            <w:proofErr w:type="spellStart"/>
            <w:r>
              <w:t>HydroBase</w:t>
            </w:r>
            <w:proofErr w:type="spellEnd"/>
            <w:r>
              <w:t xml:space="preserve"> is used for the flag.</w:t>
            </w:r>
          </w:p>
          <w:p w:rsidR="00AA7516" w:rsidRDefault="00AA7516" w:rsidP="00AA7516">
            <w:pPr>
              <w:numPr>
                <w:ilvl w:val="0"/>
                <w:numId w:val="3"/>
              </w:numPr>
            </w:pPr>
            <w:r>
              <w:t xml:space="preserve">Else if </w:t>
            </w:r>
            <w:proofErr w:type="spellStart"/>
            <w:r>
              <w:rPr>
                <w:rStyle w:val="RTiSWDocLiteralText"/>
              </w:rPr>
              <w:t>FillUsingCIUFlag</w:t>
            </w:r>
            <w:proofErr w:type="spellEnd"/>
            <w:r>
              <w:t xml:space="preserve"> is specified, tag filled values with the specified string.</w:t>
            </w:r>
          </w:p>
          <w:p w:rsidR="00AA7516" w:rsidRDefault="00AA7516" w:rsidP="00AA7516">
            <w:r>
              <w:t>The flag can then be used later to label graphs, etc.  The flag will be appended to existing flags if necessary.</w:t>
            </w:r>
          </w:p>
        </w:tc>
        <w:tc>
          <w:tcPr>
            <w:tcW w:w="3033" w:type="dxa"/>
          </w:tcPr>
          <w:p w:rsidR="00AA7516" w:rsidRDefault="00AA7516" w:rsidP="00AA7516">
            <w:r>
              <w:t>No flag is assigned.</w:t>
            </w:r>
          </w:p>
        </w:tc>
      </w:tr>
      <w:tr w:rsidR="00AA7516" w:rsidTr="00AA7516">
        <w:trPr>
          <w:cantSplit/>
          <w:jc w:val="center"/>
        </w:trPr>
        <w:tc>
          <w:tcPr>
            <w:tcW w:w="2725" w:type="dxa"/>
          </w:tcPr>
          <w:p w:rsidR="00AA7516" w:rsidRDefault="00AA7516" w:rsidP="00AA7516">
            <w:pPr>
              <w:rPr>
                <w:rStyle w:val="RTiSWDocLiteralText"/>
              </w:rPr>
            </w:pPr>
            <w:proofErr w:type="spellStart"/>
            <w:r>
              <w:rPr>
                <w:rStyle w:val="RTiSWDocLiteralText"/>
              </w:rPr>
              <w:t>FillUsingCIU</w:t>
            </w:r>
            <w:proofErr w:type="spellEnd"/>
          </w:p>
          <w:p w:rsidR="00AA7516" w:rsidRDefault="00AA7516" w:rsidP="00AA7516">
            <w:pPr>
              <w:rPr>
                <w:rStyle w:val="RTiSWDocLiteralText"/>
              </w:rPr>
            </w:pPr>
            <w:proofErr w:type="spellStart"/>
            <w:r>
              <w:rPr>
                <w:rStyle w:val="RTiSWDocLiteralText"/>
              </w:rPr>
              <w:t>FlagDescription</w:t>
            </w:r>
            <w:proofErr w:type="spellEnd"/>
          </w:p>
        </w:tc>
        <w:tc>
          <w:tcPr>
            <w:tcW w:w="3819" w:type="dxa"/>
          </w:tcPr>
          <w:p w:rsidR="00AA7516" w:rsidRDefault="00AA7516" w:rsidP="00AA7516">
            <w:r>
              <w:t xml:space="preserve">Description to use for </w:t>
            </w:r>
            <w:proofErr w:type="spellStart"/>
            <w:r w:rsidRPr="00AA7516">
              <w:rPr>
                <w:rStyle w:val="RTiSWDocLiteralText"/>
              </w:rPr>
              <w:t>FillFlag</w:t>
            </w:r>
            <w:r>
              <w:rPr>
                <w:rStyle w:val="RTiSWDocLiteralText"/>
              </w:rPr>
              <w:t>CIU</w:t>
            </w:r>
            <w:proofErr w:type="spellEnd"/>
            <w:r>
              <w:t xml:space="preserve">, used in report legends, etc.  Specify a literal string or </w:t>
            </w:r>
            <w:r w:rsidRPr="00AA7516">
              <w:rPr>
                <w:rStyle w:val="RTiSWDocLiteralText"/>
              </w:rPr>
              <w:t>Auto</w:t>
            </w:r>
            <w:r>
              <w:t xml:space="preserve"> to generate a description corresponding to the CIU.</w:t>
            </w:r>
          </w:p>
        </w:tc>
        <w:tc>
          <w:tcPr>
            <w:tcW w:w="3033" w:type="dxa"/>
          </w:tcPr>
          <w:p w:rsidR="00AA7516" w:rsidRDefault="00AA7516" w:rsidP="00AA7516">
            <w:pPr>
              <w:rPr>
                <w:rStyle w:val="RTiSWDocLiteralText"/>
              </w:rPr>
            </w:pPr>
            <w:r>
              <w:t>No description is set.</w:t>
            </w:r>
          </w:p>
        </w:tc>
      </w:tr>
    </w:tbl>
    <w:p w:rsidR="001F0798" w:rsidRDefault="001F0798">
      <w:pPr>
        <w:rPr>
          <w:color w:val="C0C0C0"/>
        </w:rPr>
      </w:pPr>
    </w:p>
    <w:p w:rsidR="001F0798" w:rsidRDefault="001F0798">
      <w:pPr>
        <w:rPr>
          <w:color w:val="000000"/>
        </w:rPr>
      </w:pPr>
      <w:r>
        <w:rPr>
          <w:color w:val="000000"/>
        </w:rPr>
        <w:t xml:space="preserve">A sample command file </w:t>
      </w:r>
      <w:r w:rsidR="00424C3B">
        <w:rPr>
          <w:color w:val="000000"/>
        </w:rPr>
        <w:t xml:space="preserve">to fill diversion time series from the State of Colorado’s </w:t>
      </w:r>
      <w:proofErr w:type="spellStart"/>
      <w:r w:rsidR="00424C3B">
        <w:rPr>
          <w:color w:val="000000"/>
        </w:rPr>
        <w:t>HydroBase</w:t>
      </w:r>
      <w:proofErr w:type="spellEnd"/>
      <w:r w:rsidR="00424C3B">
        <w:rPr>
          <w:color w:val="000000"/>
        </w:rPr>
        <w:t xml:space="preserve"> </w:t>
      </w:r>
      <w:r>
        <w:rPr>
          <w:color w:val="000000"/>
        </w:rPr>
        <w:t>is as follows:</w:t>
      </w:r>
    </w:p>
    <w:p w:rsidR="001F0798" w:rsidRDefault="001F079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1F0798">
        <w:trPr>
          <w:jc w:val="center"/>
        </w:trPr>
        <w:tc>
          <w:tcPr>
            <w:tcW w:w="9198" w:type="dxa"/>
          </w:tcPr>
          <w:p w:rsidR="001F0798" w:rsidRDefault="001F0798">
            <w:pPr>
              <w:rPr>
                <w:rFonts w:ascii="Courier New" w:eastAsia="MS Mincho" w:hAnsi="Courier New" w:cs="Courier New"/>
                <w:sz w:val="20"/>
              </w:rPr>
            </w:pPr>
            <w:r>
              <w:rPr>
                <w:rFonts w:ascii="Courier New" w:eastAsia="MS Mincho" w:hAnsi="Courier New" w:cs="Courier New"/>
                <w:sz w:val="20"/>
              </w:rPr>
              <w:t># 0100506 - PUTNAM DITCH</w:t>
            </w:r>
          </w:p>
          <w:p w:rsidR="001F0798" w:rsidRDefault="001F0798">
            <w:pPr>
              <w:rPr>
                <w:rFonts w:ascii="Courier New" w:eastAsia="MS Mincho" w:hAnsi="Courier New" w:cs="Courier New"/>
                <w:sz w:val="20"/>
              </w:rPr>
            </w:pPr>
            <w:r>
              <w:rPr>
                <w:rFonts w:ascii="Courier New" w:eastAsia="MS Mincho" w:hAnsi="Courier New" w:cs="Courier New"/>
                <w:sz w:val="20"/>
              </w:rPr>
              <w:t>0100506.DWR.DivTotal.Month~HydroBase</w:t>
            </w:r>
          </w:p>
          <w:p w:rsidR="001F0798" w:rsidRDefault="001F0798">
            <w:pPr>
              <w:rPr>
                <w:rFonts w:ascii="Courier New" w:eastAsia="MS Mincho" w:hAnsi="Courier New" w:cs="Courier New"/>
                <w:sz w:val="20"/>
              </w:rPr>
            </w:pPr>
            <w:r>
              <w:rPr>
                <w:rFonts w:ascii="Courier New" w:eastAsia="MS Mincho" w:hAnsi="Courier New" w:cs="Courier New"/>
                <w:sz w:val="20"/>
              </w:rPr>
              <w:t># 0100503 - RIVERSIDE CANAL</w:t>
            </w:r>
          </w:p>
          <w:p w:rsidR="001F0798" w:rsidRDefault="001F0798">
            <w:pPr>
              <w:rPr>
                <w:rFonts w:ascii="Courier New" w:eastAsia="MS Mincho" w:hAnsi="Courier New" w:cs="Courier New"/>
                <w:sz w:val="20"/>
              </w:rPr>
            </w:pPr>
            <w:r>
              <w:rPr>
                <w:rFonts w:ascii="Courier New" w:eastAsia="MS Mincho" w:hAnsi="Courier New" w:cs="Courier New"/>
                <w:sz w:val="20"/>
              </w:rPr>
              <w:t>0100503.DWR.DivTotal.Month~HydroBase</w:t>
            </w:r>
          </w:p>
          <w:p w:rsidR="001F0798" w:rsidRDefault="001F0798">
            <w:pPr>
              <w:rPr>
                <w:rFonts w:ascii="Courier New" w:eastAsia="MS Mincho" w:hAnsi="Courier New" w:cs="Courier New"/>
                <w:sz w:val="20"/>
              </w:rPr>
            </w:pPr>
            <w:r>
              <w:rPr>
                <w:rFonts w:ascii="Courier New" w:eastAsia="MS Mincho" w:hAnsi="Courier New" w:cs="Courier New"/>
                <w:sz w:val="20"/>
              </w:rPr>
              <w:t># 0100501 - EMPIRE DITCH</w:t>
            </w:r>
          </w:p>
          <w:p w:rsidR="001F0798" w:rsidRDefault="001F0798">
            <w:pPr>
              <w:rPr>
                <w:rFonts w:ascii="Courier New" w:eastAsia="MS Mincho" w:hAnsi="Courier New" w:cs="Courier New"/>
                <w:sz w:val="20"/>
              </w:rPr>
            </w:pPr>
            <w:r>
              <w:rPr>
                <w:rFonts w:ascii="Courier New" w:eastAsia="MS Mincho" w:hAnsi="Courier New" w:cs="Courier New"/>
                <w:sz w:val="20"/>
              </w:rPr>
              <w:t>0100501.DWR.DivTotal.Month~HydroBase</w:t>
            </w:r>
          </w:p>
          <w:p w:rsidR="001F0798" w:rsidRDefault="00424C3B">
            <w:pPr>
              <w:rPr>
                <w:rFonts w:ascii="Courier New" w:hAnsi="Courier New" w:cs="Courier New"/>
                <w:color w:val="000000"/>
                <w:sz w:val="20"/>
              </w:rPr>
            </w:pPr>
            <w:proofErr w:type="spellStart"/>
            <w:r>
              <w:rPr>
                <w:rFonts w:ascii="Courier New" w:eastAsia="MS Mincho" w:hAnsi="Courier New" w:cs="Courier New"/>
                <w:sz w:val="20"/>
              </w:rPr>
              <w:t>F</w:t>
            </w:r>
            <w:r w:rsidR="001F0798">
              <w:rPr>
                <w:rFonts w:ascii="Courier New" w:eastAsia="MS Mincho" w:hAnsi="Courier New" w:cs="Courier New"/>
                <w:sz w:val="20"/>
              </w:rPr>
              <w:t>illUsingDiversionComments</w:t>
            </w:r>
            <w:proofErr w:type="spellEnd"/>
            <w:r w:rsidR="001F0798">
              <w:rPr>
                <w:rFonts w:ascii="Courier New" w:eastAsia="MS Mincho" w:hAnsi="Courier New" w:cs="Courier New"/>
                <w:sz w:val="20"/>
              </w:rPr>
              <w:t>(TSID="*",</w:t>
            </w:r>
            <w:proofErr w:type="spellStart"/>
            <w:r w:rsidR="001F0798">
              <w:rPr>
                <w:rFonts w:ascii="Courier New" w:eastAsia="MS Mincho" w:hAnsi="Courier New" w:cs="Courier New"/>
                <w:sz w:val="20"/>
              </w:rPr>
              <w:t>RecalcLimits</w:t>
            </w:r>
            <w:proofErr w:type="spellEnd"/>
            <w:r w:rsidR="001F0798">
              <w:rPr>
                <w:rFonts w:ascii="Courier New" w:eastAsia="MS Mincho" w:hAnsi="Courier New" w:cs="Courier New"/>
                <w:sz w:val="20"/>
              </w:rPr>
              <w:t>=True)</w:t>
            </w:r>
          </w:p>
        </w:tc>
      </w:tr>
      <w:bookmarkEnd w:id="1"/>
    </w:tbl>
    <w:p w:rsidR="001F0798" w:rsidRDefault="001F0798">
      <w:pPr>
        <w:rPr>
          <w:color w:val="C0C0C0"/>
        </w:rPr>
      </w:pPr>
    </w:p>
    <w:p w:rsidR="001F0798" w:rsidRDefault="001F0798">
      <w:r>
        <w:t>The following example fills one time series and labels the values with the flag.</w:t>
      </w:r>
    </w:p>
    <w:p w:rsidR="001F0798" w:rsidRDefault="001F07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1F0798">
        <w:trPr>
          <w:jc w:val="center"/>
        </w:trPr>
        <w:tc>
          <w:tcPr>
            <w:tcW w:w="9288" w:type="dxa"/>
          </w:tcPr>
          <w:p w:rsidR="001F0798" w:rsidRDefault="001F0798">
            <w:pPr>
              <w:rPr>
                <w:rFonts w:ascii="Courier New" w:eastAsia="MS Mincho" w:hAnsi="Courier New" w:cs="Courier New"/>
                <w:sz w:val="20"/>
              </w:rPr>
            </w:pPr>
            <w:r>
              <w:rPr>
                <w:rFonts w:ascii="Courier New" w:eastAsia="MS Mincho" w:hAnsi="Courier New" w:cs="Courier New"/>
                <w:sz w:val="20"/>
              </w:rPr>
              <w:t># Set the date to cause comments NOT to automatically extend the period.</w:t>
            </w:r>
          </w:p>
          <w:p w:rsidR="001F0798" w:rsidRDefault="001F0798">
            <w:pPr>
              <w:rPr>
                <w:rFonts w:ascii="Courier New" w:eastAsia="MS Mincho" w:hAnsi="Courier New" w:cs="Courier New"/>
                <w:sz w:val="20"/>
              </w:rPr>
            </w:pPr>
            <w:r>
              <w:rPr>
                <w:rFonts w:ascii="Courier New" w:eastAsia="MS Mincho" w:hAnsi="Courier New" w:cs="Courier New"/>
                <w:sz w:val="20"/>
              </w:rPr>
              <w:t xml:space="preserve"># </w:t>
            </w:r>
            <w:proofErr w:type="spellStart"/>
            <w:r>
              <w:rPr>
                <w:rFonts w:ascii="Courier New" w:eastAsia="MS Mincho" w:hAnsi="Courier New" w:cs="Courier New"/>
                <w:sz w:val="20"/>
              </w:rPr>
              <w:t>setOutputPeriod</w:t>
            </w:r>
            <w:proofErr w:type="spellEnd"/>
            <w:r>
              <w:rPr>
                <w:rFonts w:ascii="Courier New" w:eastAsia="MS Mincho" w:hAnsi="Courier New" w:cs="Courier New"/>
                <w:sz w:val="20"/>
              </w:rPr>
              <w:t>(1950-01,1989-06)</w:t>
            </w:r>
          </w:p>
          <w:p w:rsidR="001F0798" w:rsidRDefault="001F0798">
            <w:pPr>
              <w:rPr>
                <w:rFonts w:ascii="Courier New" w:eastAsia="MS Mincho" w:hAnsi="Courier New" w:cs="Courier New"/>
                <w:sz w:val="20"/>
              </w:rPr>
            </w:pPr>
            <w:r>
              <w:rPr>
                <w:rFonts w:ascii="Courier New" w:eastAsia="MS Mincho" w:hAnsi="Courier New" w:cs="Courier New"/>
                <w:sz w:val="20"/>
              </w:rPr>
              <w:t># 0100713 - PIONEER DITCH</w:t>
            </w:r>
          </w:p>
          <w:p w:rsidR="001F0798" w:rsidRDefault="001F0798">
            <w:pPr>
              <w:rPr>
                <w:rFonts w:ascii="Courier New" w:eastAsia="MS Mincho" w:hAnsi="Courier New" w:cs="Courier New"/>
                <w:sz w:val="20"/>
              </w:rPr>
            </w:pPr>
            <w:r>
              <w:rPr>
                <w:rFonts w:ascii="Courier New" w:eastAsia="MS Mincho" w:hAnsi="Courier New" w:cs="Courier New"/>
                <w:sz w:val="20"/>
              </w:rPr>
              <w:t>0100713.DWR.DivTotal.Month~HydroBase</w:t>
            </w:r>
          </w:p>
          <w:p w:rsidR="001F0798" w:rsidRDefault="00424C3B">
            <w:pPr>
              <w:rPr>
                <w:rFonts w:ascii="Courier New" w:hAnsi="Courier New" w:cs="Courier New"/>
                <w:sz w:val="20"/>
              </w:rPr>
            </w:pPr>
            <w:r>
              <w:rPr>
                <w:rFonts w:ascii="Courier New" w:eastAsia="MS Mincho" w:hAnsi="Courier New" w:cs="Courier New"/>
                <w:sz w:val="20"/>
              </w:rPr>
              <w:t>F</w:t>
            </w:r>
            <w:r w:rsidR="001F0798">
              <w:rPr>
                <w:rFonts w:ascii="Courier New" w:eastAsia="MS Mincho" w:hAnsi="Courier New" w:cs="Courier New"/>
                <w:sz w:val="20"/>
              </w:rPr>
              <w:t>illUsingDiversionComments(TSID="*",FillFlag="Auto",RecalcLimits=False)</w:t>
            </w:r>
          </w:p>
        </w:tc>
      </w:tr>
    </w:tbl>
    <w:p w:rsidR="001F0798" w:rsidRDefault="001F0798"/>
    <w:p w:rsidR="001F0798" w:rsidRDefault="001F0798">
      <w:r>
        <w:t>The corresponding graph created with data flags as labels is shown below</w:t>
      </w:r>
      <w:r w:rsidR="00AD0AA9">
        <w:t xml:space="preserve"> (note the D symbols on the right).  It may be necessary to change the graph properties to display the data labels above the point in order to see labels at the bottom of the graph.</w:t>
      </w:r>
    </w:p>
    <w:p w:rsidR="001F0798" w:rsidRDefault="001F0798"/>
    <w:p w:rsidR="001F0798" w:rsidRDefault="009A648B">
      <w:pPr>
        <w:pStyle w:val="RTiSWDocNote"/>
      </w:pPr>
      <w:r>
        <w:rPr>
          <w:noProof/>
        </w:rPr>
        <w:lastRenderedPageBreak/>
        <w:drawing>
          <wp:inline distT="0" distB="0" distL="0" distR="0">
            <wp:extent cx="5943600" cy="2705100"/>
            <wp:effectExtent l="19050" t="19050" r="19050" b="19050"/>
            <wp:docPr id="3" name="Picture 3" descr="command_fillUsingDiversionComment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fillUsingDiversionComments_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w="6350" cmpd="sng">
                      <a:solidFill>
                        <a:srgbClr val="000000"/>
                      </a:solidFill>
                      <a:miter lim="800000"/>
                      <a:headEnd/>
                      <a:tailEnd/>
                    </a:ln>
                    <a:effectLst/>
                  </pic:spPr>
                </pic:pic>
              </a:graphicData>
            </a:graphic>
          </wp:inline>
        </w:drawing>
      </w:r>
      <w:proofErr w:type="spellStart"/>
      <w:r w:rsidR="00AA7516">
        <w:t>F</w:t>
      </w:r>
      <w:r w:rsidR="001F0798">
        <w:t>illUsingDiversionComment_Graph</w:t>
      </w:r>
      <w:proofErr w:type="spellEnd"/>
    </w:p>
    <w:p w:rsidR="001F0798" w:rsidRDefault="001F0798">
      <w:pPr>
        <w:pStyle w:val="RTiSWDocFigureTableTitle"/>
      </w:pPr>
      <w:r>
        <w:t>Example Graph Showing Fill Flag (D labels indicate additional zero values)</w:t>
      </w:r>
    </w:p>
    <w:p w:rsidR="001F0798" w:rsidRDefault="001F0798"/>
    <w:p w:rsidR="00F9720B" w:rsidRDefault="00F9720B" w:rsidP="00AA7516">
      <w:r>
        <w:t>The following figure illustrates how data flags can be displayed in the table view.</w:t>
      </w:r>
    </w:p>
    <w:p w:rsidR="00F9720B" w:rsidRDefault="00F9720B" w:rsidP="00AA7516"/>
    <w:p w:rsidR="00F9720B" w:rsidRDefault="009A648B" w:rsidP="00F9720B">
      <w:pPr>
        <w:jc w:val="center"/>
      </w:pPr>
      <w:r>
        <w:rPr>
          <w:noProof/>
        </w:rPr>
        <w:drawing>
          <wp:inline distT="0" distB="0" distL="0" distR="0">
            <wp:extent cx="4564380" cy="3345180"/>
            <wp:effectExtent l="0" t="0" r="7620" b="7620"/>
            <wp:docPr id="4" name="Picture 4" descr="command_FillUsingDiversionComment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FillUsingDiversionComments_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3345180"/>
                    </a:xfrm>
                    <a:prstGeom prst="rect">
                      <a:avLst/>
                    </a:prstGeom>
                    <a:noFill/>
                    <a:ln>
                      <a:noFill/>
                    </a:ln>
                  </pic:spPr>
                </pic:pic>
              </a:graphicData>
            </a:graphic>
          </wp:inline>
        </w:drawing>
      </w:r>
    </w:p>
    <w:p w:rsidR="00F9720B" w:rsidRDefault="00F9720B" w:rsidP="00F9720B">
      <w:pPr>
        <w:pStyle w:val="RTiSWDocNote"/>
      </w:pPr>
      <w:proofErr w:type="spellStart"/>
      <w:r>
        <w:t>FillUsingDiversionComment_Table</w:t>
      </w:r>
      <w:proofErr w:type="spellEnd"/>
    </w:p>
    <w:p w:rsidR="00F9720B" w:rsidRDefault="00F9720B" w:rsidP="00F9720B">
      <w:pPr>
        <w:pStyle w:val="RTiSWDocFigureTableTitle"/>
      </w:pPr>
      <w:r>
        <w:t>Example Table Showing Fill Flags</w:t>
      </w:r>
    </w:p>
    <w:p w:rsidR="00F9720B" w:rsidRPr="00AA7516" w:rsidRDefault="00F9720B" w:rsidP="00AA7516"/>
    <w:sectPr w:rsidR="00F9720B" w:rsidRPr="00AA751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B2" w:rsidRDefault="00F17CB2">
      <w:r>
        <w:separator/>
      </w:r>
    </w:p>
  </w:endnote>
  <w:endnote w:type="continuationSeparator" w:id="0">
    <w:p w:rsidR="00F17CB2" w:rsidRDefault="00F1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1F0798">
    <w:pPr>
      <w:pStyle w:val="RTiSWDocFooter"/>
    </w:pPr>
    <w:r>
      <w:t xml:space="preserve">Command Reference – </w:t>
    </w:r>
    <w:proofErr w:type="spellStart"/>
    <w:proofErr w:type="gramStart"/>
    <w:r w:rsidR="00424C3B">
      <w:t>F</w:t>
    </w:r>
    <w:r>
      <w:t>illUsingDiversionComments</w:t>
    </w:r>
    <w:proofErr w:type="spellEnd"/>
    <w:r>
      <w:t>(</w:t>
    </w:r>
    <w:proofErr w:type="gramEnd"/>
    <w:r>
      <w:t xml:space="preserve">) - </w:t>
    </w:r>
    <w:r>
      <w:fldChar w:fldCharType="begin"/>
    </w:r>
    <w:r>
      <w:instrText xml:space="preserve"> PAGE </w:instrText>
    </w:r>
    <w:r>
      <w:fldChar w:fldCharType="separate"/>
    </w:r>
    <w:r w:rsidR="000B31F5">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1F0798">
    <w:pPr>
      <w:pStyle w:val="RTiSWDocFooter"/>
    </w:pPr>
    <w:r>
      <w:tab/>
    </w:r>
    <w:r>
      <w:tab/>
      <w:t xml:space="preserve">Command Reference – </w:t>
    </w:r>
    <w:proofErr w:type="spellStart"/>
    <w:proofErr w:type="gramStart"/>
    <w:r w:rsidR="00424C3B">
      <w:t>F</w:t>
    </w:r>
    <w:r>
      <w:t>illUsingDiversionComments</w:t>
    </w:r>
    <w:proofErr w:type="spellEnd"/>
    <w:r>
      <w:t>(</w:t>
    </w:r>
    <w:proofErr w:type="gramEnd"/>
    <w:r>
      <w:t xml:space="preserve">) - </w:t>
    </w:r>
    <w:r>
      <w:fldChar w:fldCharType="begin"/>
    </w:r>
    <w:r>
      <w:instrText xml:space="preserve"> PAGE </w:instrText>
    </w:r>
    <w:r>
      <w:fldChar w:fldCharType="separate"/>
    </w:r>
    <w:r w:rsidR="000B31F5">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1F0798">
    <w:pPr>
      <w:pStyle w:val="RTiSWDocFooter"/>
    </w:pPr>
    <w:r>
      <w:tab/>
    </w:r>
    <w:r>
      <w:tab/>
      <w:t xml:space="preserve">Command Reference – </w:t>
    </w:r>
    <w:proofErr w:type="spellStart"/>
    <w:proofErr w:type="gramStart"/>
    <w:r w:rsidR="00424C3B">
      <w:t>F</w:t>
    </w:r>
    <w:r>
      <w:t>illUsingDiversionComments</w:t>
    </w:r>
    <w:proofErr w:type="spellEnd"/>
    <w:r>
      <w:t>(</w:t>
    </w:r>
    <w:proofErr w:type="gramEnd"/>
    <w:r>
      <w:t xml:space="preserve">) - </w:t>
    </w:r>
    <w:r>
      <w:fldChar w:fldCharType="begin"/>
    </w:r>
    <w:r>
      <w:instrText xml:space="preserve"> PAGE </w:instrText>
    </w:r>
    <w:r>
      <w:fldChar w:fldCharType="separate"/>
    </w:r>
    <w:r w:rsidR="000B31F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B2" w:rsidRDefault="00F17CB2">
      <w:r>
        <w:separator/>
      </w:r>
    </w:p>
  </w:footnote>
  <w:footnote w:type="continuationSeparator" w:id="0">
    <w:p w:rsidR="00F17CB2" w:rsidRDefault="00F17C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424C3B">
    <w:pPr>
      <w:pStyle w:val="RTiSWDocHeader"/>
    </w:pPr>
    <w:proofErr w:type="spellStart"/>
    <w:proofErr w:type="gramStart"/>
    <w:r>
      <w:t>F</w:t>
    </w:r>
    <w:r w:rsidR="001F0798">
      <w:t>illUsingDiversionComments</w:t>
    </w:r>
    <w:proofErr w:type="spellEnd"/>
    <w:r w:rsidR="001F0798">
      <w:t>(</w:t>
    </w:r>
    <w:proofErr w:type="gramEnd"/>
    <w:r w:rsidR="001F0798">
      <w:t>) Command</w:t>
    </w:r>
    <w:r w:rsidR="001F0798">
      <w:tab/>
    </w:r>
    <w:r w:rsidR="001F0798">
      <w:tab/>
    </w:r>
    <w:proofErr w:type="spellStart"/>
    <w:r w:rsidR="001F0798">
      <w:t>TSTool</w:t>
    </w:r>
    <w:proofErr w:type="spellEnd"/>
    <w:r w:rsidR="001F079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1F0798">
    <w:pPr>
      <w:pStyle w:val="RTiSWDocHeader"/>
    </w:pPr>
    <w:proofErr w:type="spellStart"/>
    <w:r>
      <w:t>TSTool</w:t>
    </w:r>
    <w:proofErr w:type="spellEnd"/>
    <w:r>
      <w:t xml:space="preserve"> Documentation</w:t>
    </w:r>
    <w:r>
      <w:tab/>
    </w:r>
    <w:r>
      <w:tab/>
    </w:r>
    <w:proofErr w:type="spellStart"/>
    <w:proofErr w:type="gramStart"/>
    <w:r w:rsidR="00424C3B">
      <w:t>F</w:t>
    </w:r>
    <w:r>
      <w:t>illUsingDiversionComments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798" w:rsidRDefault="001F079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07F2A"/>
    <w:multiLevelType w:val="hybridMultilevel"/>
    <w:tmpl w:val="5F7E0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9B736FB"/>
    <w:multiLevelType w:val="hybridMultilevel"/>
    <w:tmpl w:val="EAE27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C7561B4"/>
    <w:multiLevelType w:val="hybridMultilevel"/>
    <w:tmpl w:val="FDD0A1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3B"/>
    <w:rsid w:val="000B31F5"/>
    <w:rsid w:val="0011182F"/>
    <w:rsid w:val="001F0798"/>
    <w:rsid w:val="003869CA"/>
    <w:rsid w:val="003970CF"/>
    <w:rsid w:val="00424C3B"/>
    <w:rsid w:val="00495FCE"/>
    <w:rsid w:val="0053418E"/>
    <w:rsid w:val="007837EF"/>
    <w:rsid w:val="009A648B"/>
    <w:rsid w:val="009D4409"/>
    <w:rsid w:val="00A4762B"/>
    <w:rsid w:val="00AA7516"/>
    <w:rsid w:val="00AD0AA9"/>
    <w:rsid w:val="00B51222"/>
    <w:rsid w:val="00D60666"/>
    <w:rsid w:val="00DA6AE5"/>
    <w:rsid w:val="00F17CB2"/>
    <w:rsid w:val="00F74496"/>
    <w:rsid w:val="00F9439E"/>
    <w:rsid w:val="00F9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D902A24-796A-459E-9173-46BF82F1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Pr>
      <w:rFonts w:ascii="Courier" w:hAnsi="Courier"/>
      <w:sz w:val="22"/>
    </w:rPr>
  </w:style>
  <w:style w:type="character" w:customStyle="1" w:styleId="RTiSWDocLiteralTextInput">
    <w:name w:val="RTi SW Doc Literal Text Inpu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2007-01-31T22:15:00Z</cp:lastPrinted>
  <dcterms:created xsi:type="dcterms:W3CDTF">2015-02-23T08:05:00Z</dcterms:created>
  <dcterms:modified xsi:type="dcterms:W3CDTF">2015-02-23T16:43:00Z</dcterms:modified>
</cp:coreProperties>
</file>