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6F11FD">
        <w:t>Table</w:t>
      </w:r>
      <w:r w:rsidR="00870E70">
        <w:t>DateTime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</w:t>
      </w:r>
      <w:r w:rsidR="00870E70">
        <w:t>date/time</w:t>
      </w:r>
      <w:r w:rsidR="000D19B7">
        <w:t xml:space="preserve"> column in a table</w:t>
      </w:r>
    </w:p>
    <w:p w:rsidR="00D10C74" w:rsidRDefault="00D10C74">
      <w:pPr>
        <w:pStyle w:val="RTiSWDocNote"/>
      </w:pPr>
      <w:r>
        <w:t xml:space="preserve">Version </w:t>
      </w:r>
      <w:r w:rsidR="00B52253">
        <w:t>1</w:t>
      </w:r>
      <w:r w:rsidR="00D22430">
        <w:t>1</w:t>
      </w:r>
      <w:r>
        <w:t>.</w:t>
      </w:r>
      <w:r w:rsidR="00D22430">
        <w:t>03</w:t>
      </w:r>
      <w:r>
        <w:t>.0</w:t>
      </w:r>
      <w:r w:rsidR="00805830">
        <w:t>0</w:t>
      </w:r>
      <w:r>
        <w:t>, 20</w:t>
      </w:r>
      <w:r w:rsidR="00C9230E">
        <w:t>1</w:t>
      </w:r>
      <w:r w:rsidR="00D22430">
        <w:t>5</w:t>
      </w:r>
      <w:r>
        <w:t>-</w:t>
      </w:r>
      <w:r w:rsidR="00A610E7">
        <w:t>05</w:t>
      </w:r>
      <w:r>
        <w:t>-</w:t>
      </w:r>
      <w:r w:rsidR="002C3D4C">
        <w:t>31</w:t>
      </w:r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FormatTable</w:t>
      </w:r>
      <w:r w:rsidR="00870E70">
        <w:rPr>
          <w:rStyle w:val="RTiSWDocLiteralText"/>
        </w:rPr>
        <w:t>DateTime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870E70">
        <w:t xml:space="preserve">command </w:t>
      </w:r>
      <w:r w:rsidR="00DE79A0">
        <w:t>formats a</w:t>
      </w:r>
      <w:r w:rsidR="00870E70">
        <w:t xml:space="preserve"> date/time </w:t>
      </w:r>
      <w:r w:rsidR="00A610E7">
        <w:t xml:space="preserve">input </w:t>
      </w:r>
      <w:r w:rsidR="00870E70">
        <w:t xml:space="preserve">column </w:t>
      </w:r>
      <w:r w:rsidR="00A610E7">
        <w:t xml:space="preserve">from a table </w:t>
      </w:r>
      <w:r w:rsidR="00870E70">
        <w:t>to create a table</w:t>
      </w:r>
      <w:r w:rsidR="00DE79A0">
        <w:t xml:space="preserve"> output column</w:t>
      </w:r>
      <w:r w:rsidR="000D19B7">
        <w:t>.  For example</w:t>
      </w:r>
      <w:r w:rsidR="00DE79A0">
        <w:t xml:space="preserve">, it may be necessary to </w:t>
      </w:r>
      <w:r w:rsidR="00870E70">
        <w:t>reformat a date/time column into a</w:t>
      </w:r>
      <w:r w:rsidR="00E005A8">
        <w:t>n</w:t>
      </w:r>
      <w:r w:rsidR="00894552">
        <w:t xml:space="preserve"> object type</w:t>
      </w:r>
      <w:r w:rsidR="00870E70">
        <w:t xml:space="preserve"> that is more suitable for reporting</w:t>
      </w:r>
      <w:r w:rsidR="00A610E7">
        <w:t xml:space="preserve">, </w:t>
      </w:r>
      <w:r w:rsidR="00894552">
        <w:t>further processing</w:t>
      </w:r>
      <w:r w:rsidR="00A610E7">
        <w:t>, or export to a spreadsheet</w:t>
      </w:r>
      <w:r w:rsidR="002A5F92">
        <w:t>.</w:t>
      </w:r>
      <w:r w:rsidR="00DE79A0">
        <w:t xml:space="preserve">  </w:t>
      </w:r>
      <w:r w:rsidR="00F233B0">
        <w:t xml:space="preserve">See also the </w:t>
      </w:r>
      <w:proofErr w:type="spellStart"/>
      <w:proofErr w:type="gramStart"/>
      <w:r w:rsidR="00870E70">
        <w:rPr>
          <w:rStyle w:val="RTiSWDocLiteralText"/>
        </w:rPr>
        <w:t>Format</w:t>
      </w:r>
      <w:r w:rsidR="00F233B0" w:rsidRPr="00F233B0">
        <w:rPr>
          <w:rStyle w:val="RTiSWDocLiteralText"/>
        </w:rPr>
        <w:t>TableString</w:t>
      </w:r>
      <w:proofErr w:type="spellEnd"/>
      <w:r w:rsidR="00F233B0" w:rsidRPr="00F233B0">
        <w:rPr>
          <w:rStyle w:val="RTiSWDocLiteralText"/>
        </w:rPr>
        <w:t>(</w:t>
      </w:r>
      <w:proofErr w:type="gramEnd"/>
      <w:r w:rsidR="00F233B0" w:rsidRPr="00F233B0">
        <w:rPr>
          <w:rStyle w:val="RTiSWDocLiteralText"/>
        </w:rPr>
        <w:t>)</w:t>
      </w:r>
      <w:r w:rsidR="00F233B0">
        <w:t xml:space="preserve"> command.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DE79A0" w:rsidRDefault="00870E70" w:rsidP="00894552">
      <w:pPr>
        <w:numPr>
          <w:ilvl w:val="0"/>
          <w:numId w:val="4"/>
        </w:numPr>
      </w:pPr>
      <w:r>
        <w:t xml:space="preserve">The specified date/time column is formatted into a string using the format </w:t>
      </w:r>
      <w:proofErr w:type="spellStart"/>
      <w:r>
        <w:t>specifier</w:t>
      </w:r>
      <w:proofErr w:type="spellEnd"/>
      <w:r>
        <w:t xml:space="preserve"> string</w:t>
      </w:r>
      <w:r w:rsidR="00E005A8">
        <w:t xml:space="preserve"> specified by the </w:t>
      </w:r>
      <w:proofErr w:type="spellStart"/>
      <w:r w:rsidR="00E005A8" w:rsidRPr="00E005A8">
        <w:rPr>
          <w:rStyle w:val="RTiSWDocLiteralText"/>
        </w:rPr>
        <w:t>FormatterType</w:t>
      </w:r>
      <w:proofErr w:type="spellEnd"/>
      <w:r w:rsidR="00E005A8">
        <w:t xml:space="preserve"> and </w:t>
      </w:r>
      <w:proofErr w:type="spellStart"/>
      <w:r w:rsidR="00E005A8" w:rsidRPr="00E005A8">
        <w:rPr>
          <w:rStyle w:val="RTiSWDocLiteralText"/>
        </w:rPr>
        <w:t>DateTimeFormat</w:t>
      </w:r>
      <w:proofErr w:type="spellEnd"/>
      <w:r w:rsidR="00E005A8">
        <w:t xml:space="preserve"> parameters</w:t>
      </w:r>
      <w:r w:rsidR="00DE79A0">
        <w:t>.</w:t>
      </w:r>
      <w:r w:rsidR="00894552">
        <w:t xml:space="preserve">  Missing values in input will result in blanks (nulls) in output.</w:t>
      </w:r>
    </w:p>
    <w:p w:rsidR="00DE79A0" w:rsidRDefault="00870E70" w:rsidP="00894552">
      <w:pPr>
        <w:numPr>
          <w:ilvl w:val="0"/>
          <w:numId w:val="4"/>
        </w:numPr>
      </w:pPr>
      <w:r>
        <w:t>The resulting string can be converted to another column type (e.g., an integer or dou</w:t>
      </w:r>
      <w:r w:rsidR="00894552">
        <w:t>b</w:t>
      </w:r>
      <w:r>
        <w:t>le)</w:t>
      </w:r>
      <w:r w:rsidR="00E005A8">
        <w:t xml:space="preserve"> by specifying the </w:t>
      </w:r>
      <w:proofErr w:type="spellStart"/>
      <w:r w:rsidR="00E005A8" w:rsidRPr="00E005A8">
        <w:rPr>
          <w:rStyle w:val="RTiSWDocLiteralText"/>
        </w:rPr>
        <w:t>OutputType</w:t>
      </w:r>
      <w:proofErr w:type="spellEnd"/>
      <w:r w:rsidR="00E005A8">
        <w:t xml:space="preserve"> parameter</w:t>
      </w:r>
      <w:r w:rsidR="00DE79A0">
        <w:t>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D2243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matTableDate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6F11FD">
        <w:t>Table</w:t>
      </w:r>
      <w:r w:rsidR="00870E70">
        <w:t>DateTime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6F11FD">
        <w:t>Table</w:t>
      </w:r>
      <w:r w:rsidR="00870E70">
        <w:t>DateTime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6F11FD">
        <w:rPr>
          <w:rStyle w:val="RTiSWDocLiteralText"/>
        </w:rPr>
        <w:t>Table</w:t>
      </w:r>
      <w:r w:rsidR="00894552">
        <w:rPr>
          <w:rStyle w:val="RTiSWDocLiteralText"/>
        </w:rPr>
        <w:t>DateTime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670"/>
        <w:gridCol w:w="1615"/>
      </w:tblGrid>
      <w:tr w:rsidR="00D10C74" w:rsidTr="002C3D4C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67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61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2C3D4C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670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  <w:r w:rsidR="002C3D4C">
              <w:t xml:space="preserve">  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61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2C3D4C">
        <w:trPr>
          <w:jc w:val="center"/>
        </w:trPr>
        <w:tc>
          <w:tcPr>
            <w:tcW w:w="2065" w:type="dxa"/>
          </w:tcPr>
          <w:p w:rsidR="006F11FD" w:rsidRDefault="000D1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InputColumn</w:t>
            </w:r>
            <w:proofErr w:type="spellEnd"/>
          </w:p>
        </w:tc>
        <w:tc>
          <w:tcPr>
            <w:tcW w:w="5670" w:type="dxa"/>
          </w:tcPr>
          <w:p w:rsidR="006F11FD" w:rsidRDefault="000D19B7" w:rsidP="00894552">
            <w:r>
              <w:t>The name of</w:t>
            </w:r>
            <w:r w:rsidR="00894552">
              <w:t xml:space="preserve"> the input date/time column to process</w:t>
            </w:r>
            <w:r w:rsidR="00C65094">
              <w:t>.</w:t>
            </w:r>
            <w:r w:rsidR="00D22430">
              <w:t xml:space="preserve">  The column can contain date/time objects or strings that can be parsed into date/time objects.</w:t>
            </w:r>
            <w:r w:rsidR="002C3D4C">
              <w:t xml:space="preserve">  </w:t>
            </w:r>
            <w:r w:rsidR="002C3D4C">
              <w:t xml:space="preserve">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615" w:type="dxa"/>
          </w:tcPr>
          <w:p w:rsidR="006F11FD" w:rsidRDefault="00894552" w:rsidP="00D10C74">
            <w:r>
              <w:t>None – must be specified.</w:t>
            </w:r>
          </w:p>
        </w:tc>
      </w:tr>
      <w:tr w:rsidR="002E55D1" w:rsidTr="002C3D4C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5670" w:type="dxa"/>
          </w:tcPr>
          <w:p w:rsidR="002E55D1" w:rsidRDefault="002E55D1" w:rsidP="002E55D1">
            <w:r>
              <w:t>The date/time formatter type</w:t>
            </w:r>
            <w:r w:rsidR="002C3D4C">
              <w:t xml:space="preserve"> that </w:t>
            </w:r>
            <w:r>
              <w:t xml:space="preserve">defines </w:t>
            </w:r>
            <w:proofErr w:type="spellStart"/>
            <w:r w:rsidR="002C3D4C" w:rsidRPr="002C3D4C">
              <w:rPr>
                <w:rStyle w:val="RTiSWDocLiteralText"/>
              </w:rPr>
              <w:t>DateTimeFormat</w:t>
            </w:r>
            <w:proofErr w:type="spellEnd"/>
            <w:r>
              <w:t>: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lastRenderedPageBreak/>
              <w:t>C</w:t>
            </w:r>
            <w:r>
              <w:t xml:space="preserve"> – </w:t>
            </w:r>
            <w:proofErr w:type="gramStart"/>
            <w:r>
              <w:t>the</w:t>
            </w:r>
            <w:proofErr w:type="gramEnd"/>
            <w:r>
              <w:t xml:space="preserve"> C programming language </w:t>
            </w:r>
            <w:proofErr w:type="spellStart"/>
            <w:r w:rsidRPr="00285C1D">
              <w:rPr>
                <w:rStyle w:val="RTiSWDocLiteralText"/>
              </w:rPr>
              <w:t>strftime</w:t>
            </w:r>
            <w:proofErr w:type="spellEnd"/>
            <w:r w:rsidRPr="00285C1D">
              <w:rPr>
                <w:rStyle w:val="RTiSWDocLiteralText"/>
              </w:rPr>
              <w:t>()</w:t>
            </w:r>
            <w:r>
              <w:t xml:space="preserve"> function, which has been widely copied (described below).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t>MS</w:t>
            </w:r>
            <w:r>
              <w:t xml:space="preserve"> – Microsoft convention (currently not supported but may be added in the future).</w:t>
            </w:r>
          </w:p>
        </w:tc>
        <w:tc>
          <w:tcPr>
            <w:tcW w:w="1615" w:type="dxa"/>
          </w:tcPr>
          <w:p w:rsidR="002E55D1" w:rsidRPr="002E55D1" w:rsidRDefault="002E55D1" w:rsidP="002E55D1">
            <w:pPr>
              <w:rPr>
                <w:rStyle w:val="RTiSWDocLiteralText"/>
              </w:rPr>
            </w:pPr>
            <w:r w:rsidRPr="002E55D1">
              <w:rPr>
                <w:rStyle w:val="RTiSWDocLiteralText"/>
              </w:rPr>
              <w:lastRenderedPageBreak/>
              <w:t>C</w:t>
            </w:r>
          </w:p>
        </w:tc>
      </w:tr>
      <w:tr w:rsidR="002E55D1" w:rsidTr="002C3D4C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DateTimeFormat</w:t>
            </w:r>
            <w:proofErr w:type="spellEnd"/>
          </w:p>
        </w:tc>
        <w:tc>
          <w:tcPr>
            <w:tcW w:w="5670" w:type="dxa"/>
          </w:tcPr>
          <w:p w:rsidR="002E55D1" w:rsidRPr="00D24643" w:rsidRDefault="002E55D1" w:rsidP="00285C1D">
            <w:pPr>
              <w:rPr>
                <w:rStyle w:val="RTiSWDocLiteralText"/>
                <w:rFonts w:ascii="Times New Roman" w:hAnsi="Times New Roman"/>
              </w:rPr>
            </w:pPr>
            <w:r>
              <w:t xml:space="preserve">The format </w:t>
            </w:r>
            <w:proofErr w:type="spellStart"/>
            <w:r>
              <w:t>specifier</w:t>
            </w:r>
            <w:proofErr w:type="spellEnd"/>
            <w:r>
              <w:t xml:space="preserve"> string used to format the date/time values.  Specify as many format </w:t>
            </w:r>
            <w:proofErr w:type="spellStart"/>
            <w:r>
              <w:t>specifiers</w:t>
            </w:r>
            <w:proofErr w:type="spellEnd"/>
            <w:r>
              <w:t xml:space="preserve"> as appropriate.  All other characters will be transferred to the output string.</w:t>
            </w:r>
            <w:r w:rsidR="00285C1D">
              <w:t xml:space="preserve">  See the table below for valid </w:t>
            </w:r>
            <w:proofErr w:type="spellStart"/>
            <w:r w:rsidR="00285C1D">
              <w:t>specifiers</w:t>
            </w:r>
            <w:proofErr w:type="spellEnd"/>
            <w:r w:rsidR="00285C1D">
              <w:t>.</w:t>
            </w:r>
            <w:r w:rsidR="002C3D4C">
              <w:t xml:space="preserve">  </w:t>
            </w:r>
            <w:r w:rsidR="002C3D4C">
              <w:t xml:space="preserve">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615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2C3D4C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OutputYearType</w:t>
            </w:r>
            <w:proofErr w:type="spellEnd"/>
          </w:p>
        </w:tc>
        <w:tc>
          <w:tcPr>
            <w:tcW w:w="5670" w:type="dxa"/>
          </w:tcPr>
          <w:p w:rsidR="002E55D1" w:rsidRDefault="00A610E7" w:rsidP="00A610E7">
            <w:r>
              <w:t>Indicate the year type used to transform the</w:t>
            </w:r>
            <w:r w:rsidR="002E55D1">
              <w:t xml:space="preserve"> date/time to an output.  For example, specify </w:t>
            </w:r>
            <w:proofErr w:type="spellStart"/>
            <w:r w:rsidR="002E55D1" w:rsidRPr="00894552">
              <w:rPr>
                <w:rStyle w:val="RTiSWDocLiteralText"/>
              </w:rPr>
              <w:t>OutputYearType</w:t>
            </w:r>
            <w:proofErr w:type="spellEnd"/>
            <w:r w:rsidR="002E55D1" w:rsidRPr="00894552">
              <w:rPr>
                <w:rStyle w:val="RTiSWDocLiteralText"/>
              </w:rPr>
              <w:t>=Water</w:t>
            </w:r>
            <w:r w:rsidR="002E55D1">
              <w:t xml:space="preserve"> and </w:t>
            </w:r>
            <w:proofErr w:type="spellStart"/>
            <w:r w:rsidR="002E55D1" w:rsidRPr="00894552">
              <w:rPr>
                <w:rStyle w:val="RTiSWDocLiteralText"/>
              </w:rPr>
              <w:t>DateTimeFormat</w:t>
            </w:r>
            <w:proofErr w:type="spellEnd"/>
            <w:r w:rsidR="002E55D1" w:rsidRPr="00894552">
              <w:rPr>
                <w:rStyle w:val="RTiSWDocLiteralText"/>
              </w:rPr>
              <w:t>=${</w:t>
            </w:r>
            <w:proofErr w:type="spellStart"/>
            <w:r w:rsidR="002E55D1" w:rsidRPr="00894552">
              <w:rPr>
                <w:rStyle w:val="RTiSWDocLiteralText"/>
              </w:rPr>
              <w:t>dt</w:t>
            </w:r>
            <w:proofErr w:type="gramStart"/>
            <w:r w:rsidR="002E55D1" w:rsidRPr="00894552">
              <w:rPr>
                <w:rStyle w:val="RTiSWDocLiteralText"/>
              </w:rPr>
              <w:t>:YearForYearType</w:t>
            </w:r>
            <w:proofErr w:type="spellEnd"/>
            <w:proofErr w:type="gramEnd"/>
            <w:r w:rsidR="002E55D1" w:rsidRPr="00894552">
              <w:rPr>
                <w:rStyle w:val="RTiSWDocLiteralText"/>
              </w:rPr>
              <w:t>}</w:t>
            </w:r>
            <w:r w:rsidR="002E55D1">
              <w:t xml:space="preserve"> to output the water year corresponding to the input date/time.</w:t>
            </w:r>
          </w:p>
        </w:tc>
        <w:tc>
          <w:tcPr>
            <w:tcW w:w="1615" w:type="dxa"/>
          </w:tcPr>
          <w:p w:rsidR="002E55D1" w:rsidRDefault="002E55D1" w:rsidP="002E55D1"/>
        </w:tc>
      </w:tr>
      <w:tr w:rsidR="002E55D1" w:rsidTr="002C3D4C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OutputColumn</w:t>
            </w:r>
            <w:proofErr w:type="spellEnd"/>
          </w:p>
        </w:tc>
        <w:tc>
          <w:tcPr>
            <w:tcW w:w="5670" w:type="dxa"/>
          </w:tcPr>
          <w:p w:rsidR="002E55D1" w:rsidRDefault="002E55D1" w:rsidP="00E005A8">
            <w:r>
              <w:t xml:space="preserve">The name of the column to receive the output.  If </w:t>
            </w:r>
            <w:r w:rsidR="00E005A8">
              <w:t>the column</w:t>
            </w:r>
            <w:r>
              <w:t xml:space="preserve"> does not exist in the table it will be created, considering </w:t>
            </w:r>
            <w:proofErr w:type="spellStart"/>
            <w:r w:rsidRPr="00267F6E">
              <w:rPr>
                <w:rStyle w:val="RTiSWDocLiteralText"/>
              </w:rPr>
              <w:t>OutputType</w:t>
            </w:r>
            <w:proofErr w:type="spellEnd"/>
            <w:r>
              <w:t>.</w:t>
            </w:r>
            <w:r w:rsidR="002C3D4C">
              <w:t xml:space="preserve">  </w:t>
            </w:r>
            <w:r w:rsidR="002C3D4C">
              <w:t xml:space="preserve">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615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2C3D4C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OutputType</w:t>
            </w:r>
            <w:proofErr w:type="spellEnd"/>
          </w:p>
        </w:tc>
        <w:tc>
          <w:tcPr>
            <w:tcW w:w="5670" w:type="dxa"/>
          </w:tcPr>
          <w:p w:rsidR="002E55D1" w:rsidRDefault="002E55D1" w:rsidP="002E55D1">
            <w:r>
              <w:t>Specify if the output column should be other than</w:t>
            </w:r>
            <w:r w:rsidR="002C3D4C">
              <w:t xml:space="preserve"> a</w:t>
            </w:r>
            <w:r>
              <w:t xml:space="preserve"> </w:t>
            </w:r>
            <w:r w:rsidRPr="00E005A8">
              <w:rPr>
                <w:rStyle w:val="RTiSWDocLiteralText"/>
              </w:rPr>
              <w:t>String</w:t>
            </w:r>
            <w:bookmarkStart w:id="1" w:name="_GoBack"/>
            <w:bookmarkEnd w:id="1"/>
            <w:r>
              <w:t>.  Successful conversion to the output type requires that the format string result is consistent with the desired output type.</w:t>
            </w:r>
          </w:p>
        </w:tc>
        <w:tc>
          <w:tcPr>
            <w:tcW w:w="1615" w:type="dxa"/>
          </w:tcPr>
          <w:p w:rsidR="002E55D1" w:rsidRPr="00894552" w:rsidRDefault="002E55D1" w:rsidP="002E55D1">
            <w:pPr>
              <w:rPr>
                <w:rStyle w:val="RTiSWDocLiteralText"/>
              </w:rPr>
            </w:pPr>
            <w:r w:rsidRPr="00894552">
              <w:rPr>
                <w:rStyle w:val="RTiSWDocLiteralText"/>
              </w:rPr>
              <w:t>String</w:t>
            </w:r>
          </w:p>
        </w:tc>
      </w:tr>
      <w:tr w:rsidR="00A610E7" w:rsidTr="002C3D4C">
        <w:trPr>
          <w:jc w:val="center"/>
        </w:trPr>
        <w:tc>
          <w:tcPr>
            <w:tcW w:w="2065" w:type="dxa"/>
          </w:tcPr>
          <w:p w:rsidR="00A610E7" w:rsidRDefault="00A610E7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InsertBefore</w:t>
            </w:r>
            <w:proofErr w:type="spellEnd"/>
          </w:p>
          <w:p w:rsidR="00A610E7" w:rsidRDefault="00A610E7" w:rsidP="002E55D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670" w:type="dxa"/>
          </w:tcPr>
          <w:p w:rsidR="00A610E7" w:rsidRDefault="00A610E7" w:rsidP="002E55D1">
            <w:r>
              <w:t>The name of the column before which the output column should be inserted (if the output column needs to be created).</w:t>
            </w:r>
            <w:r w:rsidR="002C3D4C">
              <w:t xml:space="preserve">  </w:t>
            </w:r>
            <w:r w:rsidR="002C3D4C">
              <w:t xml:space="preserve">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615" w:type="dxa"/>
          </w:tcPr>
          <w:p w:rsidR="00A610E7" w:rsidRPr="00894552" w:rsidRDefault="00A610E7" w:rsidP="002E55D1">
            <w:pPr>
              <w:rPr>
                <w:rStyle w:val="RTiSWDocLiteralText"/>
              </w:rPr>
            </w:pPr>
            <w:r>
              <w:t>Insert at the end of the table.</w:t>
            </w:r>
          </w:p>
        </w:tc>
      </w:tr>
      <w:bookmarkEnd w:id="0"/>
    </w:tbl>
    <w:p w:rsidR="00285C1D" w:rsidRDefault="00285C1D" w:rsidP="002E55D1">
      <w:pPr>
        <w:rPr>
          <w:color w:val="000000"/>
        </w:rPr>
      </w:pPr>
    </w:p>
    <w:p w:rsidR="002E55D1" w:rsidRDefault="002E55D1" w:rsidP="002E55D1">
      <w:pPr>
        <w:rPr>
          <w:color w:val="000000"/>
        </w:rPr>
      </w:pPr>
      <w:r>
        <w:rPr>
          <w:color w:val="000000"/>
        </w:rPr>
        <w:t>The following t</w:t>
      </w:r>
      <w:r w:rsidR="00285C1D">
        <w:rPr>
          <w:color w:val="000000"/>
        </w:rPr>
        <w:t>able lists the supported format</w:t>
      </w:r>
      <w:r>
        <w:rPr>
          <w:color w:val="000000"/>
        </w:rPr>
        <w:t xml:space="preserve"> strings for </w:t>
      </w:r>
      <w:proofErr w:type="spellStart"/>
      <w:r w:rsidRPr="00C86792">
        <w:rPr>
          <w:rStyle w:val="RTiSWDocLiteralText"/>
        </w:rPr>
        <w:t>FormatterType</w:t>
      </w:r>
      <w:proofErr w:type="spellEnd"/>
      <w:r w:rsidRPr="00C86792">
        <w:rPr>
          <w:rStyle w:val="RTiSWDocLiteralText"/>
        </w:rPr>
        <w:t>=</w:t>
      </w:r>
      <w:r>
        <w:rPr>
          <w:rStyle w:val="RTiSWDocLiteralText"/>
        </w:rPr>
        <w:t>C</w:t>
      </w:r>
      <w:r>
        <w:rPr>
          <w:color w:val="000000"/>
        </w:rPr>
        <w:t>:</w:t>
      </w:r>
    </w:p>
    <w:p w:rsidR="002E55D1" w:rsidRDefault="002E55D1" w:rsidP="002E55D1">
      <w:pPr>
        <w:rPr>
          <w:color w:val="000000"/>
        </w:rPr>
      </w:pPr>
    </w:p>
    <w:p w:rsidR="002E55D1" w:rsidRDefault="002E55D1" w:rsidP="002E55D1">
      <w:pPr>
        <w:pStyle w:val="RTiSWDocFigureTableTitle"/>
      </w:pPr>
      <w:r>
        <w:t>Supported C (</w:t>
      </w:r>
      <w:proofErr w:type="spellStart"/>
      <w:r>
        <w:t>Strftime</w:t>
      </w:r>
      <w:proofErr w:type="spellEnd"/>
      <w:r>
        <w:t>) Forma</w:t>
      </w:r>
      <w:r w:rsidR="00285C1D">
        <w:t xml:space="preserve">t </w:t>
      </w:r>
      <w:proofErr w:type="spellStart"/>
      <w:r>
        <w:t>Specifiers</w:t>
      </w:r>
      <w:proofErr w:type="spellEnd"/>
    </w:p>
    <w:p w:rsidR="002E55D1" w:rsidRPr="00C86792" w:rsidRDefault="002E55D1" w:rsidP="002E55D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9"/>
        <w:gridCol w:w="5196"/>
      </w:tblGrid>
      <w:tr w:rsidR="002E55D1" w:rsidTr="00285C1D">
        <w:trPr>
          <w:jc w:val="center"/>
        </w:trPr>
        <w:tc>
          <w:tcPr>
            <w:tcW w:w="2989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 xml:space="preserve">Format </w:t>
            </w:r>
            <w:proofErr w:type="spellStart"/>
            <w:r>
              <w:t>Specifier</w:t>
            </w:r>
            <w:proofErr w:type="spellEnd"/>
          </w:p>
        </w:tc>
        <w:tc>
          <w:tcPr>
            <w:tcW w:w="5196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>Description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abbreviation (e.g., </w:t>
            </w:r>
            <w:r w:rsidRPr="00AF00EE">
              <w:rPr>
                <w:rStyle w:val="RTiSWDocLiteralText"/>
              </w:rPr>
              <w:t>Sun</w:t>
            </w:r>
            <w:r>
              <w:t>)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(e.g., </w:t>
            </w:r>
            <w:r w:rsidRPr="00AF00EE">
              <w:rPr>
                <w:rStyle w:val="RTiSWDocLiteralText"/>
              </w:rPr>
              <w:t>Sunday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abbreviation (e.g., </w:t>
            </w:r>
            <w:r w:rsidRPr="00AF00EE">
              <w:rPr>
                <w:rStyle w:val="RTiSWDocLiteralText"/>
              </w:rPr>
              <w:t>Jan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(e.g., </w:t>
            </w:r>
            <w:r w:rsidRPr="00AF00EE">
              <w:rPr>
                <w:rStyle w:val="RTiSWDocLiteralText"/>
              </w:rPr>
              <w:t>January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%d</w:t>
            </w:r>
          </w:p>
        </w:tc>
        <w:tc>
          <w:tcPr>
            <w:tcW w:w="5196" w:type="dxa"/>
          </w:tcPr>
          <w:p w:rsidR="002E55D1" w:rsidRDefault="002E55D1" w:rsidP="00B86F4D">
            <w:r>
              <w:t>Day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31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%H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23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%I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%j</w:t>
            </w:r>
          </w:p>
        </w:tc>
        <w:tc>
          <w:tcPr>
            <w:tcW w:w="5196" w:type="dxa"/>
          </w:tcPr>
          <w:p w:rsidR="002E55D1" w:rsidRDefault="002E55D1" w:rsidP="00B86F4D">
            <w:r>
              <w:t>Day of year (</w:t>
            </w:r>
            <w:r w:rsidRPr="00AF00EE">
              <w:rPr>
                <w:rStyle w:val="RTiSWDocLiteralText"/>
              </w:rPr>
              <w:t>001</w:t>
            </w:r>
            <w:r>
              <w:t>-</w:t>
            </w:r>
            <w:r w:rsidRPr="00AF00EE">
              <w:rPr>
                <w:rStyle w:val="RTiSWDocLiteralText"/>
              </w:rPr>
              <w:t>366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Month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Minute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%p</w:t>
            </w:r>
          </w:p>
        </w:tc>
        <w:tc>
          <w:tcPr>
            <w:tcW w:w="5196" w:type="dxa"/>
          </w:tcPr>
          <w:p w:rsidR="002E55D1" w:rsidRDefault="002E55D1" w:rsidP="00B86F4D">
            <w:r w:rsidRPr="00AF00EE">
              <w:rPr>
                <w:rStyle w:val="RTiSWDocLiteralText"/>
              </w:rPr>
              <w:t>AM</w:t>
            </w:r>
            <w:r>
              <w:t xml:space="preserve">, </w:t>
            </w:r>
            <w:r w:rsidRPr="00AF00EE">
              <w:rPr>
                <w:rStyle w:val="RTiSWDocLiteralText"/>
              </w:rPr>
              <w:t>PM</w:t>
            </w:r>
            <w:r>
              <w:t xml:space="preserve"> (noon=</w:t>
            </w:r>
            <w:r w:rsidRPr="00AF00EE">
              <w:rPr>
                <w:rStyle w:val="RTiSWDocLiteralText"/>
              </w:rPr>
              <w:t>PM</w:t>
            </w:r>
            <w:r>
              <w:t>, midnight=</w:t>
            </w:r>
            <w:r w:rsidRPr="00AF00EE">
              <w:rPr>
                <w:rStyle w:val="RTiSWDocLiteralText"/>
              </w:rPr>
              <w:t>AM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%S</w:t>
            </w:r>
          </w:p>
        </w:tc>
        <w:tc>
          <w:tcPr>
            <w:tcW w:w="5196" w:type="dxa"/>
          </w:tcPr>
          <w:p w:rsidR="002E55D1" w:rsidRDefault="002E55D1" w:rsidP="00B86F4D">
            <w:r>
              <w:t>Second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99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0000</w:t>
            </w:r>
            <w:r>
              <w:t>-</w:t>
            </w:r>
            <w:r w:rsidRPr="00AF00EE">
              <w:rPr>
                <w:rStyle w:val="RTiSWDocLiteralText"/>
              </w:rPr>
              <w:t>9999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%Z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Time zone (e.g., </w:t>
            </w:r>
            <w:r w:rsidRPr="00AF00EE">
              <w:rPr>
                <w:rStyle w:val="RTiSWDocLiteralText"/>
              </w:rPr>
              <w:t>MST</w:t>
            </w:r>
            <w:r>
              <w:t>).</w:t>
            </w:r>
          </w:p>
        </w:tc>
      </w:tr>
      <w:tr w:rsidR="00285C1D" w:rsidTr="00285C1D">
        <w:trPr>
          <w:jc w:val="center"/>
        </w:trPr>
        <w:tc>
          <w:tcPr>
            <w:tcW w:w="2989" w:type="dxa"/>
          </w:tcPr>
          <w:p w:rsidR="00285C1D" w:rsidRDefault="00285C1D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${</w:t>
            </w:r>
            <w:proofErr w:type="spellStart"/>
            <w:r>
              <w:rPr>
                <w:rStyle w:val="RTiSWDocLiteralText"/>
              </w:rPr>
              <w:t>dt:YearForYearType</w:t>
            </w:r>
            <w:proofErr w:type="spellEnd"/>
            <w:r>
              <w:rPr>
                <w:rStyle w:val="RTiSWDocLiteralText"/>
              </w:rPr>
              <w:t>}</w:t>
            </w:r>
          </w:p>
        </w:tc>
        <w:tc>
          <w:tcPr>
            <w:tcW w:w="5196" w:type="dxa"/>
          </w:tcPr>
          <w:p w:rsidR="00285C1D" w:rsidRDefault="00285C1D" w:rsidP="00285C1D">
            <w:r>
              <w:t xml:space="preserve">4-digit year for the given </w:t>
            </w:r>
            <w:proofErr w:type="spellStart"/>
            <w:r w:rsidRPr="00285C1D">
              <w:rPr>
                <w:rStyle w:val="RTiSWDocLiteralText"/>
              </w:rPr>
              <w:t>OutputYearType</w:t>
            </w:r>
            <w:proofErr w:type="spellEnd"/>
            <w:r>
              <w:t>.</w:t>
            </w:r>
          </w:p>
        </w:tc>
      </w:tr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BCA" w:rsidRDefault="00B96BCA">
      <w:r>
        <w:separator/>
      </w:r>
    </w:p>
  </w:endnote>
  <w:endnote w:type="continuationSeparator" w:id="0">
    <w:p w:rsidR="00B96BCA" w:rsidRDefault="00B9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465D55">
      <w:t>Table</w:t>
    </w:r>
    <w:r w:rsidR="00870E70">
      <w:t>DateTime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C3D4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2C3D4C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465D55">
      <w:t>Table</w:t>
    </w:r>
    <w:r w:rsidR="00870E70">
      <w:t>DateTime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2C3D4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BCA" w:rsidRDefault="00B96BCA">
      <w:r>
        <w:separator/>
      </w:r>
    </w:p>
  </w:footnote>
  <w:footnote w:type="continuationSeparator" w:id="0">
    <w:p w:rsidR="00B96BCA" w:rsidRDefault="00B96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465D55">
      <w:t>Table</w:t>
    </w:r>
    <w:r w:rsidR="00870E70">
      <w:t>DateTime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B4584"/>
    <w:multiLevelType w:val="hybridMultilevel"/>
    <w:tmpl w:val="3AF2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52114"/>
    <w:rsid w:val="000D19B7"/>
    <w:rsid w:val="00150751"/>
    <w:rsid w:val="001E2682"/>
    <w:rsid w:val="00210AE6"/>
    <w:rsid w:val="00267F6E"/>
    <w:rsid w:val="00285C1D"/>
    <w:rsid w:val="002A5F92"/>
    <w:rsid w:val="002C3D4C"/>
    <w:rsid w:val="002E55D1"/>
    <w:rsid w:val="0035319F"/>
    <w:rsid w:val="003B6337"/>
    <w:rsid w:val="003C7323"/>
    <w:rsid w:val="0041222C"/>
    <w:rsid w:val="00465D55"/>
    <w:rsid w:val="004B4B91"/>
    <w:rsid w:val="0063364F"/>
    <w:rsid w:val="00641D85"/>
    <w:rsid w:val="006F11FD"/>
    <w:rsid w:val="00764C1D"/>
    <w:rsid w:val="007B126F"/>
    <w:rsid w:val="00805830"/>
    <w:rsid w:val="00826848"/>
    <w:rsid w:val="00870E70"/>
    <w:rsid w:val="00894552"/>
    <w:rsid w:val="008A0CFE"/>
    <w:rsid w:val="00931EFC"/>
    <w:rsid w:val="009C5A2F"/>
    <w:rsid w:val="00A610E7"/>
    <w:rsid w:val="00B52253"/>
    <w:rsid w:val="00B75C37"/>
    <w:rsid w:val="00B762DF"/>
    <w:rsid w:val="00B960F4"/>
    <w:rsid w:val="00B96BCA"/>
    <w:rsid w:val="00C65094"/>
    <w:rsid w:val="00C9230E"/>
    <w:rsid w:val="00CB1AEF"/>
    <w:rsid w:val="00D02A87"/>
    <w:rsid w:val="00D10C74"/>
    <w:rsid w:val="00D22430"/>
    <w:rsid w:val="00D24643"/>
    <w:rsid w:val="00D7187E"/>
    <w:rsid w:val="00DE79A0"/>
    <w:rsid w:val="00E005A8"/>
    <w:rsid w:val="00E42B81"/>
    <w:rsid w:val="00EF1488"/>
    <w:rsid w:val="00F233B0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FFBBE-AC69-4BF3-8CB0-2152B1D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2013-05-15T22:31:00Z</cp:lastPrinted>
  <dcterms:created xsi:type="dcterms:W3CDTF">2013-12-24T06:51:00Z</dcterms:created>
  <dcterms:modified xsi:type="dcterms:W3CDTF">2015-06-01T08:28:00Z</dcterms:modified>
</cp:coreProperties>
</file>