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195" w:rsidRDefault="00213195">
      <w:pPr>
        <w:pStyle w:val="RTiSWDocChapterTitle"/>
      </w:pPr>
      <w:r>
        <w:t xml:space="preserve">Command Reference: </w:t>
      </w:r>
      <w:r w:rsidR="00522F12">
        <w:t xml:space="preserve"> </w:t>
      </w:r>
      <w:proofErr w:type="gramStart"/>
      <w:r w:rsidR="00522F12">
        <w:t>F</w:t>
      </w:r>
      <w:r>
        <w:t>ree()</w:t>
      </w:r>
      <w:proofErr w:type="gramEnd"/>
    </w:p>
    <w:p w:rsidR="00213195" w:rsidRDefault="00522F12">
      <w:pPr>
        <w:pStyle w:val="RTiSWDocChapterSubtitle"/>
      </w:pPr>
      <w:r>
        <w:t xml:space="preserve">Free </w:t>
      </w:r>
      <w:r w:rsidR="001618DA">
        <w:t xml:space="preserve">(remove) </w:t>
      </w:r>
      <w:r>
        <w:t>t</w:t>
      </w:r>
      <w:r w:rsidR="00213195">
        <w:t xml:space="preserve">ime </w:t>
      </w:r>
      <w:r>
        <w:t>s</w:t>
      </w:r>
      <w:r w:rsidR="00213195">
        <w:t xml:space="preserve">eries </w:t>
      </w:r>
      <w:r>
        <w:t>f</w:t>
      </w:r>
      <w:r w:rsidR="00213195">
        <w:t xml:space="preserve">rom </w:t>
      </w:r>
      <w:r>
        <w:t>m</w:t>
      </w:r>
      <w:r w:rsidR="00213195">
        <w:t>emory</w:t>
      </w:r>
    </w:p>
    <w:p w:rsidR="00213195" w:rsidRDefault="00213195">
      <w:pPr>
        <w:pStyle w:val="RTiSWDocNote"/>
      </w:pPr>
      <w:r>
        <w:t xml:space="preserve">Version </w:t>
      </w:r>
      <w:r w:rsidR="003C0378">
        <w:t>12</w:t>
      </w:r>
      <w:r>
        <w:t>.</w:t>
      </w:r>
      <w:r w:rsidR="003C0378">
        <w:t>0</w:t>
      </w:r>
      <w:r w:rsidR="00E67AAA">
        <w:t>0</w:t>
      </w:r>
      <w:r>
        <w:t>.0</w:t>
      </w:r>
      <w:r w:rsidR="003C0378">
        <w:t>0</w:t>
      </w:r>
      <w:r>
        <w:t>, 20</w:t>
      </w:r>
      <w:r w:rsidR="00E67AAA">
        <w:t>1</w:t>
      </w:r>
      <w:r w:rsidR="003C0378">
        <w:t>7</w:t>
      </w:r>
      <w:r>
        <w:t>-</w:t>
      </w:r>
      <w:r w:rsidR="003C0378">
        <w:t>03</w:t>
      </w:r>
      <w:r>
        <w:t>-</w:t>
      </w:r>
      <w:r w:rsidR="003C0378">
        <w:t>23</w:t>
      </w:r>
    </w:p>
    <w:p w:rsidR="00213195" w:rsidRDefault="00213195">
      <w:pPr>
        <w:rPr>
          <w:b/>
        </w:rPr>
      </w:pPr>
    </w:p>
    <w:p w:rsidR="00213195" w:rsidRDefault="00213195">
      <w:pPr>
        <w:numPr>
          <w:ilvl w:val="12"/>
          <w:numId w:val="0"/>
        </w:numPr>
      </w:pPr>
      <w:r>
        <w:t xml:space="preserve">The </w:t>
      </w:r>
      <w:proofErr w:type="gramStart"/>
      <w:r w:rsidR="00522F12">
        <w:rPr>
          <w:rStyle w:val="RTiSWDocLiteralText"/>
        </w:rPr>
        <w:t>F</w:t>
      </w:r>
      <w:r>
        <w:rPr>
          <w:rStyle w:val="RTiSWDocLiteralText"/>
        </w:rPr>
        <w:t>ree(</w:t>
      </w:r>
      <w:proofErr w:type="gramEnd"/>
      <w:r>
        <w:rPr>
          <w:rStyle w:val="RTiSWDocLiteralText"/>
        </w:rPr>
        <w:t>)</w:t>
      </w:r>
      <w:r>
        <w:t xml:space="preserve"> command frees </w:t>
      </w:r>
      <w:r w:rsidR="001618DA">
        <w:t>(removes) the selected time series from memory</w:t>
      </w:r>
      <w:r>
        <w:t>.  The time series will therefore not be available for use</w:t>
      </w:r>
      <w:r w:rsidR="001618DA">
        <w:t xml:space="preserve"> after that line in the command</w:t>
      </w:r>
      <w:r>
        <w:t xml:space="preserve"> file. This command is useful for discarding temporary time series needed for data manipulation (e.g., so that they are not written in output</w:t>
      </w:r>
      <w:r w:rsidR="001618DA">
        <w:t xml:space="preserve"> and are not available for interactive plots</w:t>
      </w:r>
      <w:r>
        <w:t>).</w:t>
      </w:r>
      <w:r w:rsidR="00522F12">
        <w:t xml:space="preserve">  Freed time series are also removed from any ensembles that reference the time series.</w:t>
      </w:r>
      <w:r w:rsidR="00112412">
        <w:t xml:space="preserve"> </w:t>
      </w:r>
    </w:p>
    <w:p w:rsidR="00213195" w:rsidRDefault="00213195">
      <w:pPr>
        <w:numPr>
          <w:ilvl w:val="12"/>
          <w:numId w:val="0"/>
        </w:numPr>
      </w:pPr>
    </w:p>
    <w:p w:rsidR="00213195" w:rsidRDefault="00213195">
      <w:pPr>
        <w:numPr>
          <w:ilvl w:val="12"/>
          <w:numId w:val="0"/>
        </w:numPr>
      </w:pPr>
      <w:r>
        <w:t xml:space="preserve">Rather than freeing time series, it may be more appropriate to use the </w:t>
      </w:r>
      <w:proofErr w:type="spellStart"/>
      <w:proofErr w:type="gramStart"/>
      <w:r w:rsidR="00522F12">
        <w:rPr>
          <w:rStyle w:val="RTiSWDocLiteralText"/>
        </w:rPr>
        <w:t>S</w:t>
      </w:r>
      <w:r>
        <w:rPr>
          <w:rStyle w:val="RTiSWDocLiteralText"/>
        </w:rPr>
        <w:t>electTimeSeries</w:t>
      </w:r>
      <w:proofErr w:type="spellEnd"/>
      <w:r>
        <w:rPr>
          <w:rStyle w:val="RTiSWDocLiteralText"/>
        </w:rPr>
        <w:t>(</w:t>
      </w:r>
      <w:proofErr w:type="gramEnd"/>
      <w:r>
        <w:rPr>
          <w:rStyle w:val="RTiSWDocLiteralText"/>
        </w:rPr>
        <w:t>)</w:t>
      </w:r>
      <w:r>
        <w:t xml:space="preserve"> command, which can be used in conjunction with some commands to select time series and then operate on the selected time series.  This approach allows selective use of time series and minimized the need for </w:t>
      </w:r>
      <w:proofErr w:type="gramStart"/>
      <w:r w:rsidR="00522F12">
        <w:rPr>
          <w:rStyle w:val="RTiSWDocLiteralText"/>
        </w:rPr>
        <w:t>F</w:t>
      </w:r>
      <w:r>
        <w:rPr>
          <w:rStyle w:val="RTiSWDocLiteralText"/>
        </w:rPr>
        <w:t>ree(</w:t>
      </w:r>
      <w:proofErr w:type="gramEnd"/>
      <w:r>
        <w:rPr>
          <w:rStyle w:val="RTiSWDocLiteralText"/>
        </w:rPr>
        <w:t>)</w:t>
      </w:r>
      <w:r>
        <w:t xml:space="preserve"> commands.</w:t>
      </w:r>
      <w:r w:rsidR="00522F12">
        <w:t xml:space="preserve">  Many commands also use a </w:t>
      </w:r>
      <w:proofErr w:type="spellStart"/>
      <w:r w:rsidR="00522F12" w:rsidRPr="00522F12">
        <w:rPr>
          <w:rStyle w:val="RTiSWDocLiteralText"/>
        </w:rPr>
        <w:t>TSList</w:t>
      </w:r>
      <w:proofErr w:type="spellEnd"/>
      <w:r w:rsidR="00522F12">
        <w:t xml:space="preserve"> parameter to indicate which time series sho</w:t>
      </w:r>
      <w:r w:rsidR="001618DA">
        <w:t>uld be operated on by a command.</w:t>
      </w:r>
      <w:r w:rsidR="003C0378">
        <w:t xml:space="preserve">  The </w:t>
      </w:r>
      <w:proofErr w:type="gramStart"/>
      <w:r w:rsidR="003C0378" w:rsidRPr="003C0378">
        <w:rPr>
          <w:rStyle w:val="RTiSWDocLiteralText"/>
        </w:rPr>
        <w:t>Free(</w:t>
      </w:r>
      <w:proofErr w:type="gramEnd"/>
      <w:r w:rsidR="003C0378" w:rsidRPr="003C0378">
        <w:rPr>
          <w:rStyle w:val="RTiSWDocLiteralText"/>
        </w:rPr>
        <w:t>)</w:t>
      </w:r>
      <w:r w:rsidR="003C0378">
        <w:t xml:space="preserve"> command is useful if a block of commands is used with </w:t>
      </w:r>
      <w:r w:rsidR="003C0378" w:rsidRPr="003C0378">
        <w:rPr>
          <w:rStyle w:val="RTiSWDocLiteralText"/>
        </w:rPr>
        <w:t>For()</w:t>
      </w:r>
      <w:r w:rsidR="003C0378">
        <w:t xml:space="preserve"> because many time series may be created.</w:t>
      </w:r>
    </w:p>
    <w:p w:rsidR="00213195" w:rsidRDefault="00213195">
      <w:pPr>
        <w:numPr>
          <w:ilvl w:val="12"/>
          <w:numId w:val="0"/>
        </w:numPr>
      </w:pPr>
    </w:p>
    <w:p w:rsidR="00213195" w:rsidRDefault="00213195">
      <w:pPr>
        <w:numPr>
          <w:ilvl w:val="12"/>
          <w:numId w:val="0"/>
        </w:numPr>
      </w:pPr>
      <w:r>
        <w:t>The following dialog is used for editing the command and illustrates the command syntax.</w:t>
      </w:r>
    </w:p>
    <w:p w:rsidR="00213195" w:rsidRDefault="00213195">
      <w:pPr>
        <w:numPr>
          <w:ilvl w:val="12"/>
          <w:numId w:val="0"/>
        </w:numPr>
      </w:pPr>
    </w:p>
    <w:p w:rsidR="00213195" w:rsidRDefault="003C0378">
      <w:pPr>
        <w:numPr>
          <w:ilvl w:val="12"/>
          <w:numId w:val="0"/>
        </w:numPr>
        <w:jc w:val="center"/>
      </w:pPr>
      <w:r>
        <w:rPr>
          <w:noProof/>
        </w:rPr>
        <w:drawing>
          <wp:inline distT="0" distB="0" distL="0" distR="0">
            <wp:extent cx="594360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Fr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rsidR="00213195" w:rsidRDefault="00522F12">
      <w:pPr>
        <w:pStyle w:val="RTiSWDocNote"/>
      </w:pPr>
      <w:r>
        <w:t>F</w:t>
      </w:r>
      <w:r w:rsidR="00213195">
        <w:t>ree</w:t>
      </w:r>
    </w:p>
    <w:p w:rsidR="00213195" w:rsidRDefault="00522F12">
      <w:pPr>
        <w:pStyle w:val="RTiSWDocFigureTableTitle"/>
      </w:pPr>
      <w:proofErr w:type="gramStart"/>
      <w:r>
        <w:t>F</w:t>
      </w:r>
      <w:r w:rsidR="00213195">
        <w:t>ree(</w:t>
      </w:r>
      <w:proofErr w:type="gramEnd"/>
      <w:r w:rsidR="00213195">
        <w:t>) Command Editor</w:t>
      </w:r>
    </w:p>
    <w:p w:rsidR="00213195" w:rsidRDefault="00213195">
      <w:pPr>
        <w:numPr>
          <w:ilvl w:val="12"/>
          <w:numId w:val="0"/>
        </w:numPr>
      </w:pPr>
      <w:bookmarkStart w:id="0" w:name="replaceValue"/>
    </w:p>
    <w:p w:rsidR="00213195" w:rsidRDefault="00213195">
      <w:r>
        <w:br w:type="page"/>
      </w:r>
      <w:r>
        <w:lastRenderedPageBreak/>
        <w:t>The command syntax is as follows:</w:t>
      </w:r>
    </w:p>
    <w:p w:rsidR="00213195" w:rsidRDefault="00213195"/>
    <w:p w:rsidR="00213195" w:rsidRDefault="00522F12">
      <w:pPr>
        <w:ind w:left="720"/>
        <w:rPr>
          <w:rStyle w:val="RTiSWDocLiteralText"/>
        </w:rPr>
      </w:pPr>
      <w:proofErr w:type="gramStart"/>
      <w:r>
        <w:rPr>
          <w:rStyle w:val="RTiSWDocLiteralText"/>
        </w:rPr>
        <w:t>F</w:t>
      </w:r>
      <w:r w:rsidR="00213195">
        <w:rPr>
          <w:rStyle w:val="RTiSWDocLiteralText"/>
        </w:rPr>
        <w:t>ree(</w:t>
      </w:r>
      <w:proofErr w:type="gramEnd"/>
      <w:r>
        <w:rPr>
          <w:rStyle w:val="RTiSWDocLiteralText"/>
        </w:rPr>
        <w:t>Parameter=Value,…</w:t>
      </w:r>
      <w:r w:rsidR="00213195">
        <w:rPr>
          <w:rStyle w:val="RTiSWDocLiteralText"/>
        </w:rPr>
        <w:t>)</w:t>
      </w:r>
    </w:p>
    <w:p w:rsidR="00213195" w:rsidRDefault="00213195"/>
    <w:p w:rsidR="00213195" w:rsidRDefault="00213195">
      <w:pPr>
        <w:pStyle w:val="RTiSWDocFigureTableTitle"/>
      </w:pPr>
      <w:r>
        <w:t>Command Parameters</w:t>
      </w:r>
    </w:p>
    <w:p w:rsidR="00213195" w:rsidRDefault="002131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3604"/>
        <w:gridCol w:w="3021"/>
      </w:tblGrid>
      <w:tr w:rsidR="00213195">
        <w:trPr>
          <w:jc w:val="center"/>
        </w:trPr>
        <w:tc>
          <w:tcPr>
            <w:tcW w:w="2197" w:type="dxa"/>
            <w:shd w:val="clear" w:color="auto" w:fill="C0C0C0"/>
          </w:tcPr>
          <w:p w:rsidR="00213195" w:rsidRDefault="00213195">
            <w:pPr>
              <w:pStyle w:val="RTiSWDocTableHeading"/>
            </w:pPr>
            <w:r>
              <w:t>Parameter</w:t>
            </w:r>
          </w:p>
        </w:tc>
        <w:tc>
          <w:tcPr>
            <w:tcW w:w="3882" w:type="dxa"/>
            <w:shd w:val="clear" w:color="auto" w:fill="C0C0C0"/>
          </w:tcPr>
          <w:p w:rsidR="00213195" w:rsidRDefault="00213195">
            <w:pPr>
              <w:pStyle w:val="RTiSWDocTableHeading"/>
            </w:pPr>
            <w:r>
              <w:t>Description</w:t>
            </w:r>
          </w:p>
        </w:tc>
        <w:tc>
          <w:tcPr>
            <w:tcW w:w="3192" w:type="dxa"/>
            <w:shd w:val="clear" w:color="auto" w:fill="C0C0C0"/>
          </w:tcPr>
          <w:p w:rsidR="00213195" w:rsidRDefault="00213195">
            <w:pPr>
              <w:pStyle w:val="RTiSWDocTableHeading"/>
            </w:pPr>
            <w:r>
              <w:t>Default</w:t>
            </w:r>
          </w:p>
        </w:tc>
      </w:tr>
      <w:tr w:rsidR="003C26D5">
        <w:trPr>
          <w:jc w:val="center"/>
        </w:trPr>
        <w:tc>
          <w:tcPr>
            <w:tcW w:w="2197" w:type="dxa"/>
          </w:tcPr>
          <w:p w:rsidR="003C26D5" w:rsidRDefault="003C26D5" w:rsidP="00ED49AC">
            <w:pPr>
              <w:rPr>
                <w:rStyle w:val="RTiSWDocLiteralText"/>
              </w:rPr>
            </w:pPr>
            <w:proofErr w:type="spellStart"/>
            <w:r>
              <w:rPr>
                <w:rStyle w:val="RTiSWDocLiteralText"/>
              </w:rPr>
              <w:t>TSList</w:t>
            </w:r>
            <w:proofErr w:type="spellEnd"/>
          </w:p>
        </w:tc>
        <w:tc>
          <w:tcPr>
            <w:tcW w:w="3882" w:type="dxa"/>
          </w:tcPr>
          <w:p w:rsidR="003C26D5" w:rsidRDefault="003C26D5" w:rsidP="00ED49AC">
            <w:r>
              <w:t>Indicates the list of time series to be processed, one of:</w:t>
            </w:r>
          </w:p>
          <w:p w:rsidR="003C26D5" w:rsidRDefault="003C26D5" w:rsidP="00ED49AC">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3C26D5" w:rsidRDefault="003C26D5" w:rsidP="00ED49AC">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3C26D5" w:rsidRDefault="003C26D5" w:rsidP="00ED49AC">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w:t>
            </w:r>
            <w:r w:rsidR="001618DA">
              <w:t xml:space="preserve"> (see the </w:t>
            </w:r>
            <w:proofErr w:type="spellStart"/>
            <w:r w:rsidR="001618DA" w:rsidRPr="001618DA">
              <w:rPr>
                <w:rStyle w:val="RTiSWDocLiteralText"/>
              </w:rPr>
              <w:t>EnsembleID</w:t>
            </w:r>
            <w:proofErr w:type="spellEnd"/>
            <w:r w:rsidR="001618DA">
              <w:t xml:space="preserve"> parameter)</w:t>
            </w:r>
            <w:r>
              <w:t>.</w:t>
            </w:r>
          </w:p>
          <w:p w:rsidR="003C26D5" w:rsidRDefault="003C26D5" w:rsidP="00ED49AC">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3C26D5" w:rsidRDefault="003C26D5" w:rsidP="00ED49AC">
            <w:pPr>
              <w:numPr>
                <w:ilvl w:val="0"/>
                <w:numId w:val="1"/>
              </w:numPr>
            </w:pPr>
            <w:proofErr w:type="spellStart"/>
            <w:r w:rsidRPr="001E6DB7">
              <w:rPr>
                <w:rStyle w:val="RTiSWDocLiteralText"/>
              </w:rPr>
              <w:t>TSPosition</w:t>
            </w:r>
            <w:proofErr w:type="spellEnd"/>
            <w:r>
              <w:t xml:space="preserve"> – time series specified by position in the results list (see </w:t>
            </w:r>
            <w:proofErr w:type="spellStart"/>
            <w:r w:rsidRPr="001E6DB7">
              <w:rPr>
                <w:rStyle w:val="RTiSWDocLiteralText"/>
              </w:rPr>
              <w:t>TSPosition</w:t>
            </w:r>
            <w:proofErr w:type="spellEnd"/>
            <w:r>
              <w:t xml:space="preserve"> parameter below).</w:t>
            </w:r>
          </w:p>
        </w:tc>
        <w:tc>
          <w:tcPr>
            <w:tcW w:w="3192" w:type="dxa"/>
          </w:tcPr>
          <w:p w:rsidR="003C26D5" w:rsidRDefault="003C26D5" w:rsidP="00ED49AC">
            <w:pPr>
              <w:rPr>
                <w:rStyle w:val="RTiSWDocLiteralText"/>
              </w:rPr>
            </w:pPr>
            <w:proofErr w:type="spellStart"/>
            <w:r>
              <w:rPr>
                <w:rStyle w:val="RTiSWDocLiteralText"/>
              </w:rPr>
              <w:t>AllTS</w:t>
            </w:r>
            <w:proofErr w:type="spellEnd"/>
          </w:p>
        </w:tc>
      </w:tr>
      <w:tr w:rsidR="003C26D5">
        <w:trPr>
          <w:jc w:val="center"/>
        </w:trPr>
        <w:tc>
          <w:tcPr>
            <w:tcW w:w="2197" w:type="dxa"/>
          </w:tcPr>
          <w:p w:rsidR="003C26D5" w:rsidRDefault="003C26D5" w:rsidP="00ED49AC">
            <w:pPr>
              <w:rPr>
                <w:rStyle w:val="RTiSWDocLiteralText"/>
              </w:rPr>
            </w:pPr>
            <w:r>
              <w:rPr>
                <w:rStyle w:val="RTiSWDocLiteralText"/>
              </w:rPr>
              <w:t>TSID</w:t>
            </w:r>
          </w:p>
        </w:tc>
        <w:tc>
          <w:tcPr>
            <w:tcW w:w="3882" w:type="dxa"/>
          </w:tcPr>
          <w:p w:rsidR="003C26D5" w:rsidRDefault="003C26D5" w:rsidP="00ED49AC">
            <w:r>
              <w:t xml:space="preserve">The time series identifier or alias for the time series to be modified, using the </w:t>
            </w:r>
            <w:r w:rsidRPr="0084310A">
              <w:rPr>
                <w:rStyle w:val="RTiSWDocLiteralText"/>
              </w:rPr>
              <w:t>*</w:t>
            </w:r>
            <w:r>
              <w:t xml:space="preserve"> wildcard character to match multiple time series.</w:t>
            </w:r>
            <w:r w:rsidR="003C0378">
              <w:t xml:space="preserve">  Can be specified using </w:t>
            </w:r>
            <w:r w:rsidR="003C0378" w:rsidRPr="003C0378">
              <w:rPr>
                <w:rStyle w:val="RTiSWDocLiteralText"/>
              </w:rPr>
              <w:t>${Property}</w:t>
            </w:r>
            <w:r w:rsidR="003C0378">
              <w:t>.</w:t>
            </w:r>
          </w:p>
        </w:tc>
        <w:tc>
          <w:tcPr>
            <w:tcW w:w="3192" w:type="dxa"/>
          </w:tcPr>
          <w:p w:rsidR="003C26D5" w:rsidRDefault="003C26D5" w:rsidP="00ED49AC">
            <w:r>
              <w:t xml:space="preserve">Required if </w:t>
            </w:r>
            <w:proofErr w:type="spellStart"/>
            <w:r w:rsidRPr="006B4783">
              <w:rPr>
                <w:rStyle w:val="RTiSWDocLiteralText"/>
              </w:rPr>
              <w:t>TSList</w:t>
            </w:r>
            <w:proofErr w:type="spellEnd"/>
            <w:r w:rsidRPr="006B4783">
              <w:rPr>
                <w:rStyle w:val="RTiSWDocLiteralText"/>
              </w:rPr>
              <w:t>=</w:t>
            </w:r>
            <w:r w:rsidR="00E67AAA">
              <w:rPr>
                <w:rStyle w:val="RTiSWDocLiteralText"/>
              </w:rPr>
              <w:t>*</w:t>
            </w:r>
            <w:r>
              <w:rPr>
                <w:rStyle w:val="RTiSWDocLiteralText"/>
              </w:rPr>
              <w:t>TSID</w:t>
            </w:r>
          </w:p>
        </w:tc>
      </w:tr>
      <w:tr w:rsidR="003C26D5">
        <w:trPr>
          <w:jc w:val="center"/>
        </w:trPr>
        <w:tc>
          <w:tcPr>
            <w:tcW w:w="2197" w:type="dxa"/>
          </w:tcPr>
          <w:p w:rsidR="003C26D5" w:rsidRDefault="003C26D5" w:rsidP="00ED49AC">
            <w:pPr>
              <w:rPr>
                <w:rStyle w:val="RTiSWDocLiteralText"/>
              </w:rPr>
            </w:pPr>
            <w:proofErr w:type="spellStart"/>
            <w:r>
              <w:rPr>
                <w:rStyle w:val="RTiSWDocLiteralText"/>
              </w:rPr>
              <w:t>EnsembleID</w:t>
            </w:r>
            <w:proofErr w:type="spellEnd"/>
          </w:p>
        </w:tc>
        <w:tc>
          <w:tcPr>
            <w:tcW w:w="3882" w:type="dxa"/>
          </w:tcPr>
          <w:p w:rsidR="003C26D5" w:rsidRDefault="003C26D5" w:rsidP="00ED49AC">
            <w:r>
              <w:t>The ensemble to be modified, if processing an ensemble.</w:t>
            </w:r>
            <w:r w:rsidR="003C0378">
              <w:t xml:space="preserve">  </w:t>
            </w:r>
            <w:r w:rsidR="003C0378">
              <w:t xml:space="preserve">Can be specified using </w:t>
            </w:r>
            <w:r w:rsidR="003C0378" w:rsidRPr="003C0378">
              <w:rPr>
                <w:rStyle w:val="RTiSWDocLiteralText"/>
              </w:rPr>
              <w:t>${Property}</w:t>
            </w:r>
            <w:r w:rsidR="003C0378">
              <w:t>.</w:t>
            </w:r>
          </w:p>
        </w:tc>
        <w:tc>
          <w:tcPr>
            <w:tcW w:w="3192" w:type="dxa"/>
          </w:tcPr>
          <w:p w:rsidR="003C26D5" w:rsidRDefault="003C26D5" w:rsidP="00ED49AC">
            <w:pPr>
              <w:rPr>
                <w:rStyle w:val="RTiSWDocLiteralText"/>
              </w:rPr>
            </w:pPr>
            <w:r>
              <w:t xml:space="preserve">Required if </w:t>
            </w:r>
            <w:proofErr w:type="spellStart"/>
            <w:r w:rsidRPr="006B4783">
              <w:rPr>
                <w:rStyle w:val="RTiSWDocLiteralText"/>
              </w:rPr>
              <w:t>TSList</w:t>
            </w:r>
            <w:proofErr w:type="spellEnd"/>
            <w:r w:rsidRPr="006B4783">
              <w:rPr>
                <w:rStyle w:val="RTiSWDocLiteralText"/>
              </w:rPr>
              <w:t>=</w:t>
            </w:r>
            <w:proofErr w:type="spellStart"/>
            <w:r>
              <w:rPr>
                <w:rStyle w:val="RTiSWDocLiteralText"/>
              </w:rPr>
              <w:t>EnsembleID</w:t>
            </w:r>
            <w:proofErr w:type="spellEnd"/>
          </w:p>
        </w:tc>
      </w:tr>
      <w:tr w:rsidR="003C26D5">
        <w:trPr>
          <w:jc w:val="center"/>
        </w:trPr>
        <w:tc>
          <w:tcPr>
            <w:tcW w:w="2197" w:type="dxa"/>
          </w:tcPr>
          <w:p w:rsidR="003C26D5" w:rsidRDefault="003C26D5" w:rsidP="00ED49AC">
            <w:pPr>
              <w:rPr>
                <w:rStyle w:val="RTiSWDocLiteralText"/>
              </w:rPr>
            </w:pPr>
            <w:proofErr w:type="spellStart"/>
            <w:r>
              <w:rPr>
                <w:rStyle w:val="RTiSWDocLiteralText"/>
              </w:rPr>
              <w:t>TSPosition</w:t>
            </w:r>
            <w:proofErr w:type="spellEnd"/>
          </w:p>
        </w:tc>
        <w:tc>
          <w:tcPr>
            <w:tcW w:w="3882" w:type="dxa"/>
          </w:tcPr>
          <w:p w:rsidR="003C26D5" w:rsidRDefault="003C26D5" w:rsidP="00ED49AC">
            <w:r>
              <w:t xml:space="preserve">A list of time series positions </w:t>
            </w:r>
            <w:r w:rsidR="001618DA">
              <w:t xml:space="preserve">(1+) </w:t>
            </w:r>
            <w:r>
              <w:t>in output, separated by commas.</w:t>
            </w:r>
            <w:r w:rsidR="001618DA">
              <w:t xml:space="preserve">  Ranges can be specif</w:t>
            </w:r>
            <w:r w:rsidR="00E67AAA">
              <w:t>i</w:t>
            </w:r>
            <w:r w:rsidR="001618DA">
              <w:t xml:space="preserve">ed as </w:t>
            </w:r>
            <w:r w:rsidR="001618DA" w:rsidRPr="001618DA">
              <w:rPr>
                <w:rStyle w:val="RTiSWDocLiteralText"/>
              </w:rPr>
              <w:t>Start-End</w:t>
            </w:r>
            <w:r w:rsidR="001618DA">
              <w:t>.</w:t>
            </w:r>
          </w:p>
        </w:tc>
        <w:tc>
          <w:tcPr>
            <w:tcW w:w="3192" w:type="dxa"/>
          </w:tcPr>
          <w:p w:rsidR="003C26D5" w:rsidRDefault="003C26D5" w:rsidP="00ED49AC">
            <w:r>
              <w:t xml:space="preserve">Required if </w:t>
            </w:r>
            <w:proofErr w:type="spellStart"/>
            <w:r w:rsidRPr="006B4783">
              <w:rPr>
                <w:rStyle w:val="RTiSWDocLiteralText"/>
              </w:rPr>
              <w:t>TSList</w:t>
            </w:r>
            <w:proofErr w:type="spellEnd"/>
            <w:r w:rsidRPr="006B4783">
              <w:rPr>
                <w:rStyle w:val="RTiSWDocLiteralText"/>
              </w:rPr>
              <w:t>=</w:t>
            </w:r>
            <w:proofErr w:type="spellStart"/>
            <w:r w:rsidRPr="006B4783">
              <w:rPr>
                <w:rStyle w:val="RTiSWDocLiteralText"/>
              </w:rPr>
              <w:t>TSPosition</w:t>
            </w:r>
            <w:proofErr w:type="spellEnd"/>
          </w:p>
        </w:tc>
      </w:tr>
      <w:tr w:rsidR="003C0378">
        <w:trPr>
          <w:jc w:val="center"/>
        </w:trPr>
        <w:tc>
          <w:tcPr>
            <w:tcW w:w="2197" w:type="dxa"/>
          </w:tcPr>
          <w:p w:rsidR="003C0378" w:rsidRDefault="003C0378" w:rsidP="00ED49AC">
            <w:pPr>
              <w:rPr>
                <w:rStyle w:val="RTiSWDocLiteralText"/>
              </w:rPr>
            </w:pPr>
            <w:proofErr w:type="spellStart"/>
            <w:r>
              <w:rPr>
                <w:rStyle w:val="RTiSWDocLiteralText"/>
              </w:rPr>
              <w:t>IfNotFound</w:t>
            </w:r>
            <w:proofErr w:type="spellEnd"/>
          </w:p>
        </w:tc>
        <w:tc>
          <w:tcPr>
            <w:tcW w:w="3882" w:type="dxa"/>
          </w:tcPr>
          <w:p w:rsidR="003C0378" w:rsidRDefault="003C0378" w:rsidP="00ED49AC">
            <w:r>
              <w:t>If a time series is not found to free, indicate the action to take:</w:t>
            </w:r>
          </w:p>
          <w:p w:rsidR="003C0378" w:rsidRDefault="003C0378" w:rsidP="003C0378">
            <w:pPr>
              <w:pStyle w:val="ListParagraph"/>
              <w:numPr>
                <w:ilvl w:val="0"/>
                <w:numId w:val="12"/>
              </w:numPr>
            </w:pPr>
            <w:r w:rsidRPr="008C2B1A">
              <w:rPr>
                <w:rStyle w:val="RTiSWDocLiteralText"/>
              </w:rPr>
              <w:t>Ignore</w:t>
            </w:r>
            <w:r>
              <w:t xml:space="preserve"> – ignore</w:t>
            </w:r>
          </w:p>
          <w:p w:rsidR="003C0378" w:rsidRDefault="003C0378" w:rsidP="003C0378">
            <w:pPr>
              <w:pStyle w:val="ListParagraph"/>
              <w:numPr>
                <w:ilvl w:val="0"/>
                <w:numId w:val="12"/>
              </w:numPr>
            </w:pPr>
            <w:r w:rsidRPr="008C2B1A">
              <w:rPr>
                <w:rStyle w:val="RTiSWDocLiteralText"/>
              </w:rPr>
              <w:t>Fail</w:t>
            </w:r>
            <w:r>
              <w:t xml:space="preserve"> – generate a failure status</w:t>
            </w:r>
          </w:p>
          <w:p w:rsidR="003C0378" w:rsidRDefault="003C0378" w:rsidP="003C0378">
            <w:pPr>
              <w:pStyle w:val="ListParagraph"/>
              <w:numPr>
                <w:ilvl w:val="0"/>
                <w:numId w:val="12"/>
              </w:numPr>
            </w:pPr>
            <w:bookmarkStart w:id="1" w:name="_GoBack"/>
            <w:r w:rsidRPr="008C2B1A">
              <w:rPr>
                <w:rStyle w:val="RTiSWDocLiteralText"/>
              </w:rPr>
              <w:t>Warn</w:t>
            </w:r>
            <w:bookmarkEnd w:id="1"/>
            <w:r>
              <w:t xml:space="preserve"> – generate a warning status</w:t>
            </w:r>
          </w:p>
        </w:tc>
        <w:tc>
          <w:tcPr>
            <w:tcW w:w="3192" w:type="dxa"/>
          </w:tcPr>
          <w:p w:rsidR="003C0378" w:rsidRPr="00E02AE6" w:rsidRDefault="003C0378" w:rsidP="00ED49AC">
            <w:pPr>
              <w:rPr>
                <w:rStyle w:val="RTiSWDocLiteralText"/>
              </w:rPr>
            </w:pPr>
            <w:r>
              <w:rPr>
                <w:rStyle w:val="RTiSWDocLiteralText"/>
              </w:rPr>
              <w:t>Warn</w:t>
            </w:r>
          </w:p>
        </w:tc>
      </w:tr>
      <w:tr w:rsidR="00E02AE6">
        <w:trPr>
          <w:jc w:val="center"/>
        </w:trPr>
        <w:tc>
          <w:tcPr>
            <w:tcW w:w="2197" w:type="dxa"/>
          </w:tcPr>
          <w:p w:rsidR="00E02AE6" w:rsidRDefault="00E02AE6" w:rsidP="00ED49AC">
            <w:pPr>
              <w:rPr>
                <w:rStyle w:val="RTiSWDocLiteralText"/>
              </w:rPr>
            </w:pPr>
            <w:proofErr w:type="spellStart"/>
            <w:r>
              <w:rPr>
                <w:rStyle w:val="RTiSWDocLiteralText"/>
              </w:rPr>
              <w:t>FreeEnsembleIfEmpty</w:t>
            </w:r>
            <w:proofErr w:type="spellEnd"/>
          </w:p>
        </w:tc>
        <w:tc>
          <w:tcPr>
            <w:tcW w:w="3882" w:type="dxa"/>
          </w:tcPr>
          <w:p w:rsidR="00E02AE6" w:rsidRDefault="00E02AE6" w:rsidP="00ED49AC">
            <w:r>
              <w:t>Indicate whether to free the ensemble from which time series were removed, if the ensemble is empty (has no time series</w:t>
            </w:r>
            <w:r w:rsidR="00E67AAA">
              <w:t xml:space="preserve"> remaining after the </w:t>
            </w:r>
            <w:proofErr w:type="gramStart"/>
            <w:r w:rsidR="00E67AAA" w:rsidRPr="00E67AAA">
              <w:rPr>
                <w:rStyle w:val="RTiSWDocLiteralText"/>
              </w:rPr>
              <w:t>Free(</w:t>
            </w:r>
            <w:proofErr w:type="gramEnd"/>
            <w:r w:rsidR="00E67AAA" w:rsidRPr="00E67AAA">
              <w:rPr>
                <w:rStyle w:val="RTiSWDocLiteralText"/>
              </w:rPr>
              <w:t>)</w:t>
            </w:r>
            <w:r w:rsidR="00E67AAA">
              <w:t xml:space="preserve"> command</w:t>
            </w:r>
            <w:r>
              <w:t>).</w:t>
            </w:r>
          </w:p>
        </w:tc>
        <w:tc>
          <w:tcPr>
            <w:tcW w:w="3192" w:type="dxa"/>
          </w:tcPr>
          <w:p w:rsidR="00E02AE6" w:rsidRPr="00E02AE6" w:rsidRDefault="00E02AE6" w:rsidP="00ED49AC">
            <w:pPr>
              <w:rPr>
                <w:rStyle w:val="RTiSWDocLiteralText"/>
              </w:rPr>
            </w:pPr>
            <w:r w:rsidRPr="00E02AE6">
              <w:rPr>
                <w:rStyle w:val="RTiSWDocLiteralText"/>
              </w:rPr>
              <w:t>True</w:t>
            </w:r>
          </w:p>
        </w:tc>
      </w:tr>
      <w:bookmarkEnd w:id="0"/>
    </w:tbl>
    <w:p w:rsidR="00213195" w:rsidRPr="003C0378" w:rsidRDefault="00213195">
      <w:pPr>
        <w:rPr>
          <w:rStyle w:val="RTiSWDocLiteralTextInput"/>
        </w:rPr>
      </w:pPr>
    </w:p>
    <w:sectPr w:rsidR="00213195" w:rsidRPr="003C037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7BC" w:rsidRDefault="003057BC">
      <w:r>
        <w:separator/>
      </w:r>
    </w:p>
  </w:endnote>
  <w:endnote w:type="continuationSeparator" w:id="0">
    <w:p w:rsidR="003057BC" w:rsidRDefault="003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213195">
    <w:pPr>
      <w:pStyle w:val="RTiSWDocFooter"/>
    </w:pPr>
    <w:r>
      <w:t xml:space="preserve">Command Reference – </w:t>
    </w:r>
    <w:r w:rsidR="00522F12">
      <w:t>F</w:t>
    </w:r>
    <w:r>
      <w:t xml:space="preserve">ree () - </w:t>
    </w:r>
    <w:r>
      <w:fldChar w:fldCharType="begin"/>
    </w:r>
    <w:r>
      <w:instrText xml:space="preserve"> PAGE </w:instrText>
    </w:r>
    <w:r>
      <w:fldChar w:fldCharType="separate"/>
    </w:r>
    <w:r w:rsidR="008C2B1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213195">
    <w:pPr>
      <w:pBdr>
        <w:top w:val="single" w:sz="4" w:space="1" w:color="auto"/>
      </w:pBdr>
      <w:tabs>
        <w:tab w:val="right" w:pos="9360"/>
      </w:tabs>
    </w:pPr>
    <w:r>
      <w:tab/>
    </w:r>
    <w:r>
      <w:tab/>
      <w:t xml:space="preserve">Command Reference – </w:t>
    </w:r>
    <w:proofErr w:type="gramStart"/>
    <w:r>
      <w:t>free(</w:t>
    </w:r>
    <w:proofErr w:type="gramEnd"/>
    <w:r>
      <w:t xml:space="preserve">) - </w:t>
    </w:r>
    <w:r>
      <w:fldChar w:fldCharType="begin"/>
    </w:r>
    <w:r>
      <w:instrText xml:space="preserve"> PAGE </w:instrText>
    </w:r>
    <w:r>
      <w:fldChar w:fldCharType="separate"/>
    </w:r>
    <w:r w:rsidR="003C037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213195">
    <w:pPr>
      <w:pStyle w:val="RTiSWDocFooter"/>
    </w:pPr>
    <w:r>
      <w:tab/>
    </w:r>
    <w:r>
      <w:tab/>
      <w:t xml:space="preserve">Command Reference – </w:t>
    </w:r>
    <w:r w:rsidR="00522F12">
      <w:t>F</w:t>
    </w:r>
    <w:r>
      <w:t xml:space="preserve">ree () - </w:t>
    </w:r>
    <w:r>
      <w:fldChar w:fldCharType="begin"/>
    </w:r>
    <w:r>
      <w:instrText xml:space="preserve"> PAGE </w:instrText>
    </w:r>
    <w:r>
      <w:fldChar w:fldCharType="separate"/>
    </w:r>
    <w:r w:rsidR="003C037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7BC" w:rsidRDefault="003057BC">
      <w:r>
        <w:separator/>
      </w:r>
    </w:p>
  </w:footnote>
  <w:footnote w:type="continuationSeparator" w:id="0">
    <w:p w:rsidR="003057BC" w:rsidRDefault="00305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522F12">
    <w:pPr>
      <w:pStyle w:val="RTiSWDocHeader"/>
    </w:pPr>
    <w:proofErr w:type="gramStart"/>
    <w:r>
      <w:t>F</w:t>
    </w:r>
    <w:r w:rsidR="00213195">
      <w:t>ree(</w:t>
    </w:r>
    <w:proofErr w:type="gramEnd"/>
    <w:r w:rsidR="00213195">
      <w:t>) Command</w:t>
    </w:r>
    <w:r w:rsidR="00213195">
      <w:tab/>
    </w:r>
    <w:r w:rsidR="00213195">
      <w:tab/>
    </w:r>
    <w:proofErr w:type="spellStart"/>
    <w:r w:rsidR="00213195">
      <w:t>TSTool</w:t>
    </w:r>
    <w:proofErr w:type="spellEnd"/>
    <w:r w:rsidR="00213195">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213195">
    <w:pPr>
      <w:pBdr>
        <w:bottom w:val="single" w:sz="6" w:space="1" w:color="000000"/>
      </w:pBdr>
      <w:tabs>
        <w:tab w:val="right" w:pos="9360"/>
      </w:tabs>
    </w:pPr>
    <w:proofErr w:type="spellStart"/>
    <w:r>
      <w:t>TSTool</w:t>
    </w:r>
    <w:proofErr w:type="spellEnd"/>
    <w:r>
      <w:t xml:space="preserve"> Documentation</w:t>
    </w:r>
    <w:r>
      <w:tab/>
    </w:r>
    <w:r>
      <w:tab/>
    </w:r>
    <w:proofErr w:type="gramStart"/>
    <w:r>
      <w:t>free(</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195" w:rsidRDefault="00213195">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1C80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D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8F0AD6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FEDA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4E2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A8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42272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1204E8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7EF1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4C856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F0460BC"/>
    <w:multiLevelType w:val="hybridMultilevel"/>
    <w:tmpl w:val="B2701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12"/>
    <w:rsid w:val="00112412"/>
    <w:rsid w:val="001618DA"/>
    <w:rsid w:val="00213195"/>
    <w:rsid w:val="002A4F06"/>
    <w:rsid w:val="003057BC"/>
    <w:rsid w:val="003C0378"/>
    <w:rsid w:val="003C26D5"/>
    <w:rsid w:val="00401E66"/>
    <w:rsid w:val="0048641F"/>
    <w:rsid w:val="004C472E"/>
    <w:rsid w:val="00522F12"/>
    <w:rsid w:val="008C2B1A"/>
    <w:rsid w:val="00AC1A72"/>
    <w:rsid w:val="00C349B0"/>
    <w:rsid w:val="00E02AE6"/>
    <w:rsid w:val="00E1626D"/>
    <w:rsid w:val="00E67AAA"/>
    <w:rsid w:val="00ED49AC"/>
    <w:rsid w:val="00F1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C7558F-D2D0-43AC-869F-DE74D61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3C0378"/>
    <w:rPr>
      <w:rFonts w:ascii="Courier New" w:hAnsi="Courier New"/>
      <w:sz w:val="22"/>
    </w:rPr>
  </w:style>
  <w:style w:type="character" w:customStyle="1" w:styleId="RTiSWDocLiteralTextInput">
    <w:name w:val="RTi SW Doc Literal Text Input"/>
    <w:basedOn w:val="DefaultParagraphFont"/>
    <w:rsid w:val="003C0378"/>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618DA"/>
    <w:rPr>
      <w:color w:val="800080"/>
      <w:u w:val="single"/>
    </w:rPr>
  </w:style>
  <w:style w:type="paragraph" w:styleId="BalloonText">
    <w:name w:val="Balloon Text"/>
    <w:basedOn w:val="Normal"/>
    <w:semiHidden/>
    <w:rsid w:val="00E67AAA"/>
    <w:rPr>
      <w:rFonts w:ascii="Tahoma" w:hAnsi="Tahoma" w:cs="Tahoma"/>
      <w:sz w:val="16"/>
      <w:szCs w:val="16"/>
    </w:rPr>
  </w:style>
  <w:style w:type="paragraph" w:styleId="BlockText">
    <w:name w:val="Block Text"/>
    <w:basedOn w:val="Normal"/>
    <w:rsid w:val="00E67AAA"/>
    <w:pPr>
      <w:spacing w:after="120"/>
      <w:ind w:left="1440" w:right="1440"/>
    </w:pPr>
  </w:style>
  <w:style w:type="paragraph" w:styleId="BodyText">
    <w:name w:val="Body Text"/>
    <w:basedOn w:val="Normal"/>
    <w:rsid w:val="00E67AAA"/>
    <w:pPr>
      <w:spacing w:after="120"/>
    </w:pPr>
  </w:style>
  <w:style w:type="paragraph" w:styleId="BodyText2">
    <w:name w:val="Body Text 2"/>
    <w:basedOn w:val="Normal"/>
    <w:rsid w:val="00E67AAA"/>
    <w:pPr>
      <w:spacing w:after="120" w:line="480" w:lineRule="auto"/>
    </w:pPr>
  </w:style>
  <w:style w:type="paragraph" w:styleId="BodyText3">
    <w:name w:val="Body Text 3"/>
    <w:basedOn w:val="Normal"/>
    <w:rsid w:val="00E67AAA"/>
    <w:pPr>
      <w:spacing w:after="120"/>
    </w:pPr>
    <w:rPr>
      <w:sz w:val="16"/>
      <w:szCs w:val="16"/>
    </w:rPr>
  </w:style>
  <w:style w:type="paragraph" w:styleId="BodyTextFirstIndent">
    <w:name w:val="Body Text First Indent"/>
    <w:basedOn w:val="BodyText"/>
    <w:rsid w:val="00E67AAA"/>
    <w:pPr>
      <w:ind w:firstLine="210"/>
    </w:pPr>
  </w:style>
  <w:style w:type="paragraph" w:styleId="BodyTextIndent">
    <w:name w:val="Body Text Indent"/>
    <w:basedOn w:val="Normal"/>
    <w:rsid w:val="00E67AAA"/>
    <w:pPr>
      <w:spacing w:after="120"/>
      <w:ind w:left="360"/>
    </w:pPr>
  </w:style>
  <w:style w:type="paragraph" w:styleId="BodyTextFirstIndent2">
    <w:name w:val="Body Text First Indent 2"/>
    <w:basedOn w:val="BodyTextIndent"/>
    <w:rsid w:val="00E67AAA"/>
    <w:pPr>
      <w:ind w:firstLine="210"/>
    </w:pPr>
  </w:style>
  <w:style w:type="paragraph" w:styleId="BodyTextIndent2">
    <w:name w:val="Body Text Indent 2"/>
    <w:basedOn w:val="Normal"/>
    <w:rsid w:val="00E67AAA"/>
    <w:pPr>
      <w:spacing w:after="120" w:line="480" w:lineRule="auto"/>
      <w:ind w:left="360"/>
    </w:pPr>
  </w:style>
  <w:style w:type="paragraph" w:styleId="BodyTextIndent3">
    <w:name w:val="Body Text Indent 3"/>
    <w:basedOn w:val="Normal"/>
    <w:rsid w:val="00E67AAA"/>
    <w:pPr>
      <w:spacing w:after="120"/>
      <w:ind w:left="360"/>
    </w:pPr>
    <w:rPr>
      <w:sz w:val="16"/>
      <w:szCs w:val="16"/>
    </w:rPr>
  </w:style>
  <w:style w:type="paragraph" w:styleId="Caption">
    <w:name w:val="caption"/>
    <w:basedOn w:val="Normal"/>
    <w:next w:val="Normal"/>
    <w:qFormat/>
    <w:rsid w:val="00E67AAA"/>
    <w:rPr>
      <w:b/>
      <w:bCs/>
      <w:sz w:val="20"/>
    </w:rPr>
  </w:style>
  <w:style w:type="paragraph" w:styleId="Closing">
    <w:name w:val="Closing"/>
    <w:basedOn w:val="Normal"/>
    <w:rsid w:val="00E67AAA"/>
    <w:pPr>
      <w:ind w:left="4320"/>
    </w:pPr>
  </w:style>
  <w:style w:type="paragraph" w:styleId="CommentText">
    <w:name w:val="annotation text"/>
    <w:basedOn w:val="Normal"/>
    <w:semiHidden/>
    <w:rsid w:val="00E67AAA"/>
    <w:rPr>
      <w:sz w:val="20"/>
    </w:rPr>
  </w:style>
  <w:style w:type="paragraph" w:styleId="CommentSubject">
    <w:name w:val="annotation subject"/>
    <w:basedOn w:val="CommentText"/>
    <w:next w:val="CommentText"/>
    <w:semiHidden/>
    <w:rsid w:val="00E67AAA"/>
    <w:rPr>
      <w:b/>
      <w:bCs/>
    </w:rPr>
  </w:style>
  <w:style w:type="paragraph" w:styleId="Date">
    <w:name w:val="Date"/>
    <w:basedOn w:val="Normal"/>
    <w:next w:val="Normal"/>
    <w:rsid w:val="00E67AAA"/>
  </w:style>
  <w:style w:type="paragraph" w:styleId="DocumentMap">
    <w:name w:val="Document Map"/>
    <w:basedOn w:val="Normal"/>
    <w:semiHidden/>
    <w:rsid w:val="00E67AAA"/>
    <w:pPr>
      <w:shd w:val="clear" w:color="auto" w:fill="000080"/>
    </w:pPr>
    <w:rPr>
      <w:rFonts w:ascii="Tahoma" w:hAnsi="Tahoma" w:cs="Tahoma"/>
      <w:sz w:val="20"/>
    </w:rPr>
  </w:style>
  <w:style w:type="paragraph" w:styleId="E-mailSignature">
    <w:name w:val="E-mail Signature"/>
    <w:basedOn w:val="Normal"/>
    <w:rsid w:val="00E67AAA"/>
  </w:style>
  <w:style w:type="paragraph" w:styleId="EndnoteText">
    <w:name w:val="endnote text"/>
    <w:basedOn w:val="Normal"/>
    <w:semiHidden/>
    <w:rsid w:val="00E67AAA"/>
    <w:rPr>
      <w:sz w:val="20"/>
    </w:rPr>
  </w:style>
  <w:style w:type="paragraph" w:styleId="EnvelopeAddress">
    <w:name w:val="envelope address"/>
    <w:basedOn w:val="Normal"/>
    <w:rsid w:val="00E67AA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67AAA"/>
    <w:rPr>
      <w:rFonts w:ascii="Arial" w:hAnsi="Arial" w:cs="Arial"/>
      <w:sz w:val="20"/>
    </w:rPr>
  </w:style>
  <w:style w:type="paragraph" w:styleId="Footer">
    <w:name w:val="footer"/>
    <w:basedOn w:val="Normal"/>
    <w:rsid w:val="00E67AAA"/>
    <w:pPr>
      <w:tabs>
        <w:tab w:val="center" w:pos="4320"/>
        <w:tab w:val="right" w:pos="8640"/>
      </w:tabs>
    </w:pPr>
  </w:style>
  <w:style w:type="paragraph" w:styleId="FootnoteText">
    <w:name w:val="footnote text"/>
    <w:basedOn w:val="Normal"/>
    <w:semiHidden/>
    <w:rsid w:val="00E67AAA"/>
    <w:rPr>
      <w:sz w:val="20"/>
    </w:rPr>
  </w:style>
  <w:style w:type="paragraph" w:styleId="Header">
    <w:name w:val="header"/>
    <w:basedOn w:val="Normal"/>
    <w:rsid w:val="00E67AAA"/>
    <w:pPr>
      <w:tabs>
        <w:tab w:val="center" w:pos="4320"/>
        <w:tab w:val="right" w:pos="8640"/>
      </w:tabs>
    </w:pPr>
  </w:style>
  <w:style w:type="paragraph" w:styleId="HTMLAddress">
    <w:name w:val="HTML Address"/>
    <w:basedOn w:val="Normal"/>
    <w:rsid w:val="00E67AAA"/>
    <w:rPr>
      <w:i/>
      <w:iCs/>
    </w:rPr>
  </w:style>
  <w:style w:type="paragraph" w:styleId="HTMLPreformatted">
    <w:name w:val="HTML Preformatted"/>
    <w:basedOn w:val="Normal"/>
    <w:rsid w:val="00E67AAA"/>
    <w:rPr>
      <w:rFonts w:ascii="Courier New" w:hAnsi="Courier New" w:cs="Courier New"/>
      <w:sz w:val="20"/>
    </w:rPr>
  </w:style>
  <w:style w:type="paragraph" w:styleId="Index1">
    <w:name w:val="index 1"/>
    <w:basedOn w:val="Normal"/>
    <w:next w:val="Normal"/>
    <w:autoRedefine/>
    <w:semiHidden/>
    <w:rsid w:val="00E67AAA"/>
    <w:pPr>
      <w:ind w:left="220" w:hanging="220"/>
    </w:pPr>
  </w:style>
  <w:style w:type="paragraph" w:styleId="Index2">
    <w:name w:val="index 2"/>
    <w:basedOn w:val="Normal"/>
    <w:next w:val="Normal"/>
    <w:autoRedefine/>
    <w:semiHidden/>
    <w:rsid w:val="00E67AAA"/>
    <w:pPr>
      <w:ind w:left="440" w:hanging="220"/>
    </w:pPr>
  </w:style>
  <w:style w:type="paragraph" w:styleId="Index3">
    <w:name w:val="index 3"/>
    <w:basedOn w:val="Normal"/>
    <w:next w:val="Normal"/>
    <w:autoRedefine/>
    <w:semiHidden/>
    <w:rsid w:val="00E67AAA"/>
    <w:pPr>
      <w:ind w:left="660" w:hanging="220"/>
    </w:pPr>
  </w:style>
  <w:style w:type="paragraph" w:styleId="Index4">
    <w:name w:val="index 4"/>
    <w:basedOn w:val="Normal"/>
    <w:next w:val="Normal"/>
    <w:autoRedefine/>
    <w:semiHidden/>
    <w:rsid w:val="00E67AAA"/>
    <w:pPr>
      <w:ind w:left="880" w:hanging="220"/>
    </w:pPr>
  </w:style>
  <w:style w:type="paragraph" w:styleId="Index5">
    <w:name w:val="index 5"/>
    <w:basedOn w:val="Normal"/>
    <w:next w:val="Normal"/>
    <w:autoRedefine/>
    <w:semiHidden/>
    <w:rsid w:val="00E67AAA"/>
    <w:pPr>
      <w:ind w:left="1100" w:hanging="220"/>
    </w:pPr>
  </w:style>
  <w:style w:type="paragraph" w:styleId="Index6">
    <w:name w:val="index 6"/>
    <w:basedOn w:val="Normal"/>
    <w:next w:val="Normal"/>
    <w:autoRedefine/>
    <w:semiHidden/>
    <w:rsid w:val="00E67AAA"/>
    <w:pPr>
      <w:ind w:left="1320" w:hanging="220"/>
    </w:pPr>
  </w:style>
  <w:style w:type="paragraph" w:styleId="Index7">
    <w:name w:val="index 7"/>
    <w:basedOn w:val="Normal"/>
    <w:next w:val="Normal"/>
    <w:autoRedefine/>
    <w:semiHidden/>
    <w:rsid w:val="00E67AAA"/>
    <w:pPr>
      <w:ind w:left="1540" w:hanging="220"/>
    </w:pPr>
  </w:style>
  <w:style w:type="paragraph" w:styleId="Index8">
    <w:name w:val="index 8"/>
    <w:basedOn w:val="Normal"/>
    <w:next w:val="Normal"/>
    <w:autoRedefine/>
    <w:semiHidden/>
    <w:rsid w:val="00E67AAA"/>
    <w:pPr>
      <w:ind w:left="1760" w:hanging="220"/>
    </w:pPr>
  </w:style>
  <w:style w:type="paragraph" w:styleId="Index9">
    <w:name w:val="index 9"/>
    <w:basedOn w:val="Normal"/>
    <w:next w:val="Normal"/>
    <w:autoRedefine/>
    <w:semiHidden/>
    <w:rsid w:val="00E67AAA"/>
    <w:pPr>
      <w:ind w:left="1980" w:hanging="220"/>
    </w:pPr>
  </w:style>
  <w:style w:type="paragraph" w:styleId="IndexHeading">
    <w:name w:val="index heading"/>
    <w:basedOn w:val="Normal"/>
    <w:next w:val="Index1"/>
    <w:semiHidden/>
    <w:rsid w:val="00E67AAA"/>
    <w:rPr>
      <w:rFonts w:ascii="Arial" w:hAnsi="Arial" w:cs="Arial"/>
      <w:b/>
      <w:bCs/>
    </w:rPr>
  </w:style>
  <w:style w:type="paragraph" w:styleId="List">
    <w:name w:val="List"/>
    <w:basedOn w:val="Normal"/>
    <w:rsid w:val="00E67AAA"/>
    <w:pPr>
      <w:ind w:left="360" w:hanging="360"/>
    </w:pPr>
  </w:style>
  <w:style w:type="paragraph" w:styleId="List2">
    <w:name w:val="List 2"/>
    <w:basedOn w:val="Normal"/>
    <w:rsid w:val="00E67AAA"/>
    <w:pPr>
      <w:ind w:left="720" w:hanging="360"/>
    </w:pPr>
  </w:style>
  <w:style w:type="paragraph" w:styleId="List3">
    <w:name w:val="List 3"/>
    <w:basedOn w:val="Normal"/>
    <w:rsid w:val="00E67AAA"/>
    <w:pPr>
      <w:ind w:left="1080" w:hanging="360"/>
    </w:pPr>
  </w:style>
  <w:style w:type="paragraph" w:styleId="List4">
    <w:name w:val="List 4"/>
    <w:basedOn w:val="Normal"/>
    <w:rsid w:val="00E67AAA"/>
    <w:pPr>
      <w:ind w:left="1440" w:hanging="360"/>
    </w:pPr>
  </w:style>
  <w:style w:type="paragraph" w:styleId="List5">
    <w:name w:val="List 5"/>
    <w:basedOn w:val="Normal"/>
    <w:rsid w:val="00E67AAA"/>
    <w:pPr>
      <w:ind w:left="1800" w:hanging="360"/>
    </w:pPr>
  </w:style>
  <w:style w:type="paragraph" w:styleId="ListBullet">
    <w:name w:val="List Bullet"/>
    <w:basedOn w:val="Normal"/>
    <w:rsid w:val="00E67AAA"/>
    <w:pPr>
      <w:numPr>
        <w:numId w:val="2"/>
      </w:numPr>
    </w:pPr>
  </w:style>
  <w:style w:type="paragraph" w:styleId="ListBullet2">
    <w:name w:val="List Bullet 2"/>
    <w:basedOn w:val="Normal"/>
    <w:rsid w:val="00E67AAA"/>
    <w:pPr>
      <w:numPr>
        <w:numId w:val="3"/>
      </w:numPr>
    </w:pPr>
  </w:style>
  <w:style w:type="paragraph" w:styleId="ListBullet3">
    <w:name w:val="List Bullet 3"/>
    <w:basedOn w:val="Normal"/>
    <w:rsid w:val="00E67AAA"/>
    <w:pPr>
      <w:numPr>
        <w:numId w:val="4"/>
      </w:numPr>
    </w:pPr>
  </w:style>
  <w:style w:type="paragraph" w:styleId="ListBullet4">
    <w:name w:val="List Bullet 4"/>
    <w:basedOn w:val="Normal"/>
    <w:rsid w:val="00E67AAA"/>
    <w:pPr>
      <w:numPr>
        <w:numId w:val="5"/>
      </w:numPr>
    </w:pPr>
  </w:style>
  <w:style w:type="paragraph" w:styleId="ListBullet5">
    <w:name w:val="List Bullet 5"/>
    <w:basedOn w:val="Normal"/>
    <w:rsid w:val="00E67AAA"/>
    <w:pPr>
      <w:numPr>
        <w:numId w:val="6"/>
      </w:numPr>
    </w:pPr>
  </w:style>
  <w:style w:type="paragraph" w:styleId="ListContinue">
    <w:name w:val="List Continue"/>
    <w:basedOn w:val="Normal"/>
    <w:rsid w:val="00E67AAA"/>
    <w:pPr>
      <w:spacing w:after="120"/>
      <w:ind w:left="360"/>
    </w:pPr>
  </w:style>
  <w:style w:type="paragraph" w:styleId="ListContinue2">
    <w:name w:val="List Continue 2"/>
    <w:basedOn w:val="Normal"/>
    <w:rsid w:val="00E67AAA"/>
    <w:pPr>
      <w:spacing w:after="120"/>
      <w:ind w:left="720"/>
    </w:pPr>
  </w:style>
  <w:style w:type="paragraph" w:styleId="ListContinue3">
    <w:name w:val="List Continue 3"/>
    <w:basedOn w:val="Normal"/>
    <w:rsid w:val="00E67AAA"/>
    <w:pPr>
      <w:spacing w:after="120"/>
      <w:ind w:left="1080"/>
    </w:pPr>
  </w:style>
  <w:style w:type="paragraph" w:styleId="ListContinue4">
    <w:name w:val="List Continue 4"/>
    <w:basedOn w:val="Normal"/>
    <w:rsid w:val="00E67AAA"/>
    <w:pPr>
      <w:spacing w:after="120"/>
      <w:ind w:left="1440"/>
    </w:pPr>
  </w:style>
  <w:style w:type="paragraph" w:styleId="ListContinue5">
    <w:name w:val="List Continue 5"/>
    <w:basedOn w:val="Normal"/>
    <w:rsid w:val="00E67AAA"/>
    <w:pPr>
      <w:spacing w:after="120"/>
      <w:ind w:left="1800"/>
    </w:pPr>
  </w:style>
  <w:style w:type="paragraph" w:styleId="ListNumber">
    <w:name w:val="List Number"/>
    <w:basedOn w:val="Normal"/>
    <w:rsid w:val="00E67AAA"/>
    <w:pPr>
      <w:numPr>
        <w:numId w:val="7"/>
      </w:numPr>
    </w:pPr>
  </w:style>
  <w:style w:type="paragraph" w:styleId="ListNumber2">
    <w:name w:val="List Number 2"/>
    <w:basedOn w:val="Normal"/>
    <w:rsid w:val="00E67AAA"/>
    <w:pPr>
      <w:numPr>
        <w:numId w:val="8"/>
      </w:numPr>
    </w:pPr>
  </w:style>
  <w:style w:type="paragraph" w:styleId="ListNumber3">
    <w:name w:val="List Number 3"/>
    <w:basedOn w:val="Normal"/>
    <w:rsid w:val="00E67AAA"/>
    <w:pPr>
      <w:numPr>
        <w:numId w:val="9"/>
      </w:numPr>
    </w:pPr>
  </w:style>
  <w:style w:type="paragraph" w:styleId="ListNumber4">
    <w:name w:val="List Number 4"/>
    <w:basedOn w:val="Normal"/>
    <w:rsid w:val="00E67AAA"/>
    <w:pPr>
      <w:numPr>
        <w:numId w:val="10"/>
      </w:numPr>
    </w:pPr>
  </w:style>
  <w:style w:type="paragraph" w:styleId="ListNumber5">
    <w:name w:val="List Number 5"/>
    <w:basedOn w:val="Normal"/>
    <w:rsid w:val="00E67AAA"/>
    <w:pPr>
      <w:numPr>
        <w:numId w:val="11"/>
      </w:numPr>
    </w:pPr>
  </w:style>
  <w:style w:type="paragraph" w:styleId="MacroText">
    <w:name w:val="macro"/>
    <w:semiHidden/>
    <w:rsid w:val="00E67A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67A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E67AAA"/>
    <w:rPr>
      <w:sz w:val="24"/>
      <w:szCs w:val="24"/>
    </w:rPr>
  </w:style>
  <w:style w:type="paragraph" w:styleId="NormalIndent">
    <w:name w:val="Normal Indent"/>
    <w:basedOn w:val="Normal"/>
    <w:rsid w:val="00E67AAA"/>
    <w:pPr>
      <w:ind w:left="720"/>
    </w:pPr>
  </w:style>
  <w:style w:type="paragraph" w:styleId="NoteHeading">
    <w:name w:val="Note Heading"/>
    <w:basedOn w:val="Normal"/>
    <w:next w:val="Normal"/>
    <w:rsid w:val="00E67AAA"/>
  </w:style>
  <w:style w:type="paragraph" w:styleId="PlainText">
    <w:name w:val="Plain Text"/>
    <w:basedOn w:val="Normal"/>
    <w:rsid w:val="00E67AAA"/>
    <w:rPr>
      <w:rFonts w:ascii="Courier New" w:hAnsi="Courier New" w:cs="Courier New"/>
      <w:sz w:val="20"/>
    </w:rPr>
  </w:style>
  <w:style w:type="paragraph" w:styleId="Salutation">
    <w:name w:val="Salutation"/>
    <w:basedOn w:val="Normal"/>
    <w:next w:val="Normal"/>
    <w:rsid w:val="00E67AAA"/>
  </w:style>
  <w:style w:type="paragraph" w:styleId="Signature">
    <w:name w:val="Signature"/>
    <w:basedOn w:val="Normal"/>
    <w:rsid w:val="00E67AAA"/>
    <w:pPr>
      <w:ind w:left="4320"/>
    </w:pPr>
  </w:style>
  <w:style w:type="paragraph" w:styleId="Subtitle">
    <w:name w:val="Subtitle"/>
    <w:basedOn w:val="Normal"/>
    <w:qFormat/>
    <w:rsid w:val="00E67AA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E67AAA"/>
    <w:pPr>
      <w:ind w:left="220" w:hanging="220"/>
    </w:pPr>
  </w:style>
  <w:style w:type="paragraph" w:styleId="TableofFigures">
    <w:name w:val="table of figures"/>
    <w:basedOn w:val="Normal"/>
    <w:next w:val="Normal"/>
    <w:semiHidden/>
    <w:rsid w:val="00E67AAA"/>
  </w:style>
  <w:style w:type="paragraph" w:styleId="Title">
    <w:name w:val="Title"/>
    <w:basedOn w:val="Normal"/>
    <w:qFormat/>
    <w:rsid w:val="00E67AA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67AAA"/>
    <w:pPr>
      <w:spacing w:before="120"/>
    </w:pPr>
    <w:rPr>
      <w:rFonts w:ascii="Arial" w:hAnsi="Arial" w:cs="Arial"/>
      <w:b/>
      <w:bCs/>
      <w:sz w:val="24"/>
      <w:szCs w:val="24"/>
    </w:rPr>
  </w:style>
  <w:style w:type="paragraph" w:styleId="TOC1">
    <w:name w:val="toc 1"/>
    <w:basedOn w:val="Normal"/>
    <w:next w:val="Normal"/>
    <w:autoRedefine/>
    <w:semiHidden/>
    <w:rsid w:val="00E67AAA"/>
  </w:style>
  <w:style w:type="paragraph" w:styleId="TOC2">
    <w:name w:val="toc 2"/>
    <w:basedOn w:val="Normal"/>
    <w:next w:val="Normal"/>
    <w:autoRedefine/>
    <w:semiHidden/>
    <w:rsid w:val="00E67AAA"/>
    <w:pPr>
      <w:ind w:left="220"/>
    </w:pPr>
  </w:style>
  <w:style w:type="paragraph" w:styleId="TOC3">
    <w:name w:val="toc 3"/>
    <w:basedOn w:val="Normal"/>
    <w:next w:val="Normal"/>
    <w:autoRedefine/>
    <w:semiHidden/>
    <w:rsid w:val="00E67AAA"/>
    <w:pPr>
      <w:ind w:left="440"/>
    </w:pPr>
  </w:style>
  <w:style w:type="paragraph" w:styleId="TOC4">
    <w:name w:val="toc 4"/>
    <w:basedOn w:val="Normal"/>
    <w:next w:val="Normal"/>
    <w:autoRedefine/>
    <w:semiHidden/>
    <w:rsid w:val="00E67AAA"/>
    <w:pPr>
      <w:ind w:left="660"/>
    </w:pPr>
  </w:style>
  <w:style w:type="paragraph" w:styleId="TOC5">
    <w:name w:val="toc 5"/>
    <w:basedOn w:val="Normal"/>
    <w:next w:val="Normal"/>
    <w:autoRedefine/>
    <w:semiHidden/>
    <w:rsid w:val="00E67AAA"/>
    <w:pPr>
      <w:ind w:left="880"/>
    </w:pPr>
  </w:style>
  <w:style w:type="paragraph" w:styleId="TOC6">
    <w:name w:val="toc 6"/>
    <w:basedOn w:val="Normal"/>
    <w:next w:val="Normal"/>
    <w:autoRedefine/>
    <w:semiHidden/>
    <w:rsid w:val="00E67AAA"/>
    <w:pPr>
      <w:ind w:left="1100"/>
    </w:pPr>
  </w:style>
  <w:style w:type="paragraph" w:styleId="TOC7">
    <w:name w:val="toc 7"/>
    <w:basedOn w:val="Normal"/>
    <w:next w:val="Normal"/>
    <w:autoRedefine/>
    <w:semiHidden/>
    <w:rsid w:val="00E67AAA"/>
    <w:pPr>
      <w:ind w:left="1320"/>
    </w:pPr>
  </w:style>
  <w:style w:type="paragraph" w:styleId="TOC8">
    <w:name w:val="toc 8"/>
    <w:basedOn w:val="Normal"/>
    <w:next w:val="Normal"/>
    <w:autoRedefine/>
    <w:semiHidden/>
    <w:rsid w:val="00E67AAA"/>
    <w:pPr>
      <w:ind w:left="1540"/>
    </w:pPr>
  </w:style>
  <w:style w:type="paragraph" w:styleId="TOC9">
    <w:name w:val="toc 9"/>
    <w:basedOn w:val="Normal"/>
    <w:next w:val="Normal"/>
    <w:autoRedefine/>
    <w:semiHidden/>
    <w:rsid w:val="00E67AAA"/>
    <w:pPr>
      <w:ind w:left="1760"/>
    </w:pPr>
  </w:style>
  <w:style w:type="paragraph" w:styleId="ListParagraph">
    <w:name w:val="List Paragraph"/>
    <w:basedOn w:val="Normal"/>
    <w:uiPriority w:val="34"/>
    <w:qFormat/>
    <w:rsid w:val="003C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2017-03-24T07:28:00Z</dcterms:created>
  <dcterms:modified xsi:type="dcterms:W3CDTF">2017-03-24T07:41:00Z</dcterms:modified>
</cp:coreProperties>
</file>