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D19B7">
        <w:t>Manipulate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0D19B7">
      <w:pPr>
        <w:pStyle w:val="RTiSWDocChapterSubtitle"/>
      </w:pPr>
      <w:r>
        <w:t>Manipulate string a string column in a table</w:t>
      </w:r>
    </w:p>
    <w:p w:rsidR="00D10C74" w:rsidRDefault="00D10C74">
      <w:pPr>
        <w:pStyle w:val="RTiSWDocNote"/>
      </w:pPr>
      <w:r>
        <w:t xml:space="preserve">Version </w:t>
      </w:r>
      <w:r w:rsidR="004567E7">
        <w:t>1</w:t>
      </w:r>
      <w:r w:rsidR="004420DF">
        <w:t>1</w:t>
      </w:r>
      <w:r>
        <w:t>.</w:t>
      </w:r>
      <w:r w:rsidR="00F07BB4">
        <w:t>11</w:t>
      </w:r>
      <w:r>
        <w:t>.0</w:t>
      </w:r>
      <w:r w:rsidR="00632D01">
        <w:t>2</w:t>
      </w:r>
      <w:r>
        <w:t>, 20</w:t>
      </w:r>
      <w:r w:rsidR="00C9230E">
        <w:t>1</w:t>
      </w:r>
      <w:r w:rsidR="007D4BC5">
        <w:t>6</w:t>
      </w:r>
      <w:r>
        <w:t>-0</w:t>
      </w:r>
      <w:r w:rsidR="00632D01">
        <w:t>6</w:t>
      </w:r>
      <w:r>
        <w:t>-</w:t>
      </w:r>
      <w:r w:rsidR="00F07BB4">
        <w:t>1</w:t>
      </w:r>
      <w:r w:rsidR="00632D01">
        <w:t>6</w:t>
      </w:r>
    </w:p>
    <w:p w:rsidR="00D10C74" w:rsidRDefault="00D10C74">
      <w:pPr>
        <w:rPr>
          <w:b/>
        </w:rPr>
      </w:pPr>
    </w:p>
    <w:p w:rsidR="004567E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D19B7">
        <w:rPr>
          <w:rStyle w:val="RTiSWDocLiteralText"/>
        </w:rPr>
        <w:t>ManipulateTableString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D19B7">
        <w:t xml:space="preserve">manipulates a string column in a table.  For example, it may be necessary to </w:t>
      </w:r>
      <w:r w:rsidR="00D24643">
        <w:t>manipulate</w:t>
      </w:r>
      <w:r w:rsidR="000D19B7">
        <w:t xml:space="preserve"> strings in a table in order to match time series identifier parts, so that lookups can occur</w:t>
      </w:r>
      <w:r w:rsidR="002A5F92">
        <w:t>.</w:t>
      </w:r>
      <w:r w:rsidR="00CC1C89">
        <w:t xml:space="preserve">  </w:t>
      </w:r>
      <w:r w:rsidR="000D19B7">
        <w:t>The input is specified by</w:t>
      </w:r>
      <w:r w:rsidR="004567E7">
        <w:t>:</w:t>
      </w:r>
    </w:p>
    <w:p w:rsidR="004567E7" w:rsidRDefault="004567E7">
      <w:pPr>
        <w:numPr>
          <w:ilvl w:val="12"/>
          <w:numId w:val="0"/>
        </w:numPr>
      </w:pPr>
    </w:p>
    <w:p w:rsidR="004567E7" w:rsidRDefault="000D19B7" w:rsidP="004567E7">
      <w:pPr>
        <w:numPr>
          <w:ilvl w:val="0"/>
          <w:numId w:val="3"/>
        </w:numPr>
      </w:pPr>
      <w:r>
        <w:t>a table column name (</w:t>
      </w:r>
      <w:r w:rsidRPr="00D24643">
        <w:rPr>
          <w:rStyle w:val="RTiSWDocLiteralText"/>
        </w:rPr>
        <w:t>InputColumn1</w:t>
      </w:r>
      <w:r>
        <w:t>)</w:t>
      </w:r>
    </w:p>
    <w:p w:rsidR="004567E7" w:rsidRDefault="00446C1D" w:rsidP="004567E7">
      <w:pPr>
        <w:numPr>
          <w:ilvl w:val="0"/>
          <w:numId w:val="3"/>
        </w:numPr>
      </w:pPr>
      <w:r>
        <w:t xml:space="preserve">optionally, </w:t>
      </w:r>
      <w:r w:rsidR="000D19B7">
        <w:t>either a second input column name (</w:t>
      </w:r>
      <w:r w:rsidR="000D19B7" w:rsidRPr="00D24643">
        <w:rPr>
          <w:rStyle w:val="RTiSWDocLiteralText"/>
        </w:rPr>
        <w:t>InputColumn2</w:t>
      </w:r>
      <w:r w:rsidR="000D19B7">
        <w:t>) or a constant string value (</w:t>
      </w:r>
      <w:r w:rsidR="000D19B7" w:rsidRPr="00D24643">
        <w:rPr>
          <w:rStyle w:val="RTiSWDocLiteralText"/>
        </w:rPr>
        <w:t>InputValue2</w:t>
      </w:r>
      <w:r w:rsidR="000D19B7">
        <w:t>)</w:t>
      </w:r>
      <w:r>
        <w:t>, depending on operator</w:t>
      </w:r>
    </w:p>
    <w:p w:rsidR="004567E7" w:rsidRDefault="004567E7" w:rsidP="004567E7">
      <w:pPr>
        <w:numPr>
          <w:ilvl w:val="0"/>
          <w:numId w:val="3"/>
        </w:numPr>
      </w:pPr>
      <w:r>
        <w:t>optionally, some operators require an additional input value (</w:t>
      </w:r>
      <w:r w:rsidRPr="004567E7">
        <w:rPr>
          <w:rStyle w:val="RTiSWDocLiteralText"/>
        </w:rPr>
        <w:t>InputValue3</w:t>
      </w:r>
      <w:r>
        <w:t>)</w:t>
      </w:r>
    </w:p>
    <w:p w:rsidR="004567E7" w:rsidRDefault="004567E7" w:rsidP="004567E7"/>
    <w:p w:rsidR="00D10C74" w:rsidRDefault="004567E7" w:rsidP="00CC1C89">
      <w:r>
        <w:t>The r</w:t>
      </w:r>
      <w:r w:rsidR="000D19B7">
        <w:t xml:space="preserve">esult </w:t>
      </w:r>
      <w:r>
        <w:t>is</w:t>
      </w:r>
      <w:r w:rsidR="000D19B7">
        <w:t xml:space="preserve"> placed in the output column (</w:t>
      </w:r>
      <w:proofErr w:type="spellStart"/>
      <w:r w:rsidR="000D19B7" w:rsidRPr="00D24643">
        <w:rPr>
          <w:rStyle w:val="RTiSWDocLiteralText"/>
        </w:rPr>
        <w:t>OutputColumn</w:t>
      </w:r>
      <w:proofErr w:type="spellEnd"/>
      <w:r w:rsidR="000D19B7">
        <w:t>).  Missing/blank input will be considered as empty strings when formatting the output.</w:t>
      </w:r>
      <w:r>
        <w:t xml:space="preserve">  The output column can be the same as an existing table column.</w:t>
      </w:r>
      <w:r w:rsidR="00CC1C89">
        <w:t xml:space="preserve">  </w:t>
      </w:r>
      <w:r w:rsidR="00D10C74">
        <w:t>The following dialog is used to edit the command and illustrates the syntax of the command</w:t>
      </w:r>
      <w:r w:rsidR="009C5A2F">
        <w:t xml:space="preserve"> (in this case illustrating how </w:t>
      </w:r>
      <w:r w:rsidR="00D24643">
        <w:t xml:space="preserve">the contents of column </w:t>
      </w:r>
      <w:r w:rsidR="00D24643" w:rsidRPr="00D24643">
        <w:rPr>
          <w:rStyle w:val="RTiSWDocLiteralText"/>
        </w:rPr>
        <w:t xml:space="preserve">String2 </w:t>
      </w:r>
      <w:r w:rsidR="00D24643">
        <w:t xml:space="preserve">are prepended to the contents of a column named </w:t>
      </w:r>
      <w:r w:rsidR="00D24643" w:rsidRPr="00D24643">
        <w:rPr>
          <w:rStyle w:val="RTiSWDocLiteralText"/>
        </w:rPr>
        <w:t>String1</w:t>
      </w:r>
      <w:r w:rsidR="00D24643">
        <w:t xml:space="preserve"> and placed in the output column </w:t>
      </w:r>
      <w:r w:rsidR="00D24643" w:rsidRPr="00D24643">
        <w:rPr>
          <w:rStyle w:val="RTiSWDocLiteralText"/>
        </w:rPr>
        <w:t>String3</w:t>
      </w:r>
      <w:r w:rsidR="00B762DF">
        <w:t>)</w:t>
      </w:r>
      <w:r w:rsidR="00D10C74">
        <w:t xml:space="preserve">.  </w:t>
      </w:r>
      <w:r w:rsidR="00446C1D">
        <w:t>Mouse over the various parameter fields to see information about whether the parameters are required for the selected operator.</w:t>
      </w:r>
    </w:p>
    <w:p w:rsidR="00D10C74" w:rsidRDefault="00D10C74">
      <w:pPr>
        <w:numPr>
          <w:ilvl w:val="12"/>
          <w:numId w:val="0"/>
        </w:numPr>
      </w:pPr>
    </w:p>
    <w:p w:rsidR="00D10C74" w:rsidRDefault="00446C1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Manipulate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0D19B7">
      <w:pPr>
        <w:pStyle w:val="RTiSWDocNote"/>
      </w:pPr>
      <w:proofErr w:type="spellStart"/>
      <w:r>
        <w:t>Manipulate</w:t>
      </w:r>
      <w:r w:rsidR="006F11FD">
        <w:t>Table</w:t>
      </w:r>
      <w:r>
        <w:t>String</w:t>
      </w:r>
      <w:proofErr w:type="spellEnd"/>
    </w:p>
    <w:p w:rsidR="00D10C74" w:rsidRDefault="000D19B7">
      <w:pPr>
        <w:pStyle w:val="RTiSWDocFigureTableTitle"/>
      </w:pPr>
      <w:proofErr w:type="spellStart"/>
      <w:proofErr w:type="gramStart"/>
      <w:r>
        <w:t>Manipulate</w:t>
      </w:r>
      <w:r w:rsidR="006F11FD">
        <w:t>Table</w:t>
      </w:r>
      <w:r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CC1C89" w:rsidRDefault="00CC1C89"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0D19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Manipulate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>
      <w:pPr>
        <w:pStyle w:val="RTiSWDocFigureTableTitle"/>
      </w:pPr>
      <w:r>
        <w:lastRenderedPageBreak/>
        <w:t>Command Parameters</w:t>
      </w:r>
    </w:p>
    <w:p w:rsidR="00D10C74" w:rsidRDefault="00D10C74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6120"/>
        <w:gridCol w:w="2160"/>
      </w:tblGrid>
      <w:tr w:rsidR="00D10C74" w:rsidTr="00F07BB4">
        <w:trPr>
          <w:tblHeader/>
          <w:jc w:val="center"/>
        </w:trPr>
        <w:tc>
          <w:tcPr>
            <w:tcW w:w="13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612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6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612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6F11FD" w:rsidRDefault="006F11FD" w:rsidP="00D10C74">
            <w:r>
              <w:t>None – must be specified.</w:t>
            </w:r>
          </w:p>
        </w:tc>
      </w:tr>
      <w:tr w:rsidR="00CC1C89" w:rsidTr="00F07BB4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120" w:type="dxa"/>
          </w:tcPr>
          <w:p w:rsidR="00CC1C89" w:rsidRDefault="00CC1C89" w:rsidP="00A87077">
            <w:r>
              <w:t>Specify values to match to include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include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CC1C89" w:rsidRDefault="00CC1C89" w:rsidP="00D10C74">
            <w:r>
              <w:t>Include all rows.</w:t>
            </w:r>
          </w:p>
        </w:tc>
      </w:tr>
      <w:tr w:rsidR="00CC1C89" w:rsidTr="00F07BB4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120" w:type="dxa"/>
          </w:tcPr>
          <w:p w:rsidR="00CC1C89" w:rsidRDefault="00CC1C89" w:rsidP="00A87077">
            <w:r>
              <w:t>Specify values to match exclude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exclude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CC1C89" w:rsidRDefault="00CC1C89" w:rsidP="00D10C74">
            <w:r>
              <w:t>Include all rows.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CC1C89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Column1</w:t>
            </w:r>
          </w:p>
        </w:tc>
        <w:tc>
          <w:tcPr>
            <w:tcW w:w="6120" w:type="dxa"/>
          </w:tcPr>
          <w:p w:rsidR="006F11FD" w:rsidRDefault="000D19B7" w:rsidP="00D10C74">
            <w:r>
              <w:t>The name of a column containing strings, as the first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6120" w:type="dxa"/>
          </w:tcPr>
          <w:p w:rsidR="004567E7" w:rsidRDefault="000D19B7" w:rsidP="004567E7">
            <w:r>
              <w:t>The operation to perform on the input strings</w:t>
            </w:r>
            <w:r w:rsidR="004567E7">
              <w:t>:</w:t>
            </w:r>
          </w:p>
          <w:p w:rsidR="00D24643" w:rsidRDefault="00D24643" w:rsidP="004567E7">
            <w:pPr>
              <w:numPr>
                <w:ilvl w:val="0"/>
                <w:numId w:val="4"/>
              </w:numPr>
            </w:pPr>
            <w:r w:rsidRPr="00D24643">
              <w:rPr>
                <w:rStyle w:val="RTiSWDocLiteralText"/>
              </w:rPr>
              <w:t>Append</w:t>
            </w:r>
            <w:r>
              <w:t xml:space="preserve"> </w:t>
            </w:r>
            <w:r w:rsidR="004567E7">
              <w:t xml:space="preserve">– </w:t>
            </w:r>
            <w:r>
              <w:t>append the second input to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 xml:space="preserve">Prepend </w:t>
            </w:r>
            <w:r>
              <w:t>– prepend the second input before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Replace</w:t>
            </w:r>
            <w:r>
              <w:t xml:space="preserve"> – </w:t>
            </w:r>
            <w:r w:rsidR="00605CC6">
              <w:t xml:space="preserve">start with the first input, </w:t>
            </w:r>
            <w:r>
              <w:t>replace the</w:t>
            </w:r>
            <w:r w:rsidR="00605CC6">
              <w:t xml:space="preserve"> substring indicated by the second </w:t>
            </w:r>
            <w:r>
              <w:t>input</w:t>
            </w:r>
            <w:r w:rsidR="00605CC6">
              <w:t xml:space="preserve"> with that of the thir</w:t>
            </w:r>
            <w:r>
              <w:t>d input</w:t>
            </w:r>
            <w:r w:rsidR="00605CC6">
              <w:t xml:space="preserve"> (requires 3 inputs)</w:t>
            </w:r>
          </w:p>
          <w:p w:rsidR="00F07BB4" w:rsidRDefault="00F07BB4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</w:t>
            </w:r>
            <w:r>
              <w:rPr>
                <w:rStyle w:val="RTiSWDocLiteralText"/>
              </w:rPr>
              <w:t>move</w:t>
            </w:r>
            <w:r>
              <w:t xml:space="preserve"> – start with the first input, remove the substring indicated by the second input (requires 2 inputs)</w:t>
            </w:r>
          </w:p>
          <w:p w:rsidR="00632D01" w:rsidRDefault="00632D01" w:rsidP="00632D01">
            <w:pPr>
              <w:numPr>
                <w:ilvl w:val="0"/>
                <w:numId w:val="4"/>
              </w:numPr>
            </w:pPr>
            <w:r>
              <w:rPr>
                <w:rStyle w:val="RTiSWDocLiteralText"/>
              </w:rPr>
              <w:t>Split</w:t>
            </w:r>
            <w:r>
              <w:t xml:space="preserve"> – </w:t>
            </w:r>
            <w:r>
              <w:t>split string by delimiter and output part</w:t>
            </w:r>
          </w:p>
          <w:p w:rsidR="00605CC6" w:rsidRDefault="00605CC6" w:rsidP="004567E7">
            <w:pPr>
              <w:numPr>
                <w:ilvl w:val="0"/>
                <w:numId w:val="4"/>
              </w:numPr>
            </w:pPr>
            <w:r w:rsidRPr="00A841B2">
              <w:rPr>
                <w:rStyle w:val="RTiSWDocLiteralText"/>
              </w:rPr>
              <w:t>Substring</w:t>
            </w:r>
            <w:r>
              <w:t xml:space="preserve"> – </w:t>
            </w:r>
            <w:r w:rsidR="00A841B2">
              <w:t xml:space="preserve">split out a substring from the first input, where the second input is the starting character </w:t>
            </w:r>
            <w:r w:rsidR="004420DF">
              <w:t xml:space="preserve">position </w:t>
            </w:r>
            <w:r w:rsidR="00A841B2">
              <w:t>(1+) and the optional third input is the ending character</w:t>
            </w:r>
            <w:r w:rsidR="004420DF">
              <w:t xml:space="preserve"> position</w:t>
            </w:r>
            <w:r w:rsidR="00A841B2">
              <w:t xml:space="preserve"> (1+) (requires 2 or 3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 with date precision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ToDateTime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ToDouble</w:t>
            </w:r>
            <w:proofErr w:type="spellEnd"/>
            <w:r>
              <w:t xml:space="preserve"> – convert the first input to a double precision object</w:t>
            </w:r>
          </w:p>
          <w:p w:rsidR="00605CC6" w:rsidRPr="00605CC6" w:rsidRDefault="004567E7" w:rsidP="00605CC6">
            <w:pPr>
              <w:numPr>
                <w:ilvl w:val="0"/>
                <w:numId w:val="4"/>
              </w:numPr>
              <w:rPr>
                <w:rStyle w:val="RTiSWDocLiteralText"/>
                <w:rFonts w:ascii="Times New Roman" w:hAnsi="Times New Roman"/>
              </w:rPr>
            </w:pPr>
            <w:proofErr w:type="spellStart"/>
            <w:r w:rsidRPr="00F301CD">
              <w:rPr>
                <w:rStyle w:val="RTiSWDocLiteralText"/>
              </w:rPr>
              <w:t>ToInteger</w:t>
            </w:r>
            <w:proofErr w:type="spellEnd"/>
            <w:r>
              <w:t xml:space="preserve"> – convert the first input to an integer object</w:t>
            </w:r>
          </w:p>
        </w:tc>
        <w:tc>
          <w:tcPr>
            <w:tcW w:w="2160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F07BB4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Column2</w:t>
            </w:r>
          </w:p>
        </w:tc>
        <w:tc>
          <w:tcPr>
            <w:tcW w:w="6120" w:type="dxa"/>
          </w:tcPr>
          <w:p w:rsidR="000D19B7" w:rsidRDefault="000D19B7" w:rsidP="0063364F">
            <w:r>
              <w:t>The name of a column containing strings, as the second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0D19B7" w:rsidRDefault="00D24643" w:rsidP="00C45069">
            <w:r>
              <w:t xml:space="preserve">Required if </w:t>
            </w:r>
            <w:r w:rsidR="00F301CD">
              <w:t xml:space="preserve">a </w:t>
            </w:r>
            <w:proofErr w:type="gramStart"/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</w:t>
            </w:r>
            <w:proofErr w:type="gramEnd"/>
            <w:r w:rsidR="00F301CD">
              <w:t xml:space="preserve"> value is needed </w:t>
            </w:r>
            <w:r w:rsidR="00C45069">
              <w:t>no</w:t>
            </w:r>
            <w:r w:rsidR="00F301CD">
              <w:t xml:space="preserve"> </w:t>
            </w:r>
            <w:r w:rsidRPr="00D24643">
              <w:rPr>
                <w:rStyle w:val="RTiSWDocLiteralText"/>
              </w:rPr>
              <w:t>InputValue2</w:t>
            </w:r>
            <w:r>
              <w:t>.</w:t>
            </w:r>
          </w:p>
        </w:tc>
      </w:tr>
      <w:tr w:rsidR="000D19B7" w:rsidTr="00F07BB4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  <w:r w:rsidR="00D24643">
              <w:rPr>
                <w:rStyle w:val="RTiSWDocLiteralText"/>
              </w:rPr>
              <w:t>2</w:t>
            </w:r>
          </w:p>
        </w:tc>
        <w:tc>
          <w:tcPr>
            <w:tcW w:w="6120" w:type="dxa"/>
          </w:tcPr>
          <w:p w:rsidR="000D19B7" w:rsidRDefault="00D24643" w:rsidP="0063364F">
            <w:r>
              <w:t>A string constant</w:t>
            </w:r>
            <w:r w:rsidR="000D19B7">
              <w:t xml:space="preserve">, as the </w:t>
            </w:r>
            <w:r>
              <w:t>second</w:t>
            </w:r>
            <w:r w:rsidR="000D19B7">
              <w:t xml:space="preserve">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 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operator, use </w:t>
            </w:r>
            <w:r w:rsidR="00446C1D" w:rsidRPr="00446C1D">
              <w:rPr>
                <w:rStyle w:val="RTiSWDocLiteralText"/>
              </w:rPr>
              <w:t>^</w:t>
            </w:r>
            <w:r w:rsidR="00446C1D">
              <w:t xml:space="preserve"> to indicate start of line, </w:t>
            </w:r>
            <w:r w:rsidR="00446C1D" w:rsidRPr="00446C1D">
              <w:rPr>
                <w:rStyle w:val="RTiSWDocLiteralText"/>
              </w:rPr>
              <w:t>$</w:t>
            </w:r>
            <w:r w:rsidR="00446C1D">
              <w:t xml:space="preserve"> to indicate end of line and </w:t>
            </w:r>
            <w:r w:rsidR="00446C1D" w:rsidRPr="00446C1D">
              <w:rPr>
                <w:rStyle w:val="RTiSWDocLiteralText"/>
              </w:rPr>
              <w:t>\s</w:t>
            </w:r>
            <w:r w:rsidR="00446C1D">
              <w:t xml:space="preserve"> to indicate space.</w:t>
            </w:r>
          </w:p>
        </w:tc>
        <w:tc>
          <w:tcPr>
            <w:tcW w:w="2160" w:type="dxa"/>
          </w:tcPr>
          <w:p w:rsidR="000D19B7" w:rsidRDefault="00D24643" w:rsidP="00446C1D">
            <w:r>
              <w:t xml:space="preserve">Required if </w:t>
            </w:r>
            <w:r w:rsidR="00F301CD">
              <w:t xml:space="preserve">a </w:t>
            </w:r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 value is needed and </w:t>
            </w:r>
            <w:r w:rsidR="00C45069">
              <w:t xml:space="preserve">no </w:t>
            </w:r>
            <w:r w:rsidRPr="00D24643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Column</w:t>
            </w:r>
            <w:r w:rsidRPr="00D24643">
              <w:rPr>
                <w:rStyle w:val="RTiSWDocLiteralText"/>
              </w:rPr>
              <w:t>2</w:t>
            </w:r>
            <w:r>
              <w:t>.</w:t>
            </w:r>
          </w:p>
        </w:tc>
      </w:tr>
      <w:tr w:rsidR="00F301CD" w:rsidTr="00F07BB4">
        <w:trPr>
          <w:jc w:val="center"/>
        </w:trPr>
        <w:tc>
          <w:tcPr>
            <w:tcW w:w="1345" w:type="dxa"/>
          </w:tcPr>
          <w:p w:rsidR="00CC1C89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F301CD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6120" w:type="dxa"/>
          </w:tcPr>
          <w:p w:rsidR="00F301CD" w:rsidRDefault="00F301CD" w:rsidP="00F301CD">
            <w:r>
              <w:t>A string constant, as the third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  See note for </w:t>
            </w:r>
            <w:r w:rsidR="00446C1D" w:rsidRPr="00446C1D">
              <w:rPr>
                <w:rStyle w:val="RTiSWDocLiteralText"/>
              </w:rPr>
              <w:t>InputValue2</w:t>
            </w:r>
            <w:r w:rsidR="00446C1D">
              <w:t xml:space="preserve">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operator.</w:t>
            </w:r>
          </w:p>
        </w:tc>
        <w:tc>
          <w:tcPr>
            <w:tcW w:w="2160" w:type="dxa"/>
          </w:tcPr>
          <w:p w:rsidR="00F301CD" w:rsidRDefault="00F301CD" w:rsidP="00446C1D">
            <w:r>
              <w:t xml:space="preserve">Required if </w:t>
            </w:r>
            <w:r w:rsidR="00A87077">
              <w:t xml:space="preserve">a </w:t>
            </w:r>
            <w:r w:rsidR="00446C1D">
              <w:t>3</w:t>
            </w:r>
            <w:r w:rsidR="00446C1D" w:rsidRPr="00446C1D">
              <w:rPr>
                <w:vertAlign w:val="superscript"/>
              </w:rPr>
              <w:t>rd</w:t>
            </w:r>
            <w:r>
              <w:t xml:space="preserve"> input value is needed.</w:t>
            </w:r>
          </w:p>
        </w:tc>
      </w:tr>
      <w:tr w:rsidR="00F301CD" w:rsidTr="00F07BB4">
        <w:trPr>
          <w:jc w:val="center"/>
        </w:trPr>
        <w:tc>
          <w:tcPr>
            <w:tcW w:w="1345" w:type="dxa"/>
          </w:tcPr>
          <w:p w:rsidR="00CC1C89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F301CD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6120" w:type="dxa"/>
          </w:tcPr>
          <w:p w:rsidR="00F301CD" w:rsidRDefault="00F301CD" w:rsidP="0063364F">
            <w:r>
              <w:t>The name of a column to receive the output.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F301CD" w:rsidRDefault="00F301CD" w:rsidP="0063364F">
            <w:r>
              <w:t>None – must be specified.</w:t>
            </w:r>
          </w:p>
        </w:tc>
      </w:tr>
      <w:bookmarkEnd w:id="0"/>
    </w:tbl>
    <w:p w:rsidR="00632D01" w:rsidRDefault="00632D01" w:rsidP="00A87077">
      <w:pPr>
        <w:rPr>
          <w:color w:val="C0C0C0"/>
        </w:rPr>
      </w:pPr>
    </w:p>
    <w:p w:rsidR="00632D01" w:rsidRDefault="00632D01" w:rsidP="00A87077">
      <w:pPr>
        <w:rPr>
          <w:color w:val="000000" w:themeColor="text1"/>
        </w:rPr>
      </w:pPr>
      <w:r>
        <w:rPr>
          <w:color w:val="000000" w:themeColor="text1"/>
        </w:rPr>
        <w:t>The following table describes the parameters that are needed for each operator.  This table will be completed for other operators in the future.</w:t>
      </w:r>
      <w:bookmarkStart w:id="1" w:name="_GoBack"/>
      <w:bookmarkEnd w:id="1"/>
    </w:p>
    <w:p w:rsidR="00632D01" w:rsidRDefault="00632D01" w:rsidP="00A87077">
      <w:pPr>
        <w:rPr>
          <w:color w:val="000000" w:themeColor="text1"/>
        </w:rPr>
      </w:pPr>
    </w:p>
    <w:p w:rsidR="00632D01" w:rsidRDefault="00632D01" w:rsidP="00632D01">
      <w:pPr>
        <w:pStyle w:val="RTiSWDocFigureTableTitle"/>
      </w:pPr>
      <w:r>
        <w:t xml:space="preserve">Operators and </w:t>
      </w:r>
      <w:r>
        <w:t>Parameter</w:t>
      </w:r>
      <w:r>
        <w:t xml:space="preserve"> Requirements</w:t>
      </w:r>
    </w:p>
    <w:p w:rsidR="00632D01" w:rsidRDefault="00632D01" w:rsidP="00632D01"/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1"/>
        <w:gridCol w:w="3043"/>
        <w:gridCol w:w="4531"/>
      </w:tblGrid>
      <w:tr w:rsidR="00632D01" w:rsidTr="00632D01">
        <w:trPr>
          <w:tblHeader/>
          <w:jc w:val="center"/>
        </w:trPr>
        <w:tc>
          <w:tcPr>
            <w:tcW w:w="1241" w:type="dxa"/>
            <w:shd w:val="clear" w:color="auto" w:fill="C0C0C0"/>
          </w:tcPr>
          <w:p w:rsidR="00632D01" w:rsidRDefault="00632D01" w:rsidP="001C4A5B">
            <w:pPr>
              <w:pStyle w:val="RTiSWDocTableHeading"/>
            </w:pPr>
            <w:r>
              <w:t>Operator</w:t>
            </w:r>
          </w:p>
        </w:tc>
        <w:tc>
          <w:tcPr>
            <w:tcW w:w="3043" w:type="dxa"/>
            <w:shd w:val="clear" w:color="auto" w:fill="C0C0C0"/>
          </w:tcPr>
          <w:p w:rsidR="00632D01" w:rsidRDefault="00632D01" w:rsidP="001C4A5B">
            <w:pPr>
              <w:pStyle w:val="RTiSWDocTableHeading"/>
            </w:pPr>
            <w:r>
              <w:t>Parameters Required</w:t>
            </w:r>
          </w:p>
        </w:tc>
        <w:tc>
          <w:tcPr>
            <w:tcW w:w="4531" w:type="dxa"/>
            <w:shd w:val="clear" w:color="auto" w:fill="C0C0C0"/>
          </w:tcPr>
          <w:p w:rsidR="00632D01" w:rsidRDefault="00632D01" w:rsidP="001C4A5B">
            <w:pPr>
              <w:pStyle w:val="RTiSWDocTableHeading"/>
            </w:pPr>
            <w:r>
              <w:t>Description</w:t>
            </w:r>
          </w:p>
        </w:tc>
      </w:tr>
      <w:tr w:rsidR="00632D01" w:rsidTr="00632D01">
        <w:trPr>
          <w:jc w:val="center"/>
        </w:trPr>
        <w:tc>
          <w:tcPr>
            <w:tcW w:w="1241" w:type="dxa"/>
          </w:tcPr>
          <w:p w:rsidR="00632D01" w:rsidRDefault="00632D01" w:rsidP="001C4A5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Split</w:t>
            </w:r>
          </w:p>
        </w:tc>
        <w:tc>
          <w:tcPr>
            <w:tcW w:w="3043" w:type="dxa"/>
          </w:tcPr>
          <w:p w:rsidR="00632D01" w:rsidRDefault="00632D01" w:rsidP="00632D01">
            <w:r w:rsidRPr="00632D01">
              <w:rPr>
                <w:rStyle w:val="RTiSWDocLiteralText"/>
              </w:rPr>
              <w:t>InputValue2</w:t>
            </w:r>
            <w:r>
              <w:t xml:space="preserve"> and </w:t>
            </w:r>
            <w:r w:rsidRPr="00632D01">
              <w:rPr>
                <w:rStyle w:val="RTiSWDocLiteralText"/>
              </w:rPr>
              <w:t>InputValue3</w:t>
            </w:r>
            <w:r>
              <w:t>.</w:t>
            </w:r>
          </w:p>
        </w:tc>
        <w:tc>
          <w:tcPr>
            <w:tcW w:w="4531" w:type="dxa"/>
          </w:tcPr>
          <w:p w:rsidR="00632D01" w:rsidRDefault="00632D01" w:rsidP="001C4A5B">
            <w:r w:rsidRPr="00632D01">
              <w:rPr>
                <w:rStyle w:val="RTiSWDocLiteralText"/>
              </w:rPr>
              <w:t>InputValue2</w:t>
            </w:r>
            <w:r>
              <w:t xml:space="preserve"> is the delimiter character and </w:t>
            </w:r>
            <w:r w:rsidRPr="00632D01">
              <w:rPr>
                <w:rStyle w:val="RTiSWDocLiteralText"/>
              </w:rPr>
              <w:t>InputValue3</w:t>
            </w:r>
            <w:r>
              <w:t xml:space="preserve"> is the part to output (1+).</w:t>
            </w:r>
          </w:p>
        </w:tc>
      </w:tr>
    </w:tbl>
    <w:p w:rsidR="00632D01" w:rsidRDefault="00632D01" w:rsidP="00A87077">
      <w:pPr>
        <w:rPr>
          <w:color w:val="000000" w:themeColor="text1"/>
        </w:rPr>
      </w:pPr>
    </w:p>
    <w:p w:rsidR="00632D01" w:rsidRDefault="00632D01" w:rsidP="00A87077">
      <w:pPr>
        <w:rPr>
          <w:color w:val="000000" w:themeColor="text1"/>
        </w:rPr>
      </w:pPr>
    </w:p>
    <w:p w:rsidR="00632D01" w:rsidRDefault="00632D0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32D01" w:rsidRDefault="00632D01" w:rsidP="00A87077">
      <w:pPr>
        <w:rPr>
          <w:color w:val="000000" w:themeColor="text1"/>
        </w:rPr>
      </w:pPr>
    </w:p>
    <w:p w:rsidR="00632D01" w:rsidRPr="00632D01" w:rsidRDefault="00632D01" w:rsidP="00632D01">
      <w:pPr>
        <w:jc w:val="center"/>
        <w:rPr>
          <w:color w:val="D9D9D9" w:themeColor="background1" w:themeShade="D9"/>
        </w:rPr>
      </w:pPr>
      <w:r w:rsidRPr="00632D01">
        <w:rPr>
          <w:color w:val="D9D9D9" w:themeColor="background1" w:themeShade="D9"/>
        </w:rPr>
        <w:t>This page is intentionally blank.</w:t>
      </w:r>
    </w:p>
    <w:p w:rsidR="00632D01" w:rsidRPr="00632D01" w:rsidRDefault="00632D01" w:rsidP="00A87077">
      <w:pPr>
        <w:rPr>
          <w:color w:val="000000" w:themeColor="text1"/>
        </w:rPr>
      </w:pPr>
    </w:p>
    <w:sectPr w:rsidR="00632D01" w:rsidRPr="00632D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40" w:rsidRDefault="00924A40">
      <w:r>
        <w:separator/>
      </w:r>
    </w:p>
  </w:endnote>
  <w:endnote w:type="continuationSeparator" w:id="0">
    <w:p w:rsidR="00924A40" w:rsidRDefault="0092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0D19B7">
      <w:t>Manipulate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2D01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proofErr w:type="gramStart"/>
    <w:r w:rsidR="00A87077">
      <w:t>Manipulate</w:t>
    </w:r>
    <w:r w:rsidR="00465D55">
      <w:t>Table</w:t>
    </w:r>
    <w:r w:rsidR="00A8707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32D0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0D19B7">
      <w:t>Manipulate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32D0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40" w:rsidRDefault="00924A40">
      <w:r>
        <w:separator/>
      </w:r>
    </w:p>
  </w:footnote>
  <w:footnote w:type="continuationSeparator" w:id="0">
    <w:p w:rsidR="00924A40" w:rsidRDefault="00924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0D19B7">
    <w:pPr>
      <w:pStyle w:val="RTiSWDocHeader"/>
    </w:pPr>
    <w:proofErr w:type="spellStart"/>
    <w:proofErr w:type="gramStart"/>
    <w:r>
      <w:t>Manipulate</w:t>
    </w:r>
    <w:r w:rsidR="00465D55">
      <w:t>Table</w:t>
    </w:r>
    <w:r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A87077">
      <w:t>Manipulate</w:t>
    </w:r>
    <w:r>
      <w:t>Table</w:t>
    </w:r>
    <w:r w:rsidR="00A87077">
      <w:t>String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48B0"/>
    <w:multiLevelType w:val="hybridMultilevel"/>
    <w:tmpl w:val="7E6EC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822FBE"/>
    <w:multiLevelType w:val="hybridMultilevel"/>
    <w:tmpl w:val="76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D19B7"/>
    <w:rsid w:val="001357EF"/>
    <w:rsid w:val="00150751"/>
    <w:rsid w:val="001E2682"/>
    <w:rsid w:val="002A5F92"/>
    <w:rsid w:val="002A776C"/>
    <w:rsid w:val="0035319F"/>
    <w:rsid w:val="00367C8B"/>
    <w:rsid w:val="003C7323"/>
    <w:rsid w:val="004420DF"/>
    <w:rsid w:val="00446C1D"/>
    <w:rsid w:val="004567E7"/>
    <w:rsid w:val="00465D55"/>
    <w:rsid w:val="004B0DF5"/>
    <w:rsid w:val="004B4B91"/>
    <w:rsid w:val="0056383F"/>
    <w:rsid w:val="00605CC6"/>
    <w:rsid w:val="00632D01"/>
    <w:rsid w:val="0063364F"/>
    <w:rsid w:val="006F11FD"/>
    <w:rsid w:val="00764C1D"/>
    <w:rsid w:val="007D4BC5"/>
    <w:rsid w:val="00805830"/>
    <w:rsid w:val="008A0CFE"/>
    <w:rsid w:val="00924A40"/>
    <w:rsid w:val="00931EFC"/>
    <w:rsid w:val="009C5A2F"/>
    <w:rsid w:val="00A31436"/>
    <w:rsid w:val="00A44C0F"/>
    <w:rsid w:val="00A841B2"/>
    <w:rsid w:val="00A87077"/>
    <w:rsid w:val="00B70B31"/>
    <w:rsid w:val="00B762DF"/>
    <w:rsid w:val="00B960F4"/>
    <w:rsid w:val="00C45069"/>
    <w:rsid w:val="00C9230E"/>
    <w:rsid w:val="00CB1AEF"/>
    <w:rsid w:val="00CC1C89"/>
    <w:rsid w:val="00D10C74"/>
    <w:rsid w:val="00D24643"/>
    <w:rsid w:val="00D7187E"/>
    <w:rsid w:val="00E42B81"/>
    <w:rsid w:val="00F07BB4"/>
    <w:rsid w:val="00F301CD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22BE9-A562-4424-8652-3F3958A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567E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567E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2015-05-12T07:29:00Z</dcterms:created>
  <dcterms:modified xsi:type="dcterms:W3CDTF">2016-06-17T06:28:00Z</dcterms:modified>
</cp:coreProperties>
</file>