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275A" w:rsidRDefault="00E7275A">
      <w:pPr>
        <w:pStyle w:val="RTiSWDocChapterTitle"/>
      </w:pPr>
      <w:r>
        <w:t xml:space="preserve">Command Reference: </w:t>
      </w:r>
      <w:r w:rsidR="00B432FF">
        <w:t xml:space="preserve"> </w:t>
      </w:r>
      <w:proofErr w:type="spellStart"/>
      <w:proofErr w:type="gramStart"/>
      <w:r w:rsidR="00B432FF">
        <w:t>N</w:t>
      </w:r>
      <w:r>
        <w:t>ew</w:t>
      </w:r>
      <w:r w:rsidR="00B432FF">
        <w:t>PatternTimeSeries</w:t>
      </w:r>
      <w:proofErr w:type="spellEnd"/>
      <w:r>
        <w:t>()</w:t>
      </w:r>
      <w:proofErr w:type="gramEnd"/>
    </w:p>
    <w:p w:rsidR="00E7275A" w:rsidRDefault="00E7275A">
      <w:pPr>
        <w:pStyle w:val="RTiSWDocChapterSubtitle"/>
      </w:pPr>
      <w:r>
        <w:t xml:space="preserve">Create a new time series containing a </w:t>
      </w:r>
      <w:r w:rsidR="00B432FF">
        <w:t>pattern of repeating values</w:t>
      </w:r>
    </w:p>
    <w:p w:rsidR="00E7275A" w:rsidRDefault="00E7275A">
      <w:pPr>
        <w:pStyle w:val="RTiSWDocNote"/>
      </w:pPr>
      <w:r>
        <w:t xml:space="preserve">Version </w:t>
      </w:r>
      <w:r w:rsidR="00EF4CC8">
        <w:t>1</w:t>
      </w:r>
      <w:r w:rsidR="005861BA">
        <w:t>1</w:t>
      </w:r>
      <w:r>
        <w:t>.</w:t>
      </w:r>
      <w:r w:rsidR="00EF4CC8">
        <w:t>0</w:t>
      </w:r>
      <w:r w:rsidR="005861BA">
        <w:t>3</w:t>
      </w:r>
      <w:r>
        <w:t>.0</w:t>
      </w:r>
      <w:r w:rsidR="00EF4CC8">
        <w:t>0</w:t>
      </w:r>
      <w:r>
        <w:t>, 20</w:t>
      </w:r>
      <w:r w:rsidR="00B12D57">
        <w:t>1</w:t>
      </w:r>
      <w:r w:rsidR="005861BA">
        <w:t>5</w:t>
      </w:r>
      <w:r>
        <w:t>-0</w:t>
      </w:r>
      <w:r w:rsidR="005861BA">
        <w:t>6</w:t>
      </w:r>
      <w:r>
        <w:t>-</w:t>
      </w:r>
      <w:r w:rsidR="004F3F00">
        <w:t>01</w:t>
      </w:r>
    </w:p>
    <w:p w:rsidR="00E7275A" w:rsidRDefault="00E7275A">
      <w:pPr>
        <w:rPr>
          <w:b/>
        </w:rPr>
      </w:pPr>
    </w:p>
    <w:p w:rsidR="00E7275A" w:rsidRDefault="00E7275A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B432FF">
        <w:rPr>
          <w:rStyle w:val="RTiSWDocLiteralText"/>
        </w:rPr>
        <w:t>N</w:t>
      </w:r>
      <w:r>
        <w:rPr>
          <w:rStyle w:val="RTiSWDocLiteralText"/>
        </w:rPr>
        <w:t>ew</w:t>
      </w:r>
      <w:r w:rsidR="00B432FF">
        <w:rPr>
          <w:rStyle w:val="RTiSWDocLiteralText"/>
        </w:rPr>
        <w:t>PatternTimeSeries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B432FF">
        <w:t>creates a new time series containing a repeating pattern of numbers.  This command is useful for generating data to test other commands</w:t>
      </w:r>
      <w:r>
        <w:t>.</w:t>
      </w:r>
    </w:p>
    <w:p w:rsidR="00E7275A" w:rsidRDefault="00E7275A">
      <w:pPr>
        <w:numPr>
          <w:ilvl w:val="12"/>
          <w:numId w:val="0"/>
        </w:numPr>
      </w:pPr>
    </w:p>
    <w:p w:rsidR="00E7275A" w:rsidRDefault="00E7275A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E7275A" w:rsidRDefault="00E7275A">
      <w:pPr>
        <w:numPr>
          <w:ilvl w:val="12"/>
          <w:numId w:val="0"/>
        </w:numPr>
      </w:pPr>
    </w:p>
    <w:p w:rsidR="00E7275A" w:rsidRDefault="00C7337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764280"/>
            <wp:effectExtent l="0" t="0" r="0" b="7620"/>
            <wp:docPr id="1" name="Picture 1" descr="command_NewPattern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NewPatternTime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5A" w:rsidRDefault="007D6EEA">
      <w:pPr>
        <w:pStyle w:val="RTiSWDocNote"/>
      </w:pPr>
      <w:proofErr w:type="spellStart"/>
      <w:r>
        <w:t>N</w:t>
      </w:r>
      <w:r w:rsidR="00E7275A">
        <w:t>ew</w:t>
      </w:r>
      <w:r>
        <w:t>PatternTimeSeries</w:t>
      </w:r>
      <w:proofErr w:type="spellEnd"/>
    </w:p>
    <w:p w:rsidR="00E7275A" w:rsidRDefault="007D6EEA">
      <w:pPr>
        <w:pStyle w:val="RTiSWDocFigureTableTitle"/>
      </w:pPr>
      <w:proofErr w:type="spellStart"/>
      <w:proofErr w:type="gramStart"/>
      <w:r>
        <w:t>NewPatternTimeSeries</w:t>
      </w:r>
      <w:proofErr w:type="spellEnd"/>
      <w:r w:rsidR="00E7275A">
        <w:t>(</w:t>
      </w:r>
      <w:proofErr w:type="gramEnd"/>
      <w:r w:rsidR="00E7275A">
        <w:t>) Command Editor</w:t>
      </w:r>
    </w:p>
    <w:p w:rsidR="00E7275A" w:rsidRDefault="00E7275A"/>
    <w:p w:rsidR="00E7275A" w:rsidRDefault="00E7275A">
      <w:r>
        <w:t>The command syntax is as follows:</w:t>
      </w:r>
    </w:p>
    <w:p w:rsidR="00E7275A" w:rsidRDefault="00E7275A"/>
    <w:p w:rsidR="00E7275A" w:rsidRDefault="007D6EE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NewPatternTimeSeries</w:t>
      </w:r>
      <w:proofErr w:type="spellEnd"/>
      <w:r w:rsidR="00E7275A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E7275A">
        <w:rPr>
          <w:rStyle w:val="RTiSWDocLiteralText"/>
        </w:rPr>
        <w:t>aram</w:t>
      </w:r>
      <w:r>
        <w:rPr>
          <w:rStyle w:val="RTiSWDocLiteralText"/>
        </w:rPr>
        <w:t>eter</w:t>
      </w:r>
      <w:r w:rsidR="00E7275A">
        <w:rPr>
          <w:rStyle w:val="RTiSWDocLiteralText"/>
        </w:rPr>
        <w:t>=</w:t>
      </w:r>
      <w:r>
        <w:rPr>
          <w:rStyle w:val="RTiSWDocLiteralText"/>
        </w:rPr>
        <w:t>V</w:t>
      </w:r>
      <w:r w:rsidR="00E7275A">
        <w:rPr>
          <w:rStyle w:val="RTiSWDocLiteralText"/>
        </w:rPr>
        <w:t>alue,…)</w:t>
      </w:r>
    </w:p>
    <w:p w:rsidR="00E7275A" w:rsidRDefault="00E7275A"/>
    <w:p w:rsidR="00EF4CC8" w:rsidRDefault="00EF4CC8" w:rsidP="00EF4CC8">
      <w:r>
        <w:t>The following older command syntax is updated to the above syntax when a command file is read:</w:t>
      </w:r>
    </w:p>
    <w:p w:rsidR="00EF4CC8" w:rsidRDefault="00EF4CC8"/>
    <w:p w:rsidR="00EF4CC8" w:rsidRDefault="00EF4CC8" w:rsidP="00EF4CC8">
      <w:pPr>
        <w:ind w:firstLine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NewPatternTimeSeries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EF4CC8" w:rsidRDefault="00EF4CC8" w:rsidP="00EF4CC8">
      <w:pPr>
        <w:ind w:firstLine="720"/>
      </w:pPr>
    </w:p>
    <w:p w:rsidR="00E7275A" w:rsidRDefault="00EF4CC8">
      <w:pPr>
        <w:pStyle w:val="RTiSWDocFigureTableTitle"/>
      </w:pPr>
      <w:r>
        <w:br w:type="page"/>
      </w:r>
      <w:r w:rsidR="00E7275A">
        <w:lastRenderedPageBreak/>
        <w:t>Command Parameters</w:t>
      </w:r>
    </w:p>
    <w:p w:rsidR="00E7275A" w:rsidRDefault="00E7275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839"/>
        <w:gridCol w:w="2050"/>
      </w:tblGrid>
      <w:tr w:rsidR="00E7275A" w:rsidTr="007D6EEA">
        <w:trPr>
          <w:tblHeader/>
          <w:jc w:val="center"/>
        </w:trPr>
        <w:tc>
          <w:tcPr>
            <w:tcW w:w="2461" w:type="dxa"/>
            <w:shd w:val="clear" w:color="auto" w:fill="C0C0C0"/>
          </w:tcPr>
          <w:p w:rsidR="00E7275A" w:rsidRDefault="00E7275A">
            <w:pPr>
              <w:pStyle w:val="RTiSWDocTableHeading"/>
            </w:pPr>
            <w:r>
              <w:t>Parameter</w:t>
            </w:r>
          </w:p>
        </w:tc>
        <w:tc>
          <w:tcPr>
            <w:tcW w:w="5011" w:type="dxa"/>
            <w:shd w:val="clear" w:color="auto" w:fill="C0C0C0"/>
          </w:tcPr>
          <w:p w:rsidR="00E7275A" w:rsidRDefault="00E7275A">
            <w:pPr>
              <w:pStyle w:val="RTiSWDocTableHeading"/>
            </w:pPr>
            <w:r>
              <w:t>Description</w:t>
            </w:r>
          </w:p>
        </w:tc>
        <w:tc>
          <w:tcPr>
            <w:tcW w:w="2104" w:type="dxa"/>
            <w:shd w:val="clear" w:color="auto" w:fill="C0C0C0"/>
          </w:tcPr>
          <w:p w:rsidR="00E7275A" w:rsidRDefault="00E7275A">
            <w:pPr>
              <w:pStyle w:val="RTiSWDocTableHeading"/>
            </w:pPr>
            <w:r>
              <w:t>Default</w:t>
            </w:r>
          </w:p>
        </w:tc>
      </w:tr>
      <w:tr w:rsidR="00EF4CC8" w:rsidTr="007D6EEA">
        <w:trPr>
          <w:jc w:val="center"/>
        </w:trPr>
        <w:tc>
          <w:tcPr>
            <w:tcW w:w="2461" w:type="dxa"/>
          </w:tcPr>
          <w:p w:rsidR="00EF4CC8" w:rsidRDefault="00EF4CC8" w:rsidP="00850DC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011" w:type="dxa"/>
          </w:tcPr>
          <w:p w:rsidR="00EF4CC8" w:rsidRDefault="00EF4CC8" w:rsidP="00850DC0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  <w:r w:rsidR="005861BA">
              <w:t xml:space="preserve">  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EF4CC8" w:rsidRDefault="00EF4CC8" w:rsidP="00850DC0">
            <w:r>
              <w:t>None – must be specified.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NewTSID</w:t>
            </w:r>
            <w:proofErr w:type="spellEnd"/>
          </w:p>
        </w:tc>
        <w:tc>
          <w:tcPr>
            <w:tcW w:w="5011" w:type="dxa"/>
          </w:tcPr>
          <w:p w:rsidR="00B12D57" w:rsidRDefault="00B12D57">
            <w:r>
              <w:t>The time series identifier to be assigned to the new time series, which is useful to avoid confusion with the original time series.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B12D57" w:rsidRDefault="00B12D57" w:rsidP="009E48F0">
            <w:r>
              <w:t>None – must be specified.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IrregularInterval</w:t>
            </w:r>
            <w:proofErr w:type="spellEnd"/>
          </w:p>
        </w:tc>
        <w:tc>
          <w:tcPr>
            <w:tcW w:w="5011" w:type="dxa"/>
          </w:tcPr>
          <w:p w:rsidR="00B12D57" w:rsidRDefault="00B12D57">
            <w:r>
              <w:t xml:space="preserve">Interval to use to populate irregular time series (e.g., </w:t>
            </w:r>
            <w:r w:rsidRPr="007D6EEA">
              <w:rPr>
                <w:rStyle w:val="RTiSWDocLiteralText"/>
              </w:rPr>
              <w:t>1Hour</w:t>
            </w:r>
            <w:r>
              <w:t xml:space="preserve">, </w:t>
            </w:r>
            <w:r w:rsidRPr="007D6EEA">
              <w:rPr>
                <w:rStyle w:val="RTiSWDocLiteralText"/>
              </w:rPr>
              <w:t>Month</w:t>
            </w:r>
            <w:r>
              <w:t>), necessary because data need to be assigned somehow.</w:t>
            </w:r>
          </w:p>
        </w:tc>
        <w:tc>
          <w:tcPr>
            <w:tcW w:w="2104" w:type="dxa"/>
          </w:tcPr>
          <w:p w:rsidR="00B12D57" w:rsidRDefault="00B12D57">
            <w:r>
              <w:t>None – must be specified for irregular time series.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011" w:type="dxa"/>
          </w:tcPr>
          <w:p w:rsidR="00B12D57" w:rsidRDefault="00B12D57">
            <w:r>
              <w:t>Description for the time series.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B12D57" w:rsidRDefault="00B12D57">
            <w:r>
              <w:t>None.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5011" w:type="dxa"/>
          </w:tcPr>
          <w:p w:rsidR="00B12D57" w:rsidRDefault="00B12D57">
            <w:r>
              <w:t>Start date/time to set data.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B12D57" w:rsidRDefault="00B12D57">
            <w:r>
              <w:t>None – must be specified.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5011" w:type="dxa"/>
          </w:tcPr>
          <w:p w:rsidR="00B12D57" w:rsidRDefault="00B12D57">
            <w:r>
              <w:t>End date/time to set data.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B12D57" w:rsidRDefault="00B12D57">
            <w:r>
              <w:t>None – must be specified.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5011" w:type="dxa"/>
          </w:tcPr>
          <w:p w:rsidR="00B12D57" w:rsidRDefault="00B12D57">
            <w:r>
              <w:t>Units for the data values.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B12D57" w:rsidRDefault="00B12D57">
            <w:r>
              <w:t>None.</w:t>
            </w:r>
          </w:p>
        </w:tc>
      </w:tr>
      <w:tr w:rsidR="004F3F00" w:rsidTr="007D6EEA">
        <w:trPr>
          <w:jc w:val="center"/>
        </w:trPr>
        <w:tc>
          <w:tcPr>
            <w:tcW w:w="2461" w:type="dxa"/>
          </w:tcPr>
          <w:p w:rsidR="004F3F00" w:rsidRDefault="004F3F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011" w:type="dxa"/>
          </w:tcPr>
          <w:p w:rsidR="004F3F00" w:rsidRDefault="004F3F00">
            <w:r>
              <w:t xml:space="preserve">Value to use to indicate missing data values.  </w:t>
            </w:r>
            <w:r w:rsidRPr="004F3F00">
              <w:rPr>
                <w:rStyle w:val="RTiSWDocLiteralText"/>
              </w:rPr>
              <w:t>-999</w:t>
            </w:r>
            <w:r>
              <w:t xml:space="preserve"> is the default for historical reasons; however, </w:t>
            </w:r>
            <w:proofErr w:type="spellStart"/>
            <w:r w:rsidRPr="00D03146">
              <w:rPr>
                <w:rStyle w:val="RTiSWDocLiteralText"/>
              </w:rPr>
              <w:t>NaN</w:t>
            </w:r>
            <w:proofErr w:type="spellEnd"/>
            <w:r>
              <w:t xml:space="preserve"> </w:t>
            </w:r>
            <w:r w:rsidR="00D03146">
              <w:t xml:space="preserve">(not a number) </w:t>
            </w:r>
            <w:r>
              <w:t>is being phased in and should be specified if possible.</w:t>
            </w:r>
            <w:r w:rsidR="00D03146">
              <w:t xml:space="preserve">  Time series can be missing and be flagged.</w:t>
            </w:r>
            <w:r w:rsidR="005861BA">
              <w:t xml:space="preserve">  </w:t>
            </w:r>
            <w:r w:rsidR="005861BA">
              <w:t xml:space="preserve">Can be specified using processor </w:t>
            </w:r>
            <w:r w:rsidR="005861BA" w:rsidRPr="005861BA">
              <w:rPr>
                <w:rStyle w:val="RTiSWDocLiteralText"/>
              </w:rPr>
              <w:t>${Property}</w:t>
            </w:r>
            <w:r w:rsidR="005861BA">
              <w:t>.</w:t>
            </w:r>
          </w:p>
        </w:tc>
        <w:tc>
          <w:tcPr>
            <w:tcW w:w="2104" w:type="dxa"/>
          </w:tcPr>
          <w:p w:rsidR="004F3F00" w:rsidRPr="004F3F00" w:rsidRDefault="004F3F00">
            <w:pPr>
              <w:rPr>
                <w:rStyle w:val="RTiSWDocLiteralText"/>
              </w:rPr>
            </w:pPr>
            <w:r w:rsidRPr="004F3F00">
              <w:rPr>
                <w:rStyle w:val="RTiSWDocLiteralText"/>
              </w:rPr>
              <w:t>-999</w:t>
            </w:r>
          </w:p>
        </w:tc>
      </w:tr>
      <w:tr w:rsidR="00B12D57" w:rsidTr="007D6EEA">
        <w:trPr>
          <w:jc w:val="center"/>
        </w:trPr>
        <w:tc>
          <w:tcPr>
            <w:tcW w:w="2461" w:type="dxa"/>
          </w:tcPr>
          <w:p w:rsidR="00B12D57" w:rsidRDefault="00B12D5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PatternValues</w:t>
            </w:r>
            <w:proofErr w:type="spellEnd"/>
          </w:p>
        </w:tc>
        <w:tc>
          <w:tcPr>
            <w:tcW w:w="5011" w:type="dxa"/>
          </w:tcPr>
          <w:p w:rsidR="00B12D57" w:rsidRDefault="00B12D57" w:rsidP="00D03146">
            <w:r>
              <w:t>Data values, separated by commas.</w:t>
            </w:r>
            <w:r w:rsidR="00D03146">
              <w:t xml:space="preserve">  Missing values can be omitted (e.g., indicate with adjacent commas).</w:t>
            </w:r>
          </w:p>
        </w:tc>
        <w:tc>
          <w:tcPr>
            <w:tcW w:w="2104" w:type="dxa"/>
          </w:tcPr>
          <w:p w:rsidR="00B12D57" w:rsidRDefault="00B12D57">
            <w:r>
              <w:t>None – must be specified.</w:t>
            </w:r>
          </w:p>
        </w:tc>
      </w:tr>
      <w:tr w:rsidR="00EF4CC8" w:rsidTr="007D6EEA">
        <w:trPr>
          <w:jc w:val="center"/>
        </w:trPr>
        <w:tc>
          <w:tcPr>
            <w:tcW w:w="2461" w:type="dxa"/>
          </w:tcPr>
          <w:p w:rsidR="00EF4CC8" w:rsidRDefault="00EF4CC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PatternFlags</w:t>
            </w:r>
            <w:proofErr w:type="spellEnd"/>
          </w:p>
        </w:tc>
        <w:tc>
          <w:tcPr>
            <w:tcW w:w="5011" w:type="dxa"/>
          </w:tcPr>
          <w:p w:rsidR="00EF4CC8" w:rsidRDefault="00D9240E">
            <w:r>
              <w:t>Short strings</w:t>
            </w:r>
            <w:r w:rsidR="00EF4CC8">
              <w:t xml:space="preserve"> to assign to the values</w:t>
            </w:r>
            <w:r>
              <w:t xml:space="preserve"> (</w:t>
            </w:r>
            <w:r w:rsidR="00EF4CC8">
              <w:t>used to annotate graphs and other</w:t>
            </w:r>
            <w:r>
              <w:t xml:space="preserve"> output)</w:t>
            </w:r>
            <w:r w:rsidR="00EF4CC8">
              <w:t xml:space="preserve"> separated by commas.</w:t>
            </w:r>
            <w:r w:rsidR="00D03146">
              <w:t xml:space="preserve">  Missing flags can be omitted (e.g., indicate with adjacent commas).</w:t>
            </w:r>
          </w:p>
        </w:tc>
        <w:tc>
          <w:tcPr>
            <w:tcW w:w="2104" w:type="dxa"/>
          </w:tcPr>
          <w:p w:rsidR="00EF4CC8" w:rsidRDefault="00EF4CC8">
            <w:r>
              <w:t>No flags are assigned.</w:t>
            </w:r>
          </w:p>
        </w:tc>
      </w:tr>
    </w:tbl>
    <w:p w:rsidR="00E7275A" w:rsidRDefault="00E7275A" w:rsidP="00EF4CC8"/>
    <w:p w:rsidR="00E7275A" w:rsidRDefault="00E7275A">
      <w:pPr>
        <w:pStyle w:val="Heading1"/>
      </w:pPr>
      <w:r>
        <w:t>Examples</w:t>
      </w:r>
    </w:p>
    <w:p w:rsidR="00E7275A" w:rsidRDefault="00E7275A">
      <w:pPr>
        <w:rPr>
          <w:color w:val="000000"/>
        </w:rPr>
      </w:pPr>
    </w:p>
    <w:p w:rsidR="00E7275A" w:rsidRDefault="00B12D57">
      <w:pPr>
        <w:pStyle w:val="BodyText"/>
      </w:pPr>
      <w:r>
        <w:t>The following example command</w:t>
      </w:r>
      <w:r w:rsidR="00E7275A">
        <w:t xml:space="preserve"> file </w:t>
      </w:r>
      <w:r w:rsidR="007D6EEA">
        <w:t>illustrates how to create a pattern time series for testing</w:t>
      </w:r>
      <w:r w:rsidR="00E7275A">
        <w:t>:</w:t>
      </w:r>
    </w:p>
    <w:p w:rsidR="00E7275A" w:rsidRDefault="00E7275A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E7275A">
        <w:trPr>
          <w:jc w:val="center"/>
        </w:trPr>
        <w:tc>
          <w:tcPr>
            <w:tcW w:w="9288" w:type="dxa"/>
          </w:tcPr>
          <w:p w:rsidR="007D6EEA" w:rsidRDefault="007D6EEA" w:rsidP="00E7275A">
            <w:pPr>
              <w:pStyle w:val="PlainText"/>
            </w:pPr>
            <w:proofErr w:type="spellStart"/>
            <w:proofErr w:type="gramStart"/>
            <w:r w:rsidRPr="00175BA7">
              <w:t>NewPatternTimeSeries</w:t>
            </w:r>
            <w:proofErr w:type="spellEnd"/>
            <w:r w:rsidRPr="00175BA7">
              <w:t>(</w:t>
            </w:r>
            <w:proofErr w:type="gramEnd"/>
            <w:r w:rsidR="00EF4CC8">
              <w:t>Alias=”</w:t>
            </w:r>
            <w:r w:rsidR="00D03146">
              <w:t>ts1</w:t>
            </w:r>
            <w:r w:rsidR="00EF4CC8">
              <w:t>”,</w:t>
            </w:r>
            <w:r w:rsidRPr="00175BA7">
              <w:t>NewTSID="</w:t>
            </w:r>
            <w:r w:rsidR="00D03146">
              <w:t>ts1</w:t>
            </w:r>
            <w:r w:rsidRPr="00175BA7">
              <w:t>..</w:t>
            </w:r>
            <w:r w:rsidR="00D03146">
              <w:t>Streamflow</w:t>
            </w:r>
            <w:r w:rsidRPr="00175BA7">
              <w:t>.Day",</w:t>
            </w:r>
          </w:p>
          <w:p w:rsidR="007D6EEA" w:rsidRDefault="007D6EEA" w:rsidP="00E7275A">
            <w:pPr>
              <w:pStyle w:val="PlainText"/>
            </w:pPr>
            <w:r>
              <w:t xml:space="preserve">  </w:t>
            </w:r>
            <w:r w:rsidRPr="00175BA7">
              <w:t>Description="Test data",</w:t>
            </w:r>
            <w:proofErr w:type="spellStart"/>
            <w:r w:rsidRPr="00175BA7">
              <w:t>SetStart</w:t>
            </w:r>
            <w:proofErr w:type="spellEnd"/>
            <w:r w:rsidRPr="00175BA7">
              <w:t>="1950-01-01",</w:t>
            </w:r>
          </w:p>
          <w:p w:rsidR="007D6EEA" w:rsidRPr="00175BA7" w:rsidRDefault="007D6EEA" w:rsidP="00E7275A">
            <w:pPr>
              <w:pStyle w:val="PlainText"/>
            </w:pPr>
            <w:r>
              <w:t xml:space="preserve">  </w:t>
            </w:r>
            <w:proofErr w:type="spellStart"/>
            <w:r w:rsidRPr="00175BA7">
              <w:t>SetEnd</w:t>
            </w:r>
            <w:proofErr w:type="spellEnd"/>
            <w:r w:rsidRPr="00175BA7">
              <w:t>="1951-03-12",Units="CFS",</w:t>
            </w:r>
            <w:proofErr w:type="spellStart"/>
            <w:r w:rsidRPr="00175BA7">
              <w:t>PatternValues</w:t>
            </w:r>
            <w:proofErr w:type="spellEnd"/>
            <w:r w:rsidRPr="00175BA7">
              <w:t>="5,10,12,13,75")</w:t>
            </w:r>
          </w:p>
          <w:p w:rsidR="007D6EEA" w:rsidRDefault="007D6EEA" w:rsidP="00E7275A">
            <w:pPr>
              <w:pStyle w:val="PlainText"/>
            </w:pPr>
            <w:r w:rsidRPr="00175BA7">
              <w:t>WriteDateValue(OutputFile="</w:t>
            </w:r>
            <w:r w:rsidR="00EF4CC8">
              <w:t>,</w:t>
            </w:r>
            <w:r w:rsidRPr="00175BA7">
              <w:t>Example_NewPatternTimeSeries_out.dv")</w:t>
            </w:r>
          </w:p>
          <w:p w:rsidR="00E7275A" w:rsidRDefault="00E7275A" w:rsidP="007D6EEA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E7275A" w:rsidRDefault="00E7275A">
      <w:pPr>
        <w:rPr>
          <w:color w:val="000000"/>
        </w:rPr>
      </w:pPr>
    </w:p>
    <w:p w:rsidR="00E7275A" w:rsidRDefault="00E7275A">
      <w:pPr>
        <w:rPr>
          <w:color w:val="C0C0C0"/>
        </w:rPr>
      </w:pPr>
      <w:bookmarkStart w:id="0" w:name="_GoBack"/>
      <w:bookmarkEnd w:id="0"/>
    </w:p>
    <w:sectPr w:rsidR="00E72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E67" w:rsidRDefault="00937E67">
      <w:r>
        <w:separator/>
      </w:r>
    </w:p>
  </w:endnote>
  <w:endnote w:type="continuationSeparator" w:id="0">
    <w:p w:rsidR="00937E67" w:rsidRDefault="0093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E7275A">
    <w:pPr>
      <w:pStyle w:val="RTiSWDocFooter"/>
    </w:pPr>
    <w:r>
      <w:t xml:space="preserve">Command Reference – </w:t>
    </w:r>
    <w:proofErr w:type="spellStart"/>
    <w:proofErr w:type="gramStart"/>
    <w:r w:rsidR="007D6EEA">
      <w:t>NewPatternTimeSeries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61B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E7275A">
    <w:pPr>
      <w:pStyle w:val="RTiSWDocFooter"/>
    </w:pPr>
    <w:r>
      <w:tab/>
    </w:r>
    <w:r>
      <w:tab/>
      <w:t xml:space="preserve">Command Reference – TS Alias = </w:t>
    </w:r>
    <w:proofErr w:type="spellStart"/>
    <w:proofErr w:type="gramStart"/>
    <w:r w:rsidR="007D6EEA">
      <w:t>NewPatternTimeSeries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61B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E7275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D6EEA">
      <w:t>NewPatternTimeSeries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861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E67" w:rsidRDefault="00937E67">
      <w:r>
        <w:separator/>
      </w:r>
    </w:p>
  </w:footnote>
  <w:footnote w:type="continuationSeparator" w:id="0">
    <w:p w:rsidR="00937E67" w:rsidRDefault="00937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7D6EEA">
    <w:pPr>
      <w:pStyle w:val="RTiSWDocHeader"/>
    </w:pPr>
    <w:proofErr w:type="spellStart"/>
    <w:proofErr w:type="gramStart"/>
    <w:r>
      <w:t>NewPatternTimeSeries</w:t>
    </w:r>
    <w:proofErr w:type="spellEnd"/>
    <w:r w:rsidR="00E7275A">
      <w:t>(</w:t>
    </w:r>
    <w:proofErr w:type="gramEnd"/>
    <w:r w:rsidR="00E7275A">
      <w:t>) Command</w:t>
    </w:r>
    <w:r w:rsidR="00E7275A">
      <w:tab/>
    </w:r>
    <w:r w:rsidR="00E7275A">
      <w:tab/>
    </w:r>
    <w:proofErr w:type="spellStart"/>
    <w:r w:rsidR="00E7275A">
      <w:t>TSTool</w:t>
    </w:r>
    <w:proofErr w:type="spellEnd"/>
    <w:r w:rsidR="00E7275A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E7275A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  <w:t>TS Alias =</w:t>
    </w:r>
    <w:r w:rsidR="007D6EEA">
      <w:t xml:space="preserve"> </w:t>
    </w:r>
    <w:proofErr w:type="spellStart"/>
    <w:proofErr w:type="gramStart"/>
    <w:r w:rsidR="007D6EEA">
      <w:t>NewPatternTimeSeries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5A" w:rsidRDefault="00E7275A">
    <w:pPr>
      <w:pStyle w:val="RTiSWDoc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3C33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C2A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4E33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C07B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A5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18EF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F4D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F819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2AA9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7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FF"/>
    <w:rsid w:val="00091ACA"/>
    <w:rsid w:val="004F3F00"/>
    <w:rsid w:val="00562478"/>
    <w:rsid w:val="005766DB"/>
    <w:rsid w:val="005861BA"/>
    <w:rsid w:val="00594EE9"/>
    <w:rsid w:val="006B5F8B"/>
    <w:rsid w:val="007D6EEA"/>
    <w:rsid w:val="00850DC0"/>
    <w:rsid w:val="00937E67"/>
    <w:rsid w:val="009E48F0"/>
    <w:rsid w:val="00A92324"/>
    <w:rsid w:val="00B12D57"/>
    <w:rsid w:val="00B432FF"/>
    <w:rsid w:val="00C73373"/>
    <w:rsid w:val="00D03146"/>
    <w:rsid w:val="00D9240E"/>
    <w:rsid w:val="00E7275A"/>
    <w:rsid w:val="00EC5B31"/>
    <w:rsid w:val="00EF4CC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555D4-137D-45A8-BE00-652DBEAA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4F3F00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4F3F0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odyText">
    <w:name w:val="Body Text"/>
    <w:basedOn w:val="Normal"/>
    <w:rPr>
      <w:color w:val="000000"/>
    </w:rPr>
  </w:style>
  <w:style w:type="paragraph" w:styleId="PlainText">
    <w:name w:val="Plain Text"/>
    <w:basedOn w:val="Normal"/>
    <w:rsid w:val="007D6EEA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594EE9"/>
    <w:rPr>
      <w:color w:val="800080"/>
      <w:u w:val="single"/>
    </w:rPr>
  </w:style>
  <w:style w:type="paragraph" w:styleId="BalloonText">
    <w:name w:val="Balloon Text"/>
    <w:basedOn w:val="Normal"/>
    <w:semiHidden/>
    <w:rsid w:val="00EF4CC8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F4CC8"/>
    <w:pPr>
      <w:spacing w:after="120"/>
      <w:ind w:left="1440" w:right="1440"/>
    </w:pPr>
  </w:style>
  <w:style w:type="paragraph" w:styleId="BodyText2">
    <w:name w:val="Body Text 2"/>
    <w:basedOn w:val="Normal"/>
    <w:rsid w:val="00EF4CC8"/>
    <w:pPr>
      <w:spacing w:after="120" w:line="480" w:lineRule="auto"/>
    </w:pPr>
  </w:style>
  <w:style w:type="paragraph" w:styleId="BodyText3">
    <w:name w:val="Body Text 3"/>
    <w:basedOn w:val="Normal"/>
    <w:rsid w:val="00EF4CC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F4CC8"/>
    <w:pPr>
      <w:spacing w:after="120"/>
      <w:ind w:firstLine="210"/>
    </w:pPr>
    <w:rPr>
      <w:color w:val="auto"/>
    </w:rPr>
  </w:style>
  <w:style w:type="paragraph" w:styleId="BodyTextIndent">
    <w:name w:val="Body Text Indent"/>
    <w:basedOn w:val="Normal"/>
    <w:rsid w:val="00EF4CC8"/>
    <w:pPr>
      <w:spacing w:after="120"/>
      <w:ind w:left="360"/>
    </w:pPr>
  </w:style>
  <w:style w:type="paragraph" w:styleId="BodyTextFirstIndent2">
    <w:name w:val="Body Text First Indent 2"/>
    <w:basedOn w:val="BodyTextIndent"/>
    <w:rsid w:val="00EF4CC8"/>
    <w:pPr>
      <w:ind w:firstLine="210"/>
    </w:pPr>
  </w:style>
  <w:style w:type="paragraph" w:styleId="BodyTextIndent2">
    <w:name w:val="Body Text Indent 2"/>
    <w:basedOn w:val="Normal"/>
    <w:rsid w:val="00EF4CC8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F4CC8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F4CC8"/>
    <w:rPr>
      <w:b/>
      <w:bCs/>
      <w:sz w:val="20"/>
    </w:rPr>
  </w:style>
  <w:style w:type="paragraph" w:styleId="Closing">
    <w:name w:val="Closing"/>
    <w:basedOn w:val="Normal"/>
    <w:rsid w:val="00EF4CC8"/>
    <w:pPr>
      <w:ind w:left="4320"/>
    </w:pPr>
  </w:style>
  <w:style w:type="paragraph" w:styleId="CommentText">
    <w:name w:val="annotation text"/>
    <w:basedOn w:val="Normal"/>
    <w:semiHidden/>
    <w:rsid w:val="00EF4CC8"/>
    <w:rPr>
      <w:sz w:val="20"/>
    </w:rPr>
  </w:style>
  <w:style w:type="paragraph" w:styleId="CommentSubject">
    <w:name w:val="annotation subject"/>
    <w:basedOn w:val="CommentText"/>
    <w:next w:val="CommentText"/>
    <w:semiHidden/>
    <w:rsid w:val="00EF4CC8"/>
    <w:rPr>
      <w:b/>
      <w:bCs/>
    </w:rPr>
  </w:style>
  <w:style w:type="paragraph" w:styleId="Date">
    <w:name w:val="Date"/>
    <w:basedOn w:val="Normal"/>
    <w:next w:val="Normal"/>
    <w:rsid w:val="00EF4CC8"/>
  </w:style>
  <w:style w:type="paragraph" w:styleId="DocumentMap">
    <w:name w:val="Document Map"/>
    <w:basedOn w:val="Normal"/>
    <w:semiHidden/>
    <w:rsid w:val="00EF4CC8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EF4CC8"/>
  </w:style>
  <w:style w:type="paragraph" w:styleId="EndnoteText">
    <w:name w:val="endnote text"/>
    <w:basedOn w:val="Normal"/>
    <w:semiHidden/>
    <w:rsid w:val="00EF4CC8"/>
    <w:rPr>
      <w:sz w:val="20"/>
    </w:rPr>
  </w:style>
  <w:style w:type="paragraph" w:styleId="EnvelopeAddress">
    <w:name w:val="envelope address"/>
    <w:basedOn w:val="Normal"/>
    <w:rsid w:val="00EF4CC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EF4CC8"/>
    <w:rPr>
      <w:rFonts w:ascii="Arial" w:hAnsi="Arial" w:cs="Arial"/>
      <w:sz w:val="20"/>
    </w:rPr>
  </w:style>
  <w:style w:type="paragraph" w:styleId="Footer">
    <w:name w:val="footer"/>
    <w:basedOn w:val="Normal"/>
    <w:rsid w:val="00EF4CC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F4CC8"/>
    <w:rPr>
      <w:sz w:val="20"/>
    </w:rPr>
  </w:style>
  <w:style w:type="paragraph" w:styleId="Header">
    <w:name w:val="header"/>
    <w:basedOn w:val="Normal"/>
    <w:rsid w:val="00EF4CC8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EF4CC8"/>
    <w:rPr>
      <w:i/>
      <w:iCs/>
    </w:rPr>
  </w:style>
  <w:style w:type="paragraph" w:styleId="HTMLPreformatted">
    <w:name w:val="HTML Preformatted"/>
    <w:basedOn w:val="Normal"/>
    <w:rsid w:val="00EF4CC8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EF4CC8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EF4CC8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EF4CC8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EF4CC8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EF4CC8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EF4CC8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EF4CC8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EF4CC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EF4CC8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EF4CC8"/>
    <w:rPr>
      <w:rFonts w:ascii="Arial" w:hAnsi="Arial" w:cs="Arial"/>
      <w:b/>
      <w:bCs/>
    </w:rPr>
  </w:style>
  <w:style w:type="paragraph" w:styleId="List">
    <w:name w:val="List"/>
    <w:basedOn w:val="Normal"/>
    <w:rsid w:val="00EF4CC8"/>
    <w:pPr>
      <w:ind w:left="360" w:hanging="360"/>
    </w:pPr>
  </w:style>
  <w:style w:type="paragraph" w:styleId="List2">
    <w:name w:val="List 2"/>
    <w:basedOn w:val="Normal"/>
    <w:rsid w:val="00EF4CC8"/>
    <w:pPr>
      <w:ind w:left="720" w:hanging="360"/>
    </w:pPr>
  </w:style>
  <w:style w:type="paragraph" w:styleId="List3">
    <w:name w:val="List 3"/>
    <w:basedOn w:val="Normal"/>
    <w:rsid w:val="00EF4CC8"/>
    <w:pPr>
      <w:ind w:left="1080" w:hanging="360"/>
    </w:pPr>
  </w:style>
  <w:style w:type="paragraph" w:styleId="List4">
    <w:name w:val="List 4"/>
    <w:basedOn w:val="Normal"/>
    <w:rsid w:val="00EF4CC8"/>
    <w:pPr>
      <w:ind w:left="1440" w:hanging="360"/>
    </w:pPr>
  </w:style>
  <w:style w:type="paragraph" w:styleId="List5">
    <w:name w:val="List 5"/>
    <w:basedOn w:val="Normal"/>
    <w:rsid w:val="00EF4CC8"/>
    <w:pPr>
      <w:ind w:left="1800" w:hanging="360"/>
    </w:pPr>
  </w:style>
  <w:style w:type="paragraph" w:styleId="ListBullet">
    <w:name w:val="List Bullet"/>
    <w:basedOn w:val="Normal"/>
    <w:rsid w:val="00EF4CC8"/>
    <w:pPr>
      <w:numPr>
        <w:numId w:val="1"/>
      </w:numPr>
    </w:pPr>
  </w:style>
  <w:style w:type="paragraph" w:styleId="ListBullet2">
    <w:name w:val="List Bullet 2"/>
    <w:basedOn w:val="Normal"/>
    <w:rsid w:val="00EF4CC8"/>
    <w:pPr>
      <w:numPr>
        <w:numId w:val="2"/>
      </w:numPr>
    </w:pPr>
  </w:style>
  <w:style w:type="paragraph" w:styleId="ListBullet3">
    <w:name w:val="List Bullet 3"/>
    <w:basedOn w:val="Normal"/>
    <w:rsid w:val="00EF4CC8"/>
    <w:pPr>
      <w:numPr>
        <w:numId w:val="3"/>
      </w:numPr>
    </w:pPr>
  </w:style>
  <w:style w:type="paragraph" w:styleId="ListBullet4">
    <w:name w:val="List Bullet 4"/>
    <w:basedOn w:val="Normal"/>
    <w:rsid w:val="00EF4CC8"/>
    <w:pPr>
      <w:numPr>
        <w:numId w:val="4"/>
      </w:numPr>
    </w:pPr>
  </w:style>
  <w:style w:type="paragraph" w:styleId="ListBullet5">
    <w:name w:val="List Bullet 5"/>
    <w:basedOn w:val="Normal"/>
    <w:rsid w:val="00EF4CC8"/>
    <w:pPr>
      <w:numPr>
        <w:numId w:val="5"/>
      </w:numPr>
    </w:pPr>
  </w:style>
  <w:style w:type="paragraph" w:styleId="ListContinue">
    <w:name w:val="List Continue"/>
    <w:basedOn w:val="Normal"/>
    <w:rsid w:val="00EF4CC8"/>
    <w:pPr>
      <w:spacing w:after="120"/>
      <w:ind w:left="360"/>
    </w:pPr>
  </w:style>
  <w:style w:type="paragraph" w:styleId="ListContinue2">
    <w:name w:val="List Continue 2"/>
    <w:basedOn w:val="Normal"/>
    <w:rsid w:val="00EF4CC8"/>
    <w:pPr>
      <w:spacing w:after="120"/>
      <w:ind w:left="720"/>
    </w:pPr>
  </w:style>
  <w:style w:type="paragraph" w:styleId="ListContinue3">
    <w:name w:val="List Continue 3"/>
    <w:basedOn w:val="Normal"/>
    <w:rsid w:val="00EF4CC8"/>
    <w:pPr>
      <w:spacing w:after="120"/>
      <w:ind w:left="1080"/>
    </w:pPr>
  </w:style>
  <w:style w:type="paragraph" w:styleId="ListContinue4">
    <w:name w:val="List Continue 4"/>
    <w:basedOn w:val="Normal"/>
    <w:rsid w:val="00EF4CC8"/>
    <w:pPr>
      <w:spacing w:after="120"/>
      <w:ind w:left="1440"/>
    </w:pPr>
  </w:style>
  <w:style w:type="paragraph" w:styleId="ListContinue5">
    <w:name w:val="List Continue 5"/>
    <w:basedOn w:val="Normal"/>
    <w:rsid w:val="00EF4CC8"/>
    <w:pPr>
      <w:spacing w:after="120"/>
      <w:ind w:left="1800"/>
    </w:pPr>
  </w:style>
  <w:style w:type="paragraph" w:styleId="ListNumber">
    <w:name w:val="List Number"/>
    <w:basedOn w:val="Normal"/>
    <w:rsid w:val="00EF4CC8"/>
    <w:pPr>
      <w:numPr>
        <w:numId w:val="6"/>
      </w:numPr>
    </w:pPr>
  </w:style>
  <w:style w:type="paragraph" w:styleId="ListNumber2">
    <w:name w:val="List Number 2"/>
    <w:basedOn w:val="Normal"/>
    <w:rsid w:val="00EF4CC8"/>
    <w:pPr>
      <w:numPr>
        <w:numId w:val="7"/>
      </w:numPr>
    </w:pPr>
  </w:style>
  <w:style w:type="paragraph" w:styleId="ListNumber3">
    <w:name w:val="List Number 3"/>
    <w:basedOn w:val="Normal"/>
    <w:rsid w:val="00EF4CC8"/>
    <w:pPr>
      <w:numPr>
        <w:numId w:val="8"/>
      </w:numPr>
    </w:pPr>
  </w:style>
  <w:style w:type="paragraph" w:styleId="ListNumber4">
    <w:name w:val="List Number 4"/>
    <w:basedOn w:val="Normal"/>
    <w:rsid w:val="00EF4CC8"/>
    <w:pPr>
      <w:numPr>
        <w:numId w:val="9"/>
      </w:numPr>
    </w:pPr>
  </w:style>
  <w:style w:type="paragraph" w:styleId="ListNumber5">
    <w:name w:val="List Number 5"/>
    <w:basedOn w:val="Normal"/>
    <w:rsid w:val="00EF4CC8"/>
    <w:pPr>
      <w:numPr>
        <w:numId w:val="10"/>
      </w:numPr>
    </w:pPr>
  </w:style>
  <w:style w:type="paragraph" w:styleId="MacroText">
    <w:name w:val="macro"/>
    <w:semiHidden/>
    <w:rsid w:val="00EF4C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EF4C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EF4CC8"/>
    <w:rPr>
      <w:sz w:val="24"/>
      <w:szCs w:val="24"/>
    </w:rPr>
  </w:style>
  <w:style w:type="paragraph" w:styleId="NormalIndent">
    <w:name w:val="Normal Indent"/>
    <w:basedOn w:val="Normal"/>
    <w:rsid w:val="00EF4CC8"/>
    <w:pPr>
      <w:ind w:left="720"/>
    </w:pPr>
  </w:style>
  <w:style w:type="paragraph" w:styleId="NoteHeading">
    <w:name w:val="Note Heading"/>
    <w:basedOn w:val="Normal"/>
    <w:next w:val="Normal"/>
    <w:rsid w:val="00EF4CC8"/>
  </w:style>
  <w:style w:type="paragraph" w:styleId="Salutation">
    <w:name w:val="Salutation"/>
    <w:basedOn w:val="Normal"/>
    <w:next w:val="Normal"/>
    <w:rsid w:val="00EF4CC8"/>
  </w:style>
  <w:style w:type="paragraph" w:styleId="Signature">
    <w:name w:val="Signature"/>
    <w:basedOn w:val="Normal"/>
    <w:rsid w:val="00EF4CC8"/>
    <w:pPr>
      <w:ind w:left="4320"/>
    </w:pPr>
  </w:style>
  <w:style w:type="paragraph" w:styleId="Subtitle">
    <w:name w:val="Subtitle"/>
    <w:basedOn w:val="Normal"/>
    <w:qFormat/>
    <w:rsid w:val="00EF4CC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EF4CC8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EF4CC8"/>
  </w:style>
  <w:style w:type="paragraph" w:styleId="Title">
    <w:name w:val="Title"/>
    <w:basedOn w:val="Normal"/>
    <w:qFormat/>
    <w:rsid w:val="00EF4CC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F4CC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F4CC8"/>
  </w:style>
  <w:style w:type="paragraph" w:styleId="TOC2">
    <w:name w:val="toc 2"/>
    <w:basedOn w:val="Normal"/>
    <w:next w:val="Normal"/>
    <w:autoRedefine/>
    <w:semiHidden/>
    <w:rsid w:val="00EF4CC8"/>
    <w:pPr>
      <w:ind w:left="220"/>
    </w:pPr>
  </w:style>
  <w:style w:type="paragraph" w:styleId="TOC3">
    <w:name w:val="toc 3"/>
    <w:basedOn w:val="Normal"/>
    <w:next w:val="Normal"/>
    <w:autoRedefine/>
    <w:semiHidden/>
    <w:rsid w:val="00EF4CC8"/>
    <w:pPr>
      <w:ind w:left="440"/>
    </w:pPr>
  </w:style>
  <w:style w:type="paragraph" w:styleId="TOC4">
    <w:name w:val="toc 4"/>
    <w:basedOn w:val="Normal"/>
    <w:next w:val="Normal"/>
    <w:autoRedefine/>
    <w:semiHidden/>
    <w:rsid w:val="00EF4CC8"/>
    <w:pPr>
      <w:ind w:left="660"/>
    </w:pPr>
  </w:style>
  <w:style w:type="paragraph" w:styleId="TOC5">
    <w:name w:val="toc 5"/>
    <w:basedOn w:val="Normal"/>
    <w:next w:val="Normal"/>
    <w:autoRedefine/>
    <w:semiHidden/>
    <w:rsid w:val="00EF4CC8"/>
    <w:pPr>
      <w:ind w:left="880"/>
    </w:pPr>
  </w:style>
  <w:style w:type="paragraph" w:styleId="TOC6">
    <w:name w:val="toc 6"/>
    <w:basedOn w:val="Normal"/>
    <w:next w:val="Normal"/>
    <w:autoRedefine/>
    <w:semiHidden/>
    <w:rsid w:val="00EF4CC8"/>
    <w:pPr>
      <w:ind w:left="1100"/>
    </w:pPr>
  </w:style>
  <w:style w:type="paragraph" w:styleId="TOC7">
    <w:name w:val="toc 7"/>
    <w:basedOn w:val="Normal"/>
    <w:next w:val="Normal"/>
    <w:autoRedefine/>
    <w:semiHidden/>
    <w:rsid w:val="00EF4CC8"/>
    <w:pPr>
      <w:ind w:left="1320"/>
    </w:pPr>
  </w:style>
  <w:style w:type="paragraph" w:styleId="TOC8">
    <w:name w:val="toc 8"/>
    <w:basedOn w:val="Normal"/>
    <w:next w:val="Normal"/>
    <w:autoRedefine/>
    <w:semiHidden/>
    <w:rsid w:val="00EF4CC8"/>
    <w:pPr>
      <w:ind w:left="1540"/>
    </w:pPr>
  </w:style>
  <w:style w:type="paragraph" w:styleId="TOC9">
    <w:name w:val="toc 9"/>
    <w:basedOn w:val="Normal"/>
    <w:next w:val="Normal"/>
    <w:autoRedefine/>
    <w:semiHidden/>
    <w:rsid w:val="00EF4CC8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2005-09-28T04:29:00Z</cp:lastPrinted>
  <dcterms:created xsi:type="dcterms:W3CDTF">2015-06-01T21:50:00Z</dcterms:created>
  <dcterms:modified xsi:type="dcterms:W3CDTF">2015-06-01T21:54:00Z</dcterms:modified>
</cp:coreProperties>
</file>