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2FF6" w:rsidRDefault="00E02FF6">
      <w:pPr>
        <w:pStyle w:val="RTiSWDocChapterTitle"/>
      </w:pPr>
      <w:r>
        <w:t xml:space="preserve">Command Reference: </w:t>
      </w:r>
      <w:r w:rsidR="008879CC">
        <w:t xml:space="preserve"> </w:t>
      </w:r>
      <w:proofErr w:type="spellStart"/>
      <w:r w:rsidR="008879CC">
        <w:t>R</w:t>
      </w:r>
      <w:r>
        <w:t>ead</w:t>
      </w:r>
      <w:r w:rsidR="00046136">
        <w:t>ReclamationHDB</w:t>
      </w:r>
      <w:proofErr w:type="spellEnd"/>
      <w:r>
        <w:t>()</w:t>
      </w:r>
    </w:p>
    <w:p w:rsidR="00E02FF6" w:rsidRDefault="00E02FF6">
      <w:pPr>
        <w:pStyle w:val="RTiSWDocChapterSubtitle"/>
      </w:pPr>
      <w:r>
        <w:t xml:space="preserve">Read time series from a </w:t>
      </w:r>
      <w:r w:rsidR="00046136">
        <w:t>Reclamation HDB</w:t>
      </w:r>
      <w:r w:rsidR="00F7429F">
        <w:t xml:space="preserve"> </w:t>
      </w:r>
      <w:r>
        <w:t>database</w:t>
      </w:r>
    </w:p>
    <w:p w:rsidR="00E02FF6" w:rsidRDefault="00E02FF6">
      <w:pPr>
        <w:pStyle w:val="RTiSWDocNote"/>
      </w:pPr>
      <w:r>
        <w:t xml:space="preserve">Version </w:t>
      </w:r>
      <w:r w:rsidR="00E40980">
        <w:t>1</w:t>
      </w:r>
      <w:r w:rsidR="00C05461">
        <w:t>1</w:t>
      </w:r>
      <w:r>
        <w:t>.</w:t>
      </w:r>
      <w:r w:rsidR="00C05461">
        <w:t>10</w:t>
      </w:r>
      <w:r>
        <w:t>.0</w:t>
      </w:r>
      <w:r w:rsidR="002D757C">
        <w:t>0</w:t>
      </w:r>
      <w:r>
        <w:t>, 20</w:t>
      </w:r>
      <w:r w:rsidR="00F7429F">
        <w:t>1</w:t>
      </w:r>
      <w:r w:rsidR="00C05461">
        <w:t>6</w:t>
      </w:r>
      <w:r w:rsidR="005A77E3">
        <w:t>-</w:t>
      </w:r>
      <w:r w:rsidR="00E40980">
        <w:t>0</w:t>
      </w:r>
      <w:r w:rsidR="00C05461">
        <w:t>3</w:t>
      </w:r>
      <w:r>
        <w:t>-</w:t>
      </w:r>
      <w:r w:rsidR="00C05461">
        <w:t>3</w:t>
      </w:r>
      <w:r w:rsidR="001162DF">
        <w:t>0</w:t>
      </w:r>
    </w:p>
    <w:p w:rsidR="00E02FF6" w:rsidRDefault="00E02FF6">
      <w:pPr>
        <w:numPr>
          <w:ilvl w:val="12"/>
          <w:numId w:val="0"/>
        </w:numPr>
      </w:pPr>
    </w:p>
    <w:p w:rsidR="00E02FF6" w:rsidRDefault="009E543D">
      <w:pPr>
        <w:numPr>
          <w:ilvl w:val="12"/>
          <w:numId w:val="0"/>
        </w:numPr>
      </w:pPr>
      <w:bookmarkStart w:id="0" w:name="_GoBack"/>
      <w:r w:rsidRPr="009E543D">
        <w:rPr>
          <w:highlight w:val="yellow"/>
        </w:rPr>
        <w:t xml:space="preserve">This command’s documentation is now maintained as HTML – refer to </w:t>
      </w:r>
      <w:r>
        <w:rPr>
          <w:highlight w:val="yellow"/>
        </w:rPr>
        <w:t xml:space="preserve">the </w:t>
      </w:r>
      <w:r w:rsidRPr="009E543D">
        <w:rPr>
          <w:highlight w:val="yellow"/>
        </w:rPr>
        <w:t xml:space="preserve">HTML </w:t>
      </w:r>
      <w:r>
        <w:rPr>
          <w:highlight w:val="yellow"/>
        </w:rPr>
        <w:t xml:space="preserve">version </w:t>
      </w:r>
      <w:r w:rsidRPr="009E543D">
        <w:rPr>
          <w:highlight w:val="yellow"/>
        </w:rPr>
        <w:t>for current documentation.</w:t>
      </w:r>
    </w:p>
    <w:bookmarkEnd w:id="0"/>
    <w:p w:rsidR="009E543D" w:rsidRDefault="009E543D">
      <w:pPr>
        <w:numPr>
          <w:ilvl w:val="12"/>
          <w:numId w:val="0"/>
        </w:numPr>
      </w:pPr>
    </w:p>
    <w:p w:rsidR="002850C3" w:rsidRDefault="00E02FF6" w:rsidP="002850C3">
      <w:r>
        <w:t xml:space="preserve">The </w:t>
      </w:r>
      <w:proofErr w:type="spellStart"/>
      <w:proofErr w:type="gramStart"/>
      <w:r w:rsidR="008879CC">
        <w:rPr>
          <w:rStyle w:val="RTiSWDocLiteralText"/>
        </w:rPr>
        <w:t>R</w:t>
      </w:r>
      <w:r>
        <w:rPr>
          <w:rStyle w:val="RTiSWDocLiteralText"/>
        </w:rPr>
        <w:t>ead</w:t>
      </w:r>
      <w:r w:rsidR="00046136">
        <w:rPr>
          <w:rStyle w:val="RTiSWDocLiteralText"/>
        </w:rPr>
        <w:t>ReclamationHDB</w:t>
      </w:r>
      <w:proofErr w:type="spellEnd"/>
      <w:r>
        <w:rPr>
          <w:rStyle w:val="RTiSWDocLiteralText"/>
        </w:rPr>
        <w:t>(</w:t>
      </w:r>
      <w:proofErr w:type="gramEnd"/>
      <w:r>
        <w:rPr>
          <w:rStyle w:val="RTiSWDocLiteralText"/>
        </w:rPr>
        <w:t>)</w:t>
      </w:r>
      <w:r>
        <w:t xml:space="preserve"> command reads one or more time series from </w:t>
      </w:r>
      <w:r w:rsidR="00046136">
        <w:t>a Reclamation HDB</w:t>
      </w:r>
      <w:r>
        <w:t xml:space="preserve"> database</w:t>
      </w:r>
      <w:r w:rsidR="002850C3">
        <w:t>:</w:t>
      </w:r>
    </w:p>
    <w:p w:rsidR="002850C3" w:rsidRDefault="002850C3" w:rsidP="002850C3"/>
    <w:p w:rsidR="002850C3" w:rsidRDefault="002850C3" w:rsidP="002850C3">
      <w:pPr>
        <w:numPr>
          <w:ilvl w:val="0"/>
          <w:numId w:val="6"/>
        </w:numPr>
      </w:pPr>
      <w:r>
        <w:t xml:space="preserve">a single </w:t>
      </w:r>
      <w:r w:rsidR="00F06B65">
        <w:t xml:space="preserve">“real” </w:t>
      </w:r>
      <w:r>
        <w:t xml:space="preserve">time </w:t>
      </w:r>
      <w:r w:rsidR="00F06B65">
        <w:t>series (observations)</w:t>
      </w:r>
    </w:p>
    <w:p w:rsidR="00F06B65" w:rsidRDefault="00F06B65" w:rsidP="002850C3">
      <w:pPr>
        <w:numPr>
          <w:ilvl w:val="0"/>
          <w:numId w:val="6"/>
        </w:numPr>
      </w:pPr>
      <w:r>
        <w:t>a single “model” time series (results from a model)</w:t>
      </w:r>
    </w:p>
    <w:p w:rsidR="00E02FF6" w:rsidRDefault="002850C3" w:rsidP="00F06B65">
      <w:pPr>
        <w:numPr>
          <w:ilvl w:val="0"/>
          <w:numId w:val="6"/>
        </w:numPr>
      </w:pPr>
      <w:r>
        <w:t>a</w:t>
      </w:r>
      <w:r w:rsidR="00F06B65">
        <w:t xml:space="preserve"> time series</w:t>
      </w:r>
      <w:r>
        <w:t xml:space="preserve"> ensemble, indic</w:t>
      </w:r>
      <w:r w:rsidR="00F06B65">
        <w:t xml:space="preserve">ated by the ensemble name, in which case each </w:t>
      </w:r>
      <w:r>
        <w:t xml:space="preserve">ensemble trace time series </w:t>
      </w:r>
      <w:r w:rsidR="00F06B65">
        <w:t>is</w:t>
      </w:r>
      <w:r>
        <w:t xml:space="preserve"> </w:t>
      </w:r>
      <w:r w:rsidR="00F06B65">
        <w:t>read as a “model” time series</w:t>
      </w:r>
    </w:p>
    <w:p w:rsidR="00E02FF6" w:rsidRDefault="00E02FF6">
      <w:pPr>
        <w:numPr>
          <w:ilvl w:val="12"/>
          <w:numId w:val="0"/>
        </w:numPr>
      </w:pPr>
    </w:p>
    <w:p w:rsidR="00327F0B" w:rsidRDefault="00327F0B">
      <w:pPr>
        <w:numPr>
          <w:ilvl w:val="12"/>
          <w:numId w:val="0"/>
        </w:numPr>
      </w:pPr>
      <w:r>
        <w:t>The primary metadata necessary to read the time series are a site data type identifier (SDI) and, if reading a model time series, a model run identifier (MRI).  These values can be selected directly (from long lists), or selected through incremental selection of other data.  Both options are provided for flexibility where appropriate.</w:t>
      </w:r>
    </w:p>
    <w:p w:rsidR="00327F0B" w:rsidRDefault="00327F0B">
      <w:pPr>
        <w:numPr>
          <w:ilvl w:val="12"/>
          <w:numId w:val="0"/>
        </w:numPr>
      </w:pPr>
    </w:p>
    <w:p w:rsidR="002850C3" w:rsidRDefault="002850C3">
      <w:pPr>
        <w:numPr>
          <w:ilvl w:val="12"/>
          <w:numId w:val="0"/>
        </w:numPr>
      </w:pPr>
      <w:r>
        <w:t xml:space="preserve">See the </w:t>
      </w:r>
      <w:proofErr w:type="spellStart"/>
      <w:r>
        <w:rPr>
          <w:rStyle w:val="RTiSWDocLiteralText"/>
        </w:rPr>
        <w:t>Write</w:t>
      </w:r>
      <w:r w:rsidRPr="0087659D">
        <w:rPr>
          <w:rStyle w:val="RTiSWDocLiteralText"/>
        </w:rPr>
        <w:t>ReclamationHDB</w:t>
      </w:r>
      <w:proofErr w:type="spellEnd"/>
      <w:r w:rsidRPr="0087659D">
        <w:rPr>
          <w:rStyle w:val="RTiSWDocLiteralText"/>
        </w:rPr>
        <w:t xml:space="preserve">() </w:t>
      </w:r>
      <w:r>
        <w:t xml:space="preserve">command documentation for information about writing the time series that are read by this command.  See the </w:t>
      </w:r>
      <w:r>
        <w:rPr>
          <w:rStyle w:val="RTiSWDocSectionReference"/>
        </w:rPr>
        <w:t>Reclamation HDB Data Store Appendix</w:t>
      </w:r>
      <w:r>
        <w:t xml:space="preserve"> for more information about the database features and limitations.</w:t>
      </w:r>
    </w:p>
    <w:p w:rsidR="000444B5" w:rsidRDefault="000444B5">
      <w:pPr>
        <w:numPr>
          <w:ilvl w:val="12"/>
          <w:numId w:val="0"/>
        </w:numPr>
      </w:pPr>
    </w:p>
    <w:p w:rsidR="002850C3" w:rsidRDefault="00F06B65">
      <w:pPr>
        <w:numPr>
          <w:ilvl w:val="12"/>
          <w:numId w:val="0"/>
        </w:numPr>
      </w:pPr>
      <w:r>
        <w:t>In all cases</w:t>
      </w:r>
      <w:r w:rsidR="000444B5">
        <w:t>, the choices presented to the user cascade to allow only valid choices.</w:t>
      </w:r>
      <w:r>
        <w:t xml:space="preserve">  For example, when a site data type identifier is selected, then only time series and ensembles are listed that have data records with the site data type identifier.  This ensu</w:t>
      </w:r>
      <w:r w:rsidR="00327F0B">
        <w:t>res that only time series with data are read.</w:t>
      </w:r>
    </w:p>
    <w:p w:rsidR="00C05461" w:rsidRDefault="00C05461">
      <w:pPr>
        <w:numPr>
          <w:ilvl w:val="12"/>
          <w:numId w:val="0"/>
        </w:numPr>
      </w:pPr>
    </w:p>
    <w:p w:rsidR="00C05461" w:rsidRDefault="00C05461">
      <w:pPr>
        <w:numPr>
          <w:ilvl w:val="12"/>
          <w:numId w:val="0"/>
        </w:numPr>
      </w:pPr>
      <w:r>
        <w:t>Additional functionality includes:</w:t>
      </w:r>
    </w:p>
    <w:p w:rsidR="00C05461" w:rsidRDefault="00C05461">
      <w:pPr>
        <w:numPr>
          <w:ilvl w:val="12"/>
          <w:numId w:val="0"/>
        </w:numPr>
      </w:pPr>
    </w:p>
    <w:p w:rsidR="00C05461" w:rsidRDefault="00C05461" w:rsidP="00C05461">
      <w:pPr>
        <w:pStyle w:val="ListParagraph"/>
        <w:numPr>
          <w:ilvl w:val="0"/>
          <w:numId w:val="8"/>
        </w:numPr>
      </w:pPr>
      <w:r>
        <w:t xml:space="preserve">When reading hour interval data, including </w:t>
      </w:r>
      <w:proofErr w:type="spellStart"/>
      <w:r>
        <w:t>NHour</w:t>
      </w:r>
      <w:proofErr w:type="spellEnd"/>
      <w:r>
        <w:t xml:space="preserve"> data:  regardless of the requested input period, the time series that is read will have its start and end date/time set to actual date/time.  This ensures that odd offsets such as hour 1 for 3Hour data will match the actual data.</w:t>
      </w:r>
    </w:p>
    <w:p w:rsidR="00E02FF6" w:rsidRDefault="002850C3">
      <w:pPr>
        <w:numPr>
          <w:ilvl w:val="12"/>
          <w:numId w:val="0"/>
        </w:numPr>
      </w:pPr>
      <w:r>
        <w:br w:type="page"/>
      </w:r>
      <w:r w:rsidR="00E02FF6">
        <w:lastRenderedPageBreak/>
        <w:t xml:space="preserve">The following dialog is used to edit the command and illustrates the syntax </w:t>
      </w:r>
      <w:r>
        <w:t>of</w:t>
      </w:r>
      <w:r w:rsidR="00E02FF6">
        <w:t xml:space="preserve"> the command</w:t>
      </w:r>
      <w:r>
        <w:t xml:space="preserve"> when reading “real” or “model” data using filters.  This approach can be used when reading one or more time series in bulk</w:t>
      </w:r>
      <w:r w:rsidR="00E02FF6">
        <w:t>.</w:t>
      </w:r>
      <w:r w:rsidR="00566A80">
        <w:t xml:space="preserve">  </w:t>
      </w:r>
      <w:r w:rsidR="00566A80" w:rsidRPr="00566A80">
        <w:rPr>
          <w:rStyle w:val="RTiSWDocGUIReference"/>
        </w:rPr>
        <w:t>Where</w:t>
      </w:r>
      <w:r w:rsidR="00566A80">
        <w:t xml:space="preserve"> criteria should be specified in sequential order without</w:t>
      </w:r>
      <w:r w:rsidR="00046136">
        <w:t xml:space="preserve"> intervening blank </w:t>
      </w:r>
      <w:r>
        <w:t>specifiers</w:t>
      </w:r>
      <w:r w:rsidR="00046136">
        <w:t>.</w:t>
      </w:r>
      <w:r w:rsidR="00327F0B">
        <w:t xml:space="preserve">  This approach is useful when processing a group of time series in bulk.</w:t>
      </w:r>
    </w:p>
    <w:p w:rsidR="00E02FF6" w:rsidRDefault="00E02FF6">
      <w:pPr>
        <w:numPr>
          <w:ilvl w:val="12"/>
          <w:numId w:val="0"/>
        </w:numPr>
      </w:pPr>
    </w:p>
    <w:p w:rsidR="00E02FF6" w:rsidRDefault="001D4CE5">
      <w:pPr>
        <w:numPr>
          <w:ilvl w:val="12"/>
          <w:numId w:val="0"/>
        </w:numPr>
        <w:jc w:val="center"/>
      </w:pPr>
      <w:r>
        <w:rPr>
          <w:noProof/>
        </w:rPr>
        <w:drawing>
          <wp:inline distT="0" distB="0" distL="0" distR="0">
            <wp:extent cx="5943600" cy="4533900"/>
            <wp:effectExtent l="0" t="0" r="0" b="0"/>
            <wp:docPr id="1" name="Picture 1" descr="command_ReadReclamation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ReclamationH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E02FF6" w:rsidRDefault="008879CC">
      <w:pPr>
        <w:pStyle w:val="RTiSWDocNote"/>
      </w:pPr>
      <w:proofErr w:type="spellStart"/>
      <w:r>
        <w:t>R</w:t>
      </w:r>
      <w:r w:rsidR="00E02FF6">
        <w:t>ead</w:t>
      </w:r>
      <w:r w:rsidR="00046136">
        <w:t>ReclamationHDB</w:t>
      </w:r>
      <w:proofErr w:type="spellEnd"/>
    </w:p>
    <w:p w:rsidR="00E02FF6" w:rsidRDefault="008879CC">
      <w:pPr>
        <w:pStyle w:val="RTiSWDocFigureTableTitle"/>
      </w:pPr>
      <w:proofErr w:type="spellStart"/>
      <w:r>
        <w:t>R</w:t>
      </w:r>
      <w:r w:rsidR="00E02FF6">
        <w:t>ead</w:t>
      </w:r>
      <w:r w:rsidR="00046136">
        <w:t>ReclamationHDB</w:t>
      </w:r>
      <w:proofErr w:type="spellEnd"/>
      <w:r w:rsidR="00E02FF6">
        <w:t>() Command Editor</w:t>
      </w:r>
      <w:r w:rsidR="002850C3">
        <w:t xml:space="preserve"> When Using Filters to Read 1+ Time Series</w:t>
      </w:r>
    </w:p>
    <w:p w:rsidR="00E02FF6" w:rsidRDefault="00E02FF6">
      <w:bookmarkStart w:id="1" w:name="replaceValue"/>
    </w:p>
    <w:p w:rsidR="002850C3" w:rsidRDefault="002850C3" w:rsidP="002850C3">
      <w:pPr>
        <w:numPr>
          <w:ilvl w:val="12"/>
          <w:numId w:val="0"/>
        </w:numPr>
      </w:pPr>
      <w:r>
        <w:br w:type="page"/>
      </w:r>
      <w:r>
        <w:lastRenderedPageBreak/>
        <w:t>The following figure illustra</w:t>
      </w:r>
      <w:r w:rsidR="003B1506">
        <w:t>tes reading a single “real” time series (note that the model parameters are not specified)</w:t>
      </w:r>
      <w:r>
        <w:t>.</w:t>
      </w:r>
    </w:p>
    <w:p w:rsidR="002850C3" w:rsidRDefault="002850C3" w:rsidP="002850C3">
      <w:pPr>
        <w:numPr>
          <w:ilvl w:val="12"/>
          <w:numId w:val="0"/>
        </w:numPr>
      </w:pPr>
    </w:p>
    <w:p w:rsidR="002850C3" w:rsidRDefault="001D4CE5" w:rsidP="002850C3">
      <w:pPr>
        <w:numPr>
          <w:ilvl w:val="12"/>
          <w:numId w:val="0"/>
        </w:numPr>
        <w:jc w:val="center"/>
      </w:pPr>
      <w:r>
        <w:rPr>
          <w:noProof/>
        </w:rPr>
        <w:drawing>
          <wp:inline distT="0" distB="0" distL="0" distR="0">
            <wp:extent cx="5935980" cy="4610100"/>
            <wp:effectExtent l="0" t="0" r="7620" b="0"/>
            <wp:docPr id="2" name="Picture 2" descr="command_ReadReclamationHDB_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eadReclamationHDB_R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rsidR="002850C3" w:rsidRDefault="002850C3" w:rsidP="002850C3">
      <w:pPr>
        <w:pStyle w:val="RTiSWDocNote"/>
      </w:pPr>
      <w:proofErr w:type="spellStart"/>
      <w:r>
        <w:t>ReadReclamationHDB</w:t>
      </w:r>
      <w:r w:rsidR="00904867">
        <w:t>_Real</w:t>
      </w:r>
      <w:proofErr w:type="spellEnd"/>
    </w:p>
    <w:p w:rsidR="002850C3" w:rsidRDefault="002850C3" w:rsidP="002850C3">
      <w:pPr>
        <w:pStyle w:val="RTiSWDocFigureTableTitle"/>
      </w:pPr>
      <w:proofErr w:type="spellStart"/>
      <w:r>
        <w:t>ReadReclamationHDB</w:t>
      </w:r>
      <w:proofErr w:type="spellEnd"/>
      <w:r>
        <w:t xml:space="preserve">() Command Editor to </w:t>
      </w:r>
      <w:r w:rsidR="000444B5">
        <w:t xml:space="preserve">Read </w:t>
      </w:r>
      <w:r w:rsidR="003B1506">
        <w:t xml:space="preserve">a Single Real </w:t>
      </w:r>
      <w:r>
        <w:t>Time Series</w:t>
      </w:r>
    </w:p>
    <w:p w:rsidR="002850C3" w:rsidRDefault="002850C3" w:rsidP="002850C3"/>
    <w:p w:rsidR="003B1506" w:rsidRDefault="003B1506" w:rsidP="003B1506">
      <w:pPr>
        <w:numPr>
          <w:ilvl w:val="12"/>
          <w:numId w:val="0"/>
        </w:numPr>
      </w:pPr>
      <w:r>
        <w:br w:type="page"/>
      </w:r>
      <w:r>
        <w:lastRenderedPageBreak/>
        <w:t>The following figure illustrates reading a single “model” time series, in which case model parameters are specified in addition to the site and data type parameters.</w:t>
      </w:r>
      <w:r w:rsidR="00327F0B">
        <w:t xml:space="preserve">  There are two ways to select the MRI:</w:t>
      </w:r>
    </w:p>
    <w:p w:rsidR="00327F0B" w:rsidRDefault="00327F0B" w:rsidP="003B1506">
      <w:pPr>
        <w:numPr>
          <w:ilvl w:val="12"/>
          <w:numId w:val="0"/>
        </w:numPr>
      </w:pPr>
    </w:p>
    <w:p w:rsidR="00327F0B" w:rsidRDefault="00327F0B" w:rsidP="00327F0B">
      <w:pPr>
        <w:numPr>
          <w:ilvl w:val="0"/>
          <w:numId w:val="7"/>
        </w:numPr>
      </w:pPr>
      <w:r>
        <w:t xml:space="preserve">Pick the MRI from the list at the bottom of the </w:t>
      </w:r>
      <w:r w:rsidR="00AC26C5">
        <w:t>parameter section:</w:t>
      </w:r>
    </w:p>
    <w:p w:rsidR="00AC26C5" w:rsidRDefault="00AC26C5" w:rsidP="00AC26C5">
      <w:pPr>
        <w:numPr>
          <w:ilvl w:val="1"/>
          <w:numId w:val="7"/>
        </w:numPr>
      </w:pPr>
      <w:r>
        <w:t>Additional information is shown in the choice, but only the MRI is saved in the command parameter</w:t>
      </w:r>
    </w:p>
    <w:p w:rsidR="00327F0B" w:rsidRDefault="00327F0B" w:rsidP="00327F0B">
      <w:pPr>
        <w:numPr>
          <w:ilvl w:val="0"/>
          <w:numId w:val="7"/>
        </w:numPr>
      </w:pPr>
      <w:r>
        <w:t>Sequentially pick model-related metadata until a unique MRI is determined</w:t>
      </w:r>
      <w:r w:rsidR="00AC26C5">
        <w:t xml:space="preserve"> (multiple command parameters are saved):</w:t>
      </w:r>
    </w:p>
    <w:p w:rsidR="00AC26C5" w:rsidRDefault="00AC26C5" w:rsidP="00AC26C5">
      <w:pPr>
        <w:numPr>
          <w:ilvl w:val="1"/>
          <w:numId w:val="7"/>
        </w:numPr>
      </w:pPr>
      <w:r>
        <w:t>Model name</w:t>
      </w:r>
    </w:p>
    <w:p w:rsidR="00AC26C5" w:rsidRDefault="00AC26C5" w:rsidP="00AC26C5">
      <w:pPr>
        <w:numPr>
          <w:ilvl w:val="1"/>
          <w:numId w:val="7"/>
        </w:numPr>
      </w:pPr>
      <w:r>
        <w:t>Model run name</w:t>
      </w:r>
    </w:p>
    <w:p w:rsidR="00AC26C5" w:rsidRDefault="00AC26C5" w:rsidP="00AC26C5">
      <w:pPr>
        <w:numPr>
          <w:ilvl w:val="1"/>
          <w:numId w:val="7"/>
        </w:numPr>
      </w:pPr>
      <w:r>
        <w:t>Hydrologic indicator (may be blank)</w:t>
      </w:r>
    </w:p>
    <w:p w:rsidR="00AC26C5" w:rsidRDefault="00AC26C5" w:rsidP="00AC26C5">
      <w:pPr>
        <w:numPr>
          <w:ilvl w:val="1"/>
          <w:numId w:val="7"/>
        </w:numPr>
      </w:pPr>
      <w:r>
        <w:t>Model run date (may be blank)</w:t>
      </w:r>
    </w:p>
    <w:p w:rsidR="00AC26C5" w:rsidRDefault="00AC26C5" w:rsidP="00AC26C5"/>
    <w:p w:rsidR="00AC26C5" w:rsidRDefault="00AC26C5" w:rsidP="00AC26C5">
      <w:r>
        <w:t>The following figure illustrates both approaches, although normally one or the other would be used.  Selecting an MRI directly takes precedence over the other approach.</w:t>
      </w:r>
    </w:p>
    <w:p w:rsidR="003B1506" w:rsidRDefault="003B1506" w:rsidP="003B1506">
      <w:pPr>
        <w:numPr>
          <w:ilvl w:val="12"/>
          <w:numId w:val="0"/>
        </w:numPr>
      </w:pPr>
    </w:p>
    <w:p w:rsidR="003B1506" w:rsidRDefault="001D4CE5" w:rsidP="003B1506">
      <w:pPr>
        <w:numPr>
          <w:ilvl w:val="12"/>
          <w:numId w:val="0"/>
        </w:numPr>
        <w:jc w:val="center"/>
      </w:pPr>
      <w:r>
        <w:rPr>
          <w:noProof/>
        </w:rPr>
        <w:drawing>
          <wp:inline distT="0" distB="0" distL="0" distR="0">
            <wp:extent cx="5935980" cy="4587240"/>
            <wp:effectExtent l="0" t="0" r="7620" b="3810"/>
            <wp:docPr id="3" name="Picture 3" descr="command_ReadReclamationHDB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eadReclamationHDB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rsidR="003B1506" w:rsidRDefault="00904867" w:rsidP="003B1506">
      <w:pPr>
        <w:pStyle w:val="RTiSWDocNote"/>
      </w:pPr>
      <w:proofErr w:type="spellStart"/>
      <w:r>
        <w:t>ReadReclamationHDB_Model</w:t>
      </w:r>
      <w:proofErr w:type="spellEnd"/>
    </w:p>
    <w:p w:rsidR="003B1506" w:rsidRDefault="003B1506" w:rsidP="003B1506">
      <w:pPr>
        <w:pStyle w:val="RTiSWDocFigureTableTitle"/>
      </w:pPr>
      <w:proofErr w:type="spellStart"/>
      <w:r>
        <w:t>ReadReclamationHDB</w:t>
      </w:r>
      <w:proofErr w:type="spellEnd"/>
      <w:r>
        <w:t>() Command Editor to Read a Single Model Time Series</w:t>
      </w:r>
    </w:p>
    <w:p w:rsidR="003B1506" w:rsidRDefault="003B1506" w:rsidP="003B1506"/>
    <w:p w:rsidR="003B1506" w:rsidRDefault="003B1506" w:rsidP="003B1506">
      <w:pPr>
        <w:numPr>
          <w:ilvl w:val="12"/>
          <w:numId w:val="0"/>
        </w:numPr>
      </w:pPr>
      <w:r>
        <w:br w:type="page"/>
      </w:r>
      <w:r>
        <w:lastRenderedPageBreak/>
        <w:t xml:space="preserve">The following figure illustrates reading </w:t>
      </w:r>
      <w:r w:rsidR="00AC26C5">
        <w:t>a</w:t>
      </w:r>
      <w:r>
        <w:t xml:space="preserve">n ensemble of “model” time series, in which case </w:t>
      </w:r>
      <w:r w:rsidR="00AC26C5">
        <w:t>an ensemble name is</w:t>
      </w:r>
      <w:r>
        <w:t xml:space="preserve"> specified in addition to the </w:t>
      </w:r>
      <w:r w:rsidR="00AC26C5">
        <w:t>SDI.  Ensembles are stored in HDB as follows:</w:t>
      </w:r>
    </w:p>
    <w:p w:rsidR="00AC26C5" w:rsidRDefault="00AC26C5" w:rsidP="003B1506">
      <w:pPr>
        <w:numPr>
          <w:ilvl w:val="12"/>
          <w:numId w:val="0"/>
        </w:numPr>
      </w:pPr>
    </w:p>
    <w:p w:rsidR="00AC26C5" w:rsidRDefault="00AC26C5" w:rsidP="003B1506">
      <w:pPr>
        <w:numPr>
          <w:ilvl w:val="12"/>
          <w:numId w:val="0"/>
        </w:numPr>
      </w:pPr>
      <w:r>
        <w:t>Ensemble (ensemble name is unique)</w:t>
      </w:r>
    </w:p>
    <w:p w:rsidR="00AC26C5" w:rsidRDefault="00AC26C5" w:rsidP="003B1506">
      <w:pPr>
        <w:numPr>
          <w:ilvl w:val="12"/>
          <w:numId w:val="0"/>
        </w:numPr>
      </w:pPr>
      <w:r>
        <w:tab/>
        <w:t>Ensemble Trace(s)</w:t>
      </w:r>
      <w:r w:rsidR="00DF0D57">
        <w:t xml:space="preserve"> (trace number is unique)</w:t>
      </w:r>
    </w:p>
    <w:p w:rsidR="00AC26C5" w:rsidRDefault="00AC26C5" w:rsidP="003B1506">
      <w:pPr>
        <w:numPr>
          <w:ilvl w:val="12"/>
          <w:numId w:val="0"/>
        </w:numPr>
      </w:pPr>
      <w:r>
        <w:tab/>
      </w:r>
      <w:r>
        <w:tab/>
        <w:t>Model run identifier(s)</w:t>
      </w:r>
      <w:r w:rsidR="00DF0D57">
        <w:t xml:space="preserve"> (MRI is unique)</w:t>
      </w:r>
    </w:p>
    <w:p w:rsidR="00AC26C5" w:rsidRDefault="00AC26C5" w:rsidP="003B1506">
      <w:pPr>
        <w:numPr>
          <w:ilvl w:val="12"/>
          <w:numId w:val="0"/>
        </w:numPr>
      </w:pPr>
      <w:r>
        <w:tab/>
      </w:r>
      <w:r>
        <w:tab/>
      </w:r>
      <w:r>
        <w:tab/>
        <w:t>M_* data tables</w:t>
      </w:r>
    </w:p>
    <w:p w:rsidR="00DF0D57" w:rsidRDefault="00DF0D57" w:rsidP="003B1506">
      <w:pPr>
        <w:numPr>
          <w:ilvl w:val="12"/>
          <w:numId w:val="0"/>
        </w:numPr>
      </w:pPr>
    </w:p>
    <w:p w:rsidR="00DF0D57" w:rsidRDefault="00DF0D57" w:rsidP="003B1506">
      <w:pPr>
        <w:numPr>
          <w:ilvl w:val="12"/>
          <w:numId w:val="0"/>
        </w:numPr>
      </w:pPr>
      <w:r>
        <w:t>Consequently, in order to list the ensemble names for selection, the data table is checked for matching SDI, and additional queries map the data back to the ensemble data, which provide the list of ensemble names to choose from.</w:t>
      </w:r>
    </w:p>
    <w:p w:rsidR="003B1506" w:rsidRDefault="003B1506" w:rsidP="003B1506">
      <w:pPr>
        <w:numPr>
          <w:ilvl w:val="12"/>
          <w:numId w:val="0"/>
        </w:numPr>
      </w:pPr>
    </w:p>
    <w:p w:rsidR="003B1506" w:rsidRDefault="001D4CE5" w:rsidP="003B1506">
      <w:pPr>
        <w:numPr>
          <w:ilvl w:val="12"/>
          <w:numId w:val="0"/>
        </w:numPr>
        <w:jc w:val="center"/>
      </w:pPr>
      <w:r>
        <w:rPr>
          <w:noProof/>
        </w:rPr>
        <w:drawing>
          <wp:inline distT="0" distB="0" distL="0" distR="0">
            <wp:extent cx="5935980" cy="4610100"/>
            <wp:effectExtent l="0" t="0" r="7620" b="0"/>
            <wp:docPr id="4" name="Picture 4" descr="command_ReadReclamationHDB_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ReadReclamationHDB_Ensem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rsidR="003B1506" w:rsidRDefault="003B1506" w:rsidP="003B1506">
      <w:pPr>
        <w:pStyle w:val="RTiSWDocNote"/>
      </w:pPr>
      <w:proofErr w:type="spellStart"/>
      <w:r>
        <w:t>ReadReclamationHDB</w:t>
      </w:r>
      <w:r w:rsidR="00904867">
        <w:t>_Ensemble</w:t>
      </w:r>
      <w:proofErr w:type="spellEnd"/>
    </w:p>
    <w:p w:rsidR="003B1506" w:rsidRDefault="003B1506" w:rsidP="003B1506">
      <w:pPr>
        <w:pStyle w:val="RTiSWDocFigureTableTitle"/>
      </w:pPr>
      <w:proofErr w:type="spellStart"/>
      <w:r>
        <w:t>ReadReclamationHDB</w:t>
      </w:r>
      <w:proofErr w:type="spellEnd"/>
      <w:r>
        <w:t>() Command Editor to Read an Ensemble of Model Time Series</w:t>
      </w:r>
    </w:p>
    <w:p w:rsidR="003B1506" w:rsidRDefault="003B1506" w:rsidP="003B1506"/>
    <w:p w:rsidR="00E02FF6" w:rsidRDefault="00E02FF6">
      <w:r>
        <w:t>The command syntax is as follows:</w:t>
      </w:r>
    </w:p>
    <w:p w:rsidR="00E02FF6" w:rsidRDefault="00E02FF6"/>
    <w:p w:rsidR="00E02FF6" w:rsidRDefault="008879CC">
      <w:pPr>
        <w:ind w:left="720"/>
        <w:rPr>
          <w:rStyle w:val="RTiSWDocLiteralText"/>
        </w:rPr>
      </w:pPr>
      <w:proofErr w:type="spellStart"/>
      <w:r>
        <w:rPr>
          <w:rStyle w:val="RTiSWDocLiteralText"/>
        </w:rPr>
        <w:t>Read</w:t>
      </w:r>
      <w:r w:rsidR="00046136">
        <w:rPr>
          <w:rStyle w:val="RTiSWDocLiteralText"/>
        </w:rPr>
        <w:t>ReclamationHDB</w:t>
      </w:r>
      <w:proofErr w:type="spellEnd"/>
      <w:r>
        <w:rPr>
          <w:rStyle w:val="RTiSWDocLiteralText"/>
        </w:rPr>
        <w:t>(P</w:t>
      </w:r>
      <w:r w:rsidR="00E02FF6">
        <w:rPr>
          <w:rStyle w:val="RTiSWDocLiteralText"/>
        </w:rPr>
        <w:t>aram</w:t>
      </w:r>
      <w:r>
        <w:rPr>
          <w:rStyle w:val="RTiSWDocLiteralText"/>
        </w:rPr>
        <w:t>eter</w:t>
      </w:r>
      <w:r w:rsidR="00E02FF6">
        <w:rPr>
          <w:rStyle w:val="RTiSWDocLiteralText"/>
        </w:rPr>
        <w:t>=</w:t>
      </w:r>
      <w:r>
        <w:rPr>
          <w:rStyle w:val="RTiSWDocLiteralText"/>
        </w:rPr>
        <w:t>V</w:t>
      </w:r>
      <w:r w:rsidR="00E02FF6">
        <w:rPr>
          <w:rStyle w:val="RTiSWDocLiteralText"/>
        </w:rPr>
        <w:t>alue,…)</w:t>
      </w:r>
    </w:p>
    <w:p w:rsidR="00E02FF6" w:rsidRDefault="00E02FF6"/>
    <w:p w:rsidR="00B370C9" w:rsidRDefault="00B370C9">
      <w:pPr>
        <w:rPr>
          <w:rFonts w:ascii="Arial" w:hAnsi="Arial"/>
          <w:b/>
          <w:sz w:val="20"/>
        </w:rPr>
      </w:pPr>
      <w:r>
        <w:br w:type="page"/>
      </w:r>
    </w:p>
    <w:p w:rsidR="00E02FF6" w:rsidRDefault="00E02FF6">
      <w:pPr>
        <w:pStyle w:val="RTiSWDocFigureTableTitle"/>
      </w:pPr>
      <w:r>
        <w:lastRenderedPageBreak/>
        <w:t>Command Parameters</w:t>
      </w:r>
    </w:p>
    <w:p w:rsidR="00E02FF6" w:rsidRDefault="00E02FF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9"/>
        <w:gridCol w:w="4750"/>
        <w:gridCol w:w="2241"/>
      </w:tblGrid>
      <w:tr w:rsidR="00E02FF6" w:rsidTr="00EE45E1">
        <w:trPr>
          <w:tblHeader/>
          <w:jc w:val="center"/>
        </w:trPr>
        <w:tc>
          <w:tcPr>
            <w:tcW w:w="2461" w:type="dxa"/>
            <w:shd w:val="clear" w:color="auto" w:fill="C0C0C0"/>
          </w:tcPr>
          <w:p w:rsidR="00E02FF6" w:rsidRDefault="00E02FF6">
            <w:pPr>
              <w:pStyle w:val="RTiSWDocTableHeading"/>
              <w:rPr>
                <w:rStyle w:val="RTiSWDocLiteralText"/>
                <w:rFonts w:ascii="Arial" w:hAnsi="Arial" w:cs="Arial"/>
              </w:rPr>
            </w:pPr>
            <w:r>
              <w:rPr>
                <w:rStyle w:val="RTiSWDocLiteralText"/>
                <w:rFonts w:ascii="Arial" w:hAnsi="Arial" w:cs="Arial"/>
              </w:rPr>
              <w:t>Parameter</w:t>
            </w:r>
          </w:p>
        </w:tc>
        <w:tc>
          <w:tcPr>
            <w:tcW w:w="4812" w:type="dxa"/>
            <w:shd w:val="clear" w:color="auto" w:fill="C0C0C0"/>
          </w:tcPr>
          <w:p w:rsidR="00E02FF6" w:rsidRDefault="00E02FF6">
            <w:pPr>
              <w:pStyle w:val="RTiSWDocTableHeading"/>
              <w:rPr>
                <w:rFonts w:cs="Arial"/>
              </w:rPr>
            </w:pPr>
            <w:r>
              <w:rPr>
                <w:rFonts w:cs="Arial"/>
              </w:rPr>
              <w:t>Description</w:t>
            </w:r>
          </w:p>
        </w:tc>
        <w:tc>
          <w:tcPr>
            <w:tcW w:w="2303" w:type="dxa"/>
            <w:shd w:val="clear" w:color="auto" w:fill="C0C0C0"/>
          </w:tcPr>
          <w:p w:rsidR="00E02FF6" w:rsidRDefault="00E02FF6">
            <w:pPr>
              <w:pStyle w:val="RTiSWDocTableHeading"/>
              <w:rPr>
                <w:rFonts w:cs="Arial"/>
              </w:rPr>
            </w:pPr>
            <w:r>
              <w:rPr>
                <w:rFonts w:cs="Arial"/>
              </w:rPr>
              <w:t>Default</w:t>
            </w:r>
          </w:p>
        </w:tc>
      </w:tr>
      <w:tr w:rsidR="005A77E3" w:rsidTr="00EE45E1">
        <w:trPr>
          <w:jc w:val="center"/>
        </w:trPr>
        <w:tc>
          <w:tcPr>
            <w:tcW w:w="2461" w:type="dxa"/>
          </w:tcPr>
          <w:p w:rsidR="005A77E3" w:rsidRDefault="005A77E3">
            <w:pPr>
              <w:rPr>
                <w:rStyle w:val="RTiSWDocLiteralText"/>
              </w:rPr>
            </w:pPr>
            <w:proofErr w:type="spellStart"/>
            <w:r>
              <w:rPr>
                <w:rStyle w:val="RTiSWDocLiteralText"/>
              </w:rPr>
              <w:t>DataStore</w:t>
            </w:r>
            <w:proofErr w:type="spellEnd"/>
          </w:p>
        </w:tc>
        <w:tc>
          <w:tcPr>
            <w:tcW w:w="4812" w:type="dxa"/>
          </w:tcPr>
          <w:p w:rsidR="005A77E3" w:rsidRDefault="00046136">
            <w:r>
              <w:t>Reclamation HDB</w:t>
            </w:r>
            <w:r w:rsidR="005A77E3">
              <w:t xml:space="preserve"> data store name indicating database from which to read time series.</w:t>
            </w:r>
          </w:p>
        </w:tc>
        <w:tc>
          <w:tcPr>
            <w:tcW w:w="2303" w:type="dxa"/>
          </w:tcPr>
          <w:p w:rsidR="005A77E3" w:rsidRDefault="005A77E3">
            <w:r>
              <w:t>None – must be specified.</w:t>
            </w:r>
          </w:p>
        </w:tc>
      </w:tr>
      <w:tr w:rsidR="00046136" w:rsidTr="00EE45E1">
        <w:trPr>
          <w:jc w:val="center"/>
        </w:trPr>
        <w:tc>
          <w:tcPr>
            <w:tcW w:w="2461" w:type="dxa"/>
            <w:tcBorders>
              <w:bottom w:val="single" w:sz="4" w:space="0" w:color="auto"/>
            </w:tcBorders>
          </w:tcPr>
          <w:p w:rsidR="00046136" w:rsidRDefault="00046136">
            <w:pPr>
              <w:rPr>
                <w:rStyle w:val="RTiSWDocLiteralText"/>
              </w:rPr>
            </w:pPr>
            <w:r>
              <w:rPr>
                <w:rStyle w:val="RTiSWDocLiteralText"/>
              </w:rPr>
              <w:t>Interval</w:t>
            </w:r>
          </w:p>
        </w:tc>
        <w:tc>
          <w:tcPr>
            <w:tcW w:w="4812" w:type="dxa"/>
            <w:tcBorders>
              <w:bottom w:val="single" w:sz="4" w:space="0" w:color="auto"/>
            </w:tcBorders>
          </w:tcPr>
          <w:p w:rsidR="00046136" w:rsidRDefault="00046136" w:rsidP="00DF0D57">
            <w:r>
              <w:t>The data interval to read (</w:t>
            </w:r>
            <w:r w:rsidRPr="00046136">
              <w:rPr>
                <w:rStyle w:val="RTiSWDocLiteralText"/>
              </w:rPr>
              <w:t>Hour</w:t>
            </w:r>
            <w:r>
              <w:t xml:space="preserve">, </w:t>
            </w:r>
            <w:r w:rsidRPr="00046136">
              <w:rPr>
                <w:rStyle w:val="RTiSWDocLiteralText"/>
              </w:rPr>
              <w:t>Day</w:t>
            </w:r>
            <w:r>
              <w:t xml:space="preserve">, </w:t>
            </w:r>
            <w:r w:rsidRPr="00046136">
              <w:rPr>
                <w:rStyle w:val="RTiSWDocLiteralText"/>
              </w:rPr>
              <w:t>Month</w:t>
            </w:r>
            <w:r>
              <w:t xml:space="preserve">, </w:t>
            </w:r>
            <w:r w:rsidRPr="00046136">
              <w:rPr>
                <w:rStyle w:val="RTiSWDocLiteralText"/>
              </w:rPr>
              <w:t>Year</w:t>
            </w:r>
            <w:r w:rsidR="00E40980">
              <w:t xml:space="preserve">, </w:t>
            </w:r>
            <w:r w:rsidR="00E40980" w:rsidRPr="00E40980">
              <w:rPr>
                <w:rStyle w:val="RTiSWDocLiteralText"/>
              </w:rPr>
              <w:t>Irregular</w:t>
            </w:r>
            <w:r w:rsidR="00E40980">
              <w:t>)</w:t>
            </w:r>
            <w:r>
              <w:t>.</w:t>
            </w:r>
            <w:r w:rsidR="00E40980">
              <w:t xml:space="preserve">  Irregular is used for instantaneous data and internally results in data with date/times to minute precision</w:t>
            </w:r>
            <w:r w:rsidR="00DF0D57">
              <w:t>.</w:t>
            </w:r>
          </w:p>
        </w:tc>
        <w:tc>
          <w:tcPr>
            <w:tcW w:w="2303" w:type="dxa"/>
            <w:tcBorders>
              <w:bottom w:val="single" w:sz="4" w:space="0" w:color="auto"/>
            </w:tcBorders>
          </w:tcPr>
          <w:p w:rsidR="00046136" w:rsidRDefault="00046136">
            <w:r>
              <w:t>None – must be specified.</w:t>
            </w:r>
          </w:p>
        </w:tc>
      </w:tr>
      <w:tr w:rsidR="00C05461" w:rsidTr="00EE45E1">
        <w:trPr>
          <w:jc w:val="center"/>
        </w:trPr>
        <w:tc>
          <w:tcPr>
            <w:tcW w:w="2461" w:type="dxa"/>
            <w:tcBorders>
              <w:bottom w:val="single" w:sz="4" w:space="0" w:color="auto"/>
            </w:tcBorders>
          </w:tcPr>
          <w:p w:rsidR="00C05461" w:rsidRDefault="00C05461">
            <w:pPr>
              <w:rPr>
                <w:rStyle w:val="RTiSWDocLiteralText"/>
              </w:rPr>
            </w:pPr>
            <w:proofErr w:type="spellStart"/>
            <w:r>
              <w:rPr>
                <w:rStyle w:val="RTiSWDocLiteralText"/>
              </w:rPr>
              <w:t>NHourInterval</w:t>
            </w:r>
            <w:proofErr w:type="spellEnd"/>
          </w:p>
          <w:p w:rsidR="00C05461" w:rsidRDefault="00C05461">
            <w:pPr>
              <w:rPr>
                <w:rStyle w:val="RTiSWDocLiteralText"/>
              </w:rPr>
            </w:pPr>
            <w:r>
              <w:rPr>
                <w:rStyle w:val="RTiSWDocLiteralText"/>
              </w:rPr>
              <w:t>Offset</w:t>
            </w:r>
          </w:p>
        </w:tc>
        <w:tc>
          <w:tcPr>
            <w:tcW w:w="4812" w:type="dxa"/>
            <w:tcBorders>
              <w:bottom w:val="single" w:sz="4" w:space="0" w:color="auto"/>
            </w:tcBorders>
          </w:tcPr>
          <w:p w:rsidR="00C05461" w:rsidRDefault="00C05461" w:rsidP="00B370C9">
            <w:r>
              <w:t xml:space="preserve">There are cases where data may have been loaded into HDB on hours that do not properly align with expected hour offset for </w:t>
            </w:r>
            <w:proofErr w:type="spellStart"/>
            <w:r>
              <w:t>NHour</w:t>
            </w:r>
            <w:proofErr w:type="spellEnd"/>
            <w:r>
              <w:t xml:space="preserve"> data.  For example, data in HDB for the ECAO office are saved in MST time zone but data may have been saved with a 1</w:t>
            </w:r>
            <w:r w:rsidR="00B370C9">
              <w:t>-</w:t>
            </w:r>
            <w:r>
              <w:t xml:space="preserve">hour daylight savings offset.  3Hour </w:t>
            </w:r>
            <w:r w:rsidR="00B370C9">
              <w:t xml:space="preserve">interval </w:t>
            </w:r>
            <w:r>
              <w:t xml:space="preserve">model data may be loaded on odd offsets, for example hour 1, 4, 7, 10, 13, 16, 19, and 22.  In this case if extra data were loaded at other hours, </w:t>
            </w:r>
            <w:proofErr w:type="spellStart"/>
            <w:r>
              <w:t>TSTool</w:t>
            </w:r>
            <w:proofErr w:type="spellEnd"/>
            <w:r>
              <w:t xml:space="preserve"> does not know what data are valid and will </w:t>
            </w:r>
            <w:r w:rsidR="00B370C9">
              <w:t>generate an error</w:t>
            </w:r>
            <w:r>
              <w:t xml:space="preserve">.  The offending data can be removed using a database tool, or the </w:t>
            </w:r>
            <w:proofErr w:type="spellStart"/>
            <w:r w:rsidRPr="00C05461">
              <w:rPr>
                <w:rStyle w:val="RTiSWDocLiteralText"/>
              </w:rPr>
              <w:t>NHourIntervalOffset</w:t>
            </w:r>
            <w:proofErr w:type="spellEnd"/>
            <w:r>
              <w:t xml:space="preserve"> parameter can be specified to tell </w:t>
            </w:r>
            <w:proofErr w:type="spellStart"/>
            <w:r>
              <w:t>TSTool</w:t>
            </w:r>
            <w:proofErr w:type="spellEnd"/>
            <w:r>
              <w:t xml:space="preserve"> what data to use (in this case the offset would be </w:t>
            </w:r>
            <w:r w:rsidRPr="00C05461">
              <w:rPr>
                <w:rStyle w:val="RTiSWDocLiteralText"/>
              </w:rPr>
              <w:t>1</w:t>
            </w:r>
            <w:r>
              <w:t>).</w:t>
            </w:r>
          </w:p>
        </w:tc>
        <w:tc>
          <w:tcPr>
            <w:tcW w:w="2303" w:type="dxa"/>
            <w:tcBorders>
              <w:bottom w:val="single" w:sz="4" w:space="0" w:color="auto"/>
            </w:tcBorders>
          </w:tcPr>
          <w:p w:rsidR="00C05461" w:rsidRDefault="00C05461" w:rsidP="00B370C9">
            <w:r>
              <w:t xml:space="preserve">Data are used as is.  Checks </w:t>
            </w:r>
            <w:r w:rsidR="00B370C9">
              <w:t>verify that</w:t>
            </w:r>
            <w:r>
              <w:t xml:space="preserve"> all data align as expected with </w:t>
            </w:r>
            <w:proofErr w:type="spellStart"/>
            <w:r>
              <w:t>NHour</w:t>
            </w:r>
            <w:proofErr w:type="spellEnd"/>
            <w:r>
              <w:t xml:space="preserve"> interval</w:t>
            </w:r>
            <w:r w:rsidR="00B370C9">
              <w:t xml:space="preserve"> and if not an error is generated.</w:t>
            </w:r>
          </w:p>
        </w:tc>
      </w:tr>
      <w:tr w:rsidR="00667147" w:rsidTr="00EE45E1">
        <w:trPr>
          <w:jc w:val="center"/>
        </w:trPr>
        <w:tc>
          <w:tcPr>
            <w:tcW w:w="2461" w:type="dxa"/>
            <w:shd w:val="clear" w:color="auto" w:fill="BFBFBF"/>
          </w:tcPr>
          <w:p w:rsidR="00667147" w:rsidRDefault="00667147">
            <w:pPr>
              <w:rPr>
                <w:rStyle w:val="RTiSWDocLiteralText"/>
              </w:rPr>
            </w:pPr>
          </w:p>
        </w:tc>
        <w:tc>
          <w:tcPr>
            <w:tcW w:w="4812" w:type="dxa"/>
            <w:shd w:val="clear" w:color="auto" w:fill="BFBFBF"/>
          </w:tcPr>
          <w:p w:rsidR="00667147" w:rsidRDefault="00667147">
            <w:r>
              <w:t>Use the following parameter when reading 1+ time series using filters</w:t>
            </w:r>
          </w:p>
        </w:tc>
        <w:tc>
          <w:tcPr>
            <w:tcW w:w="2303" w:type="dxa"/>
            <w:shd w:val="clear" w:color="auto" w:fill="BFBFBF"/>
          </w:tcPr>
          <w:p w:rsidR="00667147" w:rsidRDefault="00667147"/>
        </w:tc>
      </w:tr>
      <w:tr w:rsidR="00EE45E1" w:rsidTr="00EE45E1">
        <w:trPr>
          <w:jc w:val="center"/>
        </w:trPr>
        <w:tc>
          <w:tcPr>
            <w:tcW w:w="2461" w:type="dxa"/>
            <w:tcBorders>
              <w:bottom w:val="single" w:sz="4" w:space="0" w:color="auto"/>
            </w:tcBorders>
          </w:tcPr>
          <w:p w:rsidR="00EE45E1" w:rsidRDefault="00EE45E1" w:rsidP="00457114">
            <w:pPr>
              <w:rPr>
                <w:rStyle w:val="RTiSWDocLiteralText"/>
              </w:rPr>
            </w:pPr>
            <w:proofErr w:type="spellStart"/>
            <w:r>
              <w:rPr>
                <w:rStyle w:val="RTiSWDocLiteralText"/>
              </w:rPr>
              <w:t>DataType</w:t>
            </w:r>
            <w:proofErr w:type="spellEnd"/>
          </w:p>
        </w:tc>
        <w:tc>
          <w:tcPr>
            <w:tcW w:w="4812" w:type="dxa"/>
            <w:tcBorders>
              <w:bottom w:val="single" w:sz="4" w:space="0" w:color="auto"/>
            </w:tcBorders>
          </w:tcPr>
          <w:p w:rsidR="00EE45E1" w:rsidRDefault="00EE45E1" w:rsidP="00457114">
            <w:r>
              <w:t xml:space="preserve">The data type to read as </w:t>
            </w:r>
            <w:proofErr w:type="spellStart"/>
            <w:r w:rsidRPr="00046136">
              <w:rPr>
                <w:rStyle w:val="RTiSWDocLiteralText"/>
              </w:rPr>
              <w:t>ObjectType</w:t>
            </w:r>
            <w:proofErr w:type="spellEnd"/>
            <w:r w:rsidRPr="00046136">
              <w:rPr>
                <w:rStyle w:val="RTiSWDocLiteralText"/>
              </w:rPr>
              <w:t xml:space="preserve"> – </w:t>
            </w:r>
            <w:proofErr w:type="spellStart"/>
            <w:r w:rsidRPr="00046136">
              <w:rPr>
                <w:rStyle w:val="RTiSWDocLiteralText"/>
              </w:rPr>
              <w:t>DataTypeCommonName</w:t>
            </w:r>
            <w:proofErr w:type="spellEnd"/>
            <w:r>
              <w:t xml:space="preserve">.  The object type is shown to help with selections.  </w:t>
            </w:r>
            <w:r w:rsidRPr="00046136">
              <w:rPr>
                <w:rStyle w:val="RTiSWDocLiteralText"/>
              </w:rPr>
              <w:t>*</w:t>
            </w:r>
            <w:r>
              <w:t xml:space="preserve"> can be specified to read all data types.</w:t>
            </w:r>
          </w:p>
        </w:tc>
        <w:tc>
          <w:tcPr>
            <w:tcW w:w="2303" w:type="dxa"/>
            <w:tcBorders>
              <w:bottom w:val="single" w:sz="4" w:space="0" w:color="auto"/>
            </w:tcBorders>
          </w:tcPr>
          <w:p w:rsidR="00EE45E1" w:rsidRDefault="00EE45E1" w:rsidP="00457114">
            <w:r>
              <w:t>None – must be specified.</w:t>
            </w:r>
          </w:p>
        </w:tc>
      </w:tr>
      <w:tr w:rsidR="00EE45E1" w:rsidTr="00EE45E1">
        <w:trPr>
          <w:jc w:val="center"/>
        </w:trPr>
        <w:tc>
          <w:tcPr>
            <w:tcW w:w="2461" w:type="dxa"/>
            <w:tcBorders>
              <w:bottom w:val="single" w:sz="4" w:space="0" w:color="auto"/>
            </w:tcBorders>
          </w:tcPr>
          <w:p w:rsidR="00EE45E1" w:rsidRDefault="00EE45E1">
            <w:pPr>
              <w:rPr>
                <w:rStyle w:val="RTiSWDocLiteralText"/>
              </w:rPr>
            </w:pPr>
            <w:proofErr w:type="spellStart"/>
            <w:r>
              <w:rPr>
                <w:rStyle w:val="RTiSWDocLiteralText"/>
              </w:rPr>
              <w:t>WhereN</w:t>
            </w:r>
            <w:proofErr w:type="spellEnd"/>
          </w:p>
        </w:tc>
        <w:tc>
          <w:tcPr>
            <w:tcW w:w="4812" w:type="dxa"/>
            <w:tcBorders>
              <w:bottom w:val="single" w:sz="4" w:space="0" w:color="auto"/>
            </w:tcBorders>
          </w:tcPr>
          <w:p w:rsidR="00EE45E1" w:rsidRDefault="00EE45E1">
            <w:r>
              <w:t xml:space="preserve">The “where” clauses to be applied when querying data, which match the values in the </w:t>
            </w:r>
            <w:r>
              <w:rPr>
                <w:rStyle w:val="RTiSWDocGUIReference"/>
              </w:rPr>
              <w:t>Where</w:t>
            </w:r>
            <w:r>
              <w:t xml:space="preserve"> fields in the </w:t>
            </w:r>
            <w:proofErr w:type="spellStart"/>
            <w:r>
              <w:t>TSTool</w:t>
            </w:r>
            <w:proofErr w:type="spellEnd"/>
            <w:r>
              <w:t xml:space="preserve"> main interface.  The parameters should be specified as </w:t>
            </w:r>
            <w:r>
              <w:rPr>
                <w:rStyle w:val="RTiSWDocLiteralText"/>
              </w:rPr>
              <w:t>Where1</w:t>
            </w:r>
            <w:r>
              <w:rPr>
                <w:rStyle w:val="RTiSWDocLiteralText"/>
                <w:rFonts w:ascii="Times New Roman" w:hAnsi="Times New Roman"/>
              </w:rPr>
              <w:t xml:space="preserve">, </w:t>
            </w:r>
            <w:r>
              <w:rPr>
                <w:rStyle w:val="RTiSWDocLiteralText"/>
              </w:rPr>
              <w:t>Where2</w:t>
            </w:r>
            <w:r>
              <w:t>, etc., with no intervening gaps in numbering.  All clauses are joined as “and” and are therefore cumulative in limiting the query.  The format of each parameter value is:</w:t>
            </w:r>
          </w:p>
          <w:p w:rsidR="00EE45E1" w:rsidRDefault="00EE45E1"/>
          <w:p w:rsidR="00EE45E1" w:rsidRDefault="00EE45E1">
            <w:pPr>
              <w:rPr>
                <w:rStyle w:val="RTiSWDocLiteralText"/>
              </w:rPr>
            </w:pPr>
            <w:r>
              <w:rPr>
                <w:rStyle w:val="RTiSWDocLiteralText"/>
              </w:rPr>
              <w:t>“</w:t>
            </w:r>
            <w:proofErr w:type="spellStart"/>
            <w:r>
              <w:rPr>
                <w:rStyle w:val="RTiSWDocLiteralText"/>
              </w:rPr>
              <w:t>Item;Operator;Value</w:t>
            </w:r>
            <w:proofErr w:type="spellEnd"/>
            <w:r>
              <w:rPr>
                <w:rStyle w:val="RTiSWDocLiteralText"/>
              </w:rPr>
              <w:t>”</w:t>
            </w:r>
          </w:p>
          <w:p w:rsidR="00EE45E1" w:rsidRDefault="00EE45E1"/>
          <w:p w:rsidR="00EE45E1" w:rsidRDefault="00EE45E1">
            <w:r>
              <w:t xml:space="preserve">Where </w:t>
            </w:r>
            <w:r w:rsidRPr="00566A80">
              <w:rPr>
                <w:rStyle w:val="RTiSWDocLiteralText"/>
              </w:rPr>
              <w:t>Item</w:t>
            </w:r>
            <w:r>
              <w:t xml:space="preserve"> indicates a data field to be filtered on, </w:t>
            </w:r>
            <w:r w:rsidRPr="00566A80">
              <w:rPr>
                <w:rStyle w:val="RTiSWDocLiteralText"/>
              </w:rPr>
              <w:t>Operator</w:t>
            </w:r>
            <w:r>
              <w:t xml:space="preserve"> is the type of constraint, and </w:t>
            </w:r>
            <w:r w:rsidRPr="00566A80">
              <w:rPr>
                <w:rStyle w:val="RTiSWDocLiteralText"/>
              </w:rPr>
              <w:t>Value</w:t>
            </w:r>
            <w:r>
              <w:t xml:space="preserve"> is the value to be checked when querying.</w:t>
            </w:r>
          </w:p>
        </w:tc>
        <w:tc>
          <w:tcPr>
            <w:tcW w:w="2303" w:type="dxa"/>
            <w:tcBorders>
              <w:bottom w:val="single" w:sz="4" w:space="0" w:color="auto"/>
            </w:tcBorders>
          </w:tcPr>
          <w:p w:rsidR="00EE45E1" w:rsidRDefault="00EE45E1">
            <w:r>
              <w:t>If not specified, the query will not be limited and very large numbers of time series may result from the query (which may require a long time to perform the query).</w:t>
            </w:r>
          </w:p>
        </w:tc>
      </w:tr>
      <w:tr w:rsidR="00EE45E1" w:rsidTr="00EE45E1">
        <w:trPr>
          <w:jc w:val="center"/>
        </w:trPr>
        <w:tc>
          <w:tcPr>
            <w:tcW w:w="2461" w:type="dxa"/>
            <w:shd w:val="clear" w:color="auto" w:fill="BFBFBF"/>
          </w:tcPr>
          <w:p w:rsidR="00EE45E1" w:rsidRDefault="00EE45E1" w:rsidP="00457114">
            <w:pPr>
              <w:rPr>
                <w:rStyle w:val="RTiSWDocLiteralText"/>
              </w:rPr>
            </w:pPr>
          </w:p>
        </w:tc>
        <w:tc>
          <w:tcPr>
            <w:tcW w:w="4812" w:type="dxa"/>
            <w:shd w:val="clear" w:color="auto" w:fill="BFBFBF"/>
          </w:tcPr>
          <w:p w:rsidR="00EE45E1" w:rsidRDefault="00EE45E1" w:rsidP="00457114">
            <w:r>
              <w:t>Use the following parameters when reading a single time series or an ensemble of time series.</w:t>
            </w:r>
          </w:p>
        </w:tc>
        <w:tc>
          <w:tcPr>
            <w:tcW w:w="2303" w:type="dxa"/>
            <w:shd w:val="clear" w:color="auto" w:fill="BFBFBF"/>
          </w:tcPr>
          <w:p w:rsidR="00EE45E1" w:rsidRDefault="00EE45E1" w:rsidP="00457114"/>
        </w:tc>
      </w:tr>
      <w:tr w:rsidR="009146D9" w:rsidTr="00EE45E1">
        <w:trPr>
          <w:jc w:val="center"/>
        </w:trPr>
        <w:tc>
          <w:tcPr>
            <w:tcW w:w="2461" w:type="dxa"/>
          </w:tcPr>
          <w:p w:rsidR="009146D9" w:rsidRDefault="009146D9" w:rsidP="009146D9">
            <w:pPr>
              <w:rPr>
                <w:rStyle w:val="RTiSWDocLiteralText"/>
              </w:rPr>
            </w:pPr>
            <w:proofErr w:type="spellStart"/>
            <w:r>
              <w:rPr>
                <w:rStyle w:val="RTiSWDocLiteralText"/>
              </w:rPr>
              <w:t>SiteDataTypeID</w:t>
            </w:r>
            <w:proofErr w:type="spellEnd"/>
          </w:p>
        </w:tc>
        <w:tc>
          <w:tcPr>
            <w:tcW w:w="4812" w:type="dxa"/>
          </w:tcPr>
          <w:p w:rsidR="009146D9" w:rsidRDefault="009146D9" w:rsidP="009146D9">
            <w:r>
              <w:t xml:space="preserve">The </w:t>
            </w:r>
            <w:proofErr w:type="spellStart"/>
            <w:r w:rsidRPr="009146D9">
              <w:rPr>
                <w:rStyle w:val="RTiSWDocLiteralText"/>
              </w:rPr>
              <w:t>site_datatype_id</w:t>
            </w:r>
            <w:proofErr w:type="spellEnd"/>
            <w:r>
              <w:t xml:space="preserve"> value to match the time series.  Direct selection using the provided choices is preferred because the other parameters (below) are not guaranteed to be unique.</w:t>
            </w:r>
          </w:p>
        </w:tc>
        <w:tc>
          <w:tcPr>
            <w:tcW w:w="2303" w:type="dxa"/>
          </w:tcPr>
          <w:p w:rsidR="009146D9" w:rsidRDefault="009146D9" w:rsidP="009146D9"/>
        </w:tc>
      </w:tr>
      <w:tr w:rsidR="009146D9" w:rsidTr="00EE45E1">
        <w:trPr>
          <w:jc w:val="center"/>
        </w:trPr>
        <w:tc>
          <w:tcPr>
            <w:tcW w:w="2461" w:type="dxa"/>
          </w:tcPr>
          <w:p w:rsidR="009146D9" w:rsidRDefault="009146D9" w:rsidP="009146D9">
            <w:pPr>
              <w:rPr>
                <w:rStyle w:val="RTiSWDocLiteralText"/>
              </w:rPr>
            </w:pPr>
            <w:r>
              <w:rPr>
                <w:rStyle w:val="RTiSWDocLiteralText"/>
              </w:rPr>
              <w:lastRenderedPageBreak/>
              <w:t>Site</w:t>
            </w:r>
          </w:p>
          <w:p w:rsidR="009146D9" w:rsidRDefault="009146D9" w:rsidP="009146D9">
            <w:pPr>
              <w:rPr>
                <w:rStyle w:val="RTiSWDocLiteralText"/>
              </w:rPr>
            </w:pPr>
            <w:proofErr w:type="spellStart"/>
            <w:r>
              <w:rPr>
                <w:rStyle w:val="RTiSWDocLiteralText"/>
              </w:rPr>
              <w:t>CommonName</w:t>
            </w:r>
            <w:proofErr w:type="spellEnd"/>
          </w:p>
        </w:tc>
        <w:tc>
          <w:tcPr>
            <w:tcW w:w="4812" w:type="dxa"/>
          </w:tcPr>
          <w:p w:rsidR="009146D9" w:rsidRDefault="009146D9" w:rsidP="00B262AC">
            <w:r>
              <w:t xml:space="preserve">The site common name for the time series location; used with the data type common name to determine the </w:t>
            </w:r>
            <w:proofErr w:type="spellStart"/>
            <w:r w:rsidRPr="009146D9">
              <w:rPr>
                <w:rStyle w:val="RTiSWDocLiteralText"/>
              </w:rPr>
              <w:t>site_datatype_id</w:t>
            </w:r>
            <w:proofErr w:type="spellEnd"/>
            <w:r>
              <w:t xml:space="preserve"> in the database.  This </w:t>
            </w:r>
            <w:r w:rsidR="00B262AC">
              <w:t xml:space="preserve">approach is discouraged and may be removed in the future because </w:t>
            </w:r>
            <w:proofErr w:type="spellStart"/>
            <w:r w:rsidR="00B262AC" w:rsidRPr="00B262AC">
              <w:rPr>
                <w:rStyle w:val="RTiSWDocLiteralText"/>
              </w:rPr>
              <w:t>site_common_</w:t>
            </w:r>
            <w:r w:rsidR="00B262AC">
              <w:rPr>
                <w:rStyle w:val="RTiSWDocLiteralText"/>
              </w:rPr>
              <w:t>name</w:t>
            </w:r>
            <w:proofErr w:type="spellEnd"/>
            <w:r w:rsidR="00B262AC" w:rsidRPr="00B262AC">
              <w:rPr>
                <w:rStyle w:val="RTiSWDocLiteralText"/>
              </w:rPr>
              <w:t xml:space="preserve"> </w:t>
            </w:r>
            <w:r w:rsidR="00B262AC">
              <w:t>is not unique in HDB.</w:t>
            </w:r>
          </w:p>
        </w:tc>
        <w:tc>
          <w:tcPr>
            <w:tcW w:w="2303" w:type="dxa"/>
          </w:tcPr>
          <w:p w:rsidR="009146D9" w:rsidRDefault="009146D9" w:rsidP="009146D9">
            <w:r>
              <w:t xml:space="preserve">None – must be specified unless </w:t>
            </w:r>
            <w:proofErr w:type="spellStart"/>
            <w:r w:rsidRPr="003D6168">
              <w:rPr>
                <w:rStyle w:val="RTiSWDocLiteralText"/>
              </w:rPr>
              <w:t>SiteDataTypeID</w:t>
            </w:r>
            <w:proofErr w:type="spellEnd"/>
            <w:r>
              <w:t xml:space="preserve"> is specified.</w:t>
            </w:r>
          </w:p>
        </w:tc>
      </w:tr>
      <w:tr w:rsidR="009146D9" w:rsidTr="00EE45E1">
        <w:trPr>
          <w:jc w:val="center"/>
        </w:trPr>
        <w:tc>
          <w:tcPr>
            <w:tcW w:w="2461" w:type="dxa"/>
          </w:tcPr>
          <w:p w:rsidR="009146D9" w:rsidRDefault="009146D9" w:rsidP="009146D9">
            <w:pPr>
              <w:rPr>
                <w:rStyle w:val="RTiSWDocLiteralText"/>
              </w:rPr>
            </w:pPr>
            <w:proofErr w:type="spellStart"/>
            <w:r>
              <w:rPr>
                <w:rStyle w:val="RTiSWDocLiteralText"/>
              </w:rPr>
              <w:t>DataType</w:t>
            </w:r>
            <w:proofErr w:type="spellEnd"/>
          </w:p>
          <w:p w:rsidR="009146D9" w:rsidRDefault="009146D9" w:rsidP="009146D9">
            <w:pPr>
              <w:rPr>
                <w:rStyle w:val="RTiSWDocLiteralText"/>
              </w:rPr>
            </w:pPr>
            <w:proofErr w:type="spellStart"/>
            <w:r>
              <w:rPr>
                <w:rStyle w:val="RTiSWDocLiteralText"/>
              </w:rPr>
              <w:t>CommonName</w:t>
            </w:r>
            <w:proofErr w:type="spellEnd"/>
          </w:p>
        </w:tc>
        <w:tc>
          <w:tcPr>
            <w:tcW w:w="4812" w:type="dxa"/>
          </w:tcPr>
          <w:p w:rsidR="009146D9" w:rsidRDefault="009146D9" w:rsidP="009146D9">
            <w:r>
              <w:t xml:space="preserve">The data type common name for the time series; used with the site common name to determine the </w:t>
            </w:r>
            <w:proofErr w:type="spellStart"/>
            <w:r w:rsidRPr="00B262AC">
              <w:rPr>
                <w:rStyle w:val="RTiSWDocLiteralText"/>
              </w:rPr>
              <w:t>site_datatype_id</w:t>
            </w:r>
            <w:proofErr w:type="spellEnd"/>
            <w:r>
              <w:t xml:space="preserve"> in the database.</w:t>
            </w:r>
            <w:r w:rsidR="00B262AC">
              <w:t xml:space="preserve">  This approach is discouraged and may be removed in the future because </w:t>
            </w:r>
            <w:proofErr w:type="spellStart"/>
            <w:r w:rsidR="00B262AC" w:rsidRPr="00B262AC">
              <w:rPr>
                <w:rStyle w:val="RTiSWDocLiteralText"/>
              </w:rPr>
              <w:t>datatype_common_name</w:t>
            </w:r>
            <w:proofErr w:type="spellEnd"/>
            <w:r w:rsidR="00B262AC">
              <w:t xml:space="preserve"> is not unique in HDB.</w:t>
            </w:r>
          </w:p>
        </w:tc>
        <w:tc>
          <w:tcPr>
            <w:tcW w:w="2303" w:type="dxa"/>
          </w:tcPr>
          <w:p w:rsidR="009146D9" w:rsidRDefault="009146D9" w:rsidP="009146D9">
            <w:r>
              <w:t xml:space="preserve">None – must be specified unless </w:t>
            </w:r>
            <w:proofErr w:type="spellStart"/>
            <w:r w:rsidRPr="003D6168">
              <w:rPr>
                <w:rStyle w:val="RTiSWDocLiteralText"/>
              </w:rPr>
              <w:t>SiteDataTypeID</w:t>
            </w:r>
            <w:proofErr w:type="spellEnd"/>
            <w:r>
              <w:t xml:space="preserve"> is specified.</w:t>
            </w:r>
          </w:p>
        </w:tc>
      </w:tr>
      <w:tr w:rsidR="009146D9" w:rsidTr="00EE45E1">
        <w:trPr>
          <w:jc w:val="center"/>
        </w:trPr>
        <w:tc>
          <w:tcPr>
            <w:tcW w:w="2461" w:type="dxa"/>
            <w:tcBorders>
              <w:bottom w:val="single" w:sz="4" w:space="0" w:color="auto"/>
            </w:tcBorders>
            <w:shd w:val="clear" w:color="auto" w:fill="BFBFBF"/>
          </w:tcPr>
          <w:p w:rsidR="009146D9" w:rsidRDefault="009146D9" w:rsidP="009146D9">
            <w:pPr>
              <w:rPr>
                <w:rStyle w:val="RTiSWDocLiteralText"/>
              </w:rPr>
            </w:pPr>
          </w:p>
        </w:tc>
        <w:tc>
          <w:tcPr>
            <w:tcW w:w="4812" w:type="dxa"/>
            <w:tcBorders>
              <w:bottom w:val="single" w:sz="4" w:space="0" w:color="auto"/>
            </w:tcBorders>
            <w:shd w:val="clear" w:color="auto" w:fill="BFBFBF"/>
          </w:tcPr>
          <w:p w:rsidR="009146D9" w:rsidRDefault="009146D9" w:rsidP="009146D9">
            <w:r>
              <w:t>Use the following parameters when reading a single model time series.</w:t>
            </w:r>
          </w:p>
        </w:tc>
        <w:tc>
          <w:tcPr>
            <w:tcW w:w="2303" w:type="dxa"/>
            <w:tcBorders>
              <w:bottom w:val="single" w:sz="4" w:space="0" w:color="auto"/>
            </w:tcBorders>
            <w:shd w:val="clear" w:color="auto" w:fill="BFBFBF"/>
          </w:tcPr>
          <w:p w:rsidR="009146D9" w:rsidRDefault="009146D9" w:rsidP="009146D9"/>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ModelRunID</w:t>
            </w:r>
            <w:proofErr w:type="spellEnd"/>
          </w:p>
        </w:tc>
        <w:tc>
          <w:tcPr>
            <w:tcW w:w="4812" w:type="dxa"/>
            <w:shd w:val="clear" w:color="auto" w:fill="FFFFFF"/>
          </w:tcPr>
          <w:p w:rsidR="00B262AC" w:rsidRDefault="00B262AC" w:rsidP="00D66F94">
            <w:r>
              <w:t xml:space="preserve">The </w:t>
            </w:r>
            <w:proofErr w:type="spellStart"/>
            <w:r w:rsidRPr="00B262AC">
              <w:rPr>
                <w:rStyle w:val="RTiSWDocLiteralText"/>
              </w:rPr>
              <w:t>model_run_id</w:t>
            </w:r>
            <w:proofErr w:type="spellEnd"/>
            <w:r>
              <w:t xml:space="preserve"> value to match the time series.  Direct selection using the provided choices is </w:t>
            </w:r>
            <w:r w:rsidR="00D66F94">
              <w:t>an option to specifying the equivalent multiple parameters described below.</w:t>
            </w:r>
          </w:p>
        </w:tc>
        <w:tc>
          <w:tcPr>
            <w:tcW w:w="2303" w:type="dxa"/>
            <w:shd w:val="clear" w:color="auto" w:fill="FFFFFF"/>
          </w:tcPr>
          <w:p w:rsidR="00B262AC" w:rsidRDefault="00B262AC" w:rsidP="00B262AC"/>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ModelName</w:t>
            </w:r>
            <w:proofErr w:type="spellEnd"/>
          </w:p>
        </w:tc>
        <w:tc>
          <w:tcPr>
            <w:tcW w:w="4812" w:type="dxa"/>
            <w:shd w:val="clear" w:color="auto" w:fill="FFFFFF"/>
          </w:tcPr>
          <w:p w:rsidR="00B262AC" w:rsidRDefault="00B262AC" w:rsidP="00B262AC">
            <w:r>
              <w:t xml:space="preserve">The model name for the time series; used with the model run name, hydrologic indicator(s), and model run date to determine the </w:t>
            </w:r>
            <w:proofErr w:type="spellStart"/>
            <w:r w:rsidRPr="00D66F94">
              <w:rPr>
                <w:rStyle w:val="RTiSWDocLiteralText"/>
              </w:rPr>
              <w:t>model_run_id</w:t>
            </w:r>
            <w:proofErr w:type="spellEnd"/>
            <w:r>
              <w:t xml:space="preserve"> in the database. </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ModelRunName</w:t>
            </w:r>
            <w:proofErr w:type="spellEnd"/>
          </w:p>
        </w:tc>
        <w:tc>
          <w:tcPr>
            <w:tcW w:w="4812" w:type="dxa"/>
            <w:shd w:val="clear" w:color="auto" w:fill="FFFFFF"/>
          </w:tcPr>
          <w:p w:rsidR="00B262AC" w:rsidRDefault="00B262AC" w:rsidP="00B262AC">
            <w:r>
              <w:t xml:space="preserve">The model run name for the time series; used with the model name, hydrologic indicator(s), and model run date to determine the </w:t>
            </w:r>
            <w:proofErr w:type="spellStart"/>
            <w:r w:rsidRPr="00D66F94">
              <w:rPr>
                <w:rStyle w:val="RTiSWDocLiteralText"/>
              </w:rPr>
              <w:t>model_run_id</w:t>
            </w:r>
            <w:proofErr w:type="spellEnd"/>
            <w:r>
              <w:t xml:space="preserve"> in the database.</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ModelRunDate</w:t>
            </w:r>
            <w:proofErr w:type="spellEnd"/>
          </w:p>
        </w:tc>
        <w:tc>
          <w:tcPr>
            <w:tcW w:w="4812" w:type="dxa"/>
            <w:shd w:val="clear" w:color="auto" w:fill="FFFFFF"/>
          </w:tcPr>
          <w:p w:rsidR="00B262AC" w:rsidRDefault="00B262AC" w:rsidP="00D66F94">
            <w:r>
              <w:t xml:space="preserve">The model run date (timestamp) to use for the time series; used with the model name, model run name, and hydrologic indicator(s) to determine the </w:t>
            </w:r>
            <w:proofErr w:type="spellStart"/>
            <w:r w:rsidRPr="00D66F94">
              <w:rPr>
                <w:rStyle w:val="RTiSWDocLiteralText"/>
              </w:rPr>
              <w:t>model_run_id</w:t>
            </w:r>
            <w:proofErr w:type="spellEnd"/>
            <w:r>
              <w:t xml:space="preserve"> in the database.  </w:t>
            </w:r>
            <w:r w:rsidRPr="00D66F94">
              <w:t xml:space="preserve">The run date should be specified using the format </w:t>
            </w:r>
            <w:r w:rsidRPr="00D66F94">
              <w:rPr>
                <w:rStyle w:val="RTiSWDocLiteralText"/>
              </w:rPr>
              <w:t xml:space="preserve">YYYY-MM-DD </w:t>
            </w:r>
            <w:proofErr w:type="spellStart"/>
            <w:r w:rsidRPr="00D66F94">
              <w:rPr>
                <w:rStyle w:val="RTiSWDocLiteralText"/>
              </w:rPr>
              <w:t>hh:mm</w:t>
            </w:r>
            <w:proofErr w:type="spellEnd"/>
            <w:r w:rsidRPr="00D66F94">
              <w:t xml:space="preserve"> (zero-padded with hour 0-23, minute 0-59)</w:t>
            </w:r>
            <w:r w:rsidR="00D66F94" w:rsidRPr="00D66F94">
              <w:t>.</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r>
              <w:rPr>
                <w:rStyle w:val="RTiSWDocLiteralText"/>
              </w:rPr>
              <w:t>Hydrologic</w:t>
            </w:r>
          </w:p>
          <w:p w:rsidR="00B262AC" w:rsidRDefault="00B262AC" w:rsidP="00B262AC">
            <w:pPr>
              <w:rPr>
                <w:rStyle w:val="RTiSWDocLiteralText"/>
              </w:rPr>
            </w:pPr>
            <w:r>
              <w:rPr>
                <w:rStyle w:val="RTiSWDocLiteralText"/>
              </w:rPr>
              <w:t>Indicator</w:t>
            </w:r>
          </w:p>
        </w:tc>
        <w:tc>
          <w:tcPr>
            <w:tcW w:w="4812" w:type="dxa"/>
            <w:shd w:val="clear" w:color="auto" w:fill="FFFFFF"/>
          </w:tcPr>
          <w:p w:rsidR="00B262AC" w:rsidRDefault="00B262AC" w:rsidP="00B262AC">
            <w:r>
              <w:t xml:space="preserve">The hydrologic indicator(s) to use for the time series; used with the model name, model run name, and model run date to determine the </w:t>
            </w:r>
            <w:proofErr w:type="spellStart"/>
            <w:r w:rsidRPr="00D66F94">
              <w:rPr>
                <w:rStyle w:val="RTiSWDocLiteralText"/>
              </w:rPr>
              <w:t>model_run_id</w:t>
            </w:r>
            <w:proofErr w:type="spellEnd"/>
            <w:r>
              <w:t xml:space="preserve"> in the database.</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tcBorders>
              <w:bottom w:val="single" w:sz="4" w:space="0" w:color="auto"/>
            </w:tcBorders>
            <w:shd w:val="clear" w:color="auto" w:fill="BFBFBF"/>
          </w:tcPr>
          <w:p w:rsidR="00B262AC" w:rsidRDefault="00B262AC" w:rsidP="00B262AC">
            <w:pPr>
              <w:rPr>
                <w:rStyle w:val="RTiSWDocLiteralText"/>
              </w:rPr>
            </w:pPr>
          </w:p>
        </w:tc>
        <w:tc>
          <w:tcPr>
            <w:tcW w:w="4812" w:type="dxa"/>
            <w:tcBorders>
              <w:bottom w:val="single" w:sz="4" w:space="0" w:color="auto"/>
            </w:tcBorders>
            <w:shd w:val="clear" w:color="auto" w:fill="BFBFBF"/>
          </w:tcPr>
          <w:p w:rsidR="00B262AC" w:rsidRDefault="00B262AC" w:rsidP="00B262AC">
            <w:r>
              <w:t>Use the following parameters when reading an ensemble of model time series.</w:t>
            </w:r>
          </w:p>
        </w:tc>
        <w:tc>
          <w:tcPr>
            <w:tcW w:w="2303" w:type="dxa"/>
            <w:tcBorders>
              <w:bottom w:val="single" w:sz="4" w:space="0" w:color="auto"/>
            </w:tcBorders>
            <w:shd w:val="clear" w:color="auto" w:fill="BFBFBF"/>
          </w:tcPr>
          <w:p w:rsidR="00B262AC" w:rsidRDefault="00B262AC" w:rsidP="00B262AC"/>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EnsembleName</w:t>
            </w:r>
            <w:proofErr w:type="spellEnd"/>
          </w:p>
        </w:tc>
        <w:tc>
          <w:tcPr>
            <w:tcW w:w="4812" w:type="dxa"/>
            <w:shd w:val="clear" w:color="auto" w:fill="FFFFFF"/>
          </w:tcPr>
          <w:p w:rsidR="00B262AC" w:rsidRDefault="00B262AC" w:rsidP="00D66F94">
            <w:r>
              <w:t xml:space="preserve">The name of the ensemble to </w:t>
            </w:r>
            <w:r w:rsidR="00D66F94">
              <w:t xml:space="preserve">read.  Corresponding trace data are queried to determine </w:t>
            </w:r>
            <w:proofErr w:type="spellStart"/>
            <w:r w:rsidR="00D66F94" w:rsidRPr="00D66F94">
              <w:rPr>
                <w:rStyle w:val="RTiSWDocLiteralText"/>
              </w:rPr>
              <w:t>model_run_id</w:t>
            </w:r>
            <w:proofErr w:type="spellEnd"/>
            <w:r w:rsidR="00D66F94">
              <w:t xml:space="preserve"> to read individual time series.</w:t>
            </w:r>
          </w:p>
        </w:tc>
        <w:tc>
          <w:tcPr>
            <w:tcW w:w="2303" w:type="dxa"/>
            <w:shd w:val="clear" w:color="auto" w:fill="FFFFFF"/>
          </w:tcPr>
          <w:p w:rsidR="00B262AC" w:rsidRDefault="00B262AC" w:rsidP="00D66F94">
            <w:r>
              <w:t xml:space="preserve">Must be specified if </w:t>
            </w:r>
            <w:r w:rsidR="00D66F94">
              <w:t>reading</w:t>
            </w:r>
            <w:r>
              <w:t xml:space="preserve"> an ensemble. </w:t>
            </w:r>
          </w:p>
        </w:tc>
      </w:tr>
      <w:tr w:rsidR="00B262AC" w:rsidTr="00EE45E1">
        <w:trPr>
          <w:jc w:val="center"/>
        </w:trPr>
        <w:tc>
          <w:tcPr>
            <w:tcW w:w="2461" w:type="dxa"/>
            <w:shd w:val="clear" w:color="auto" w:fill="BFBFBF"/>
          </w:tcPr>
          <w:p w:rsidR="00B262AC" w:rsidRDefault="00B262AC" w:rsidP="00B262AC">
            <w:pPr>
              <w:rPr>
                <w:rStyle w:val="RTiSWDocLiteralText"/>
              </w:rPr>
            </w:pPr>
          </w:p>
        </w:tc>
        <w:tc>
          <w:tcPr>
            <w:tcW w:w="4812" w:type="dxa"/>
            <w:shd w:val="clear" w:color="auto" w:fill="BFBFBF"/>
          </w:tcPr>
          <w:p w:rsidR="00B262AC" w:rsidRDefault="00B262AC" w:rsidP="00B262AC">
            <w:r>
              <w:t>The following parameters are always appropriate.</w:t>
            </w:r>
          </w:p>
        </w:tc>
        <w:tc>
          <w:tcPr>
            <w:tcW w:w="2303" w:type="dxa"/>
            <w:shd w:val="clear" w:color="auto" w:fill="BFBFBF"/>
          </w:tcPr>
          <w:p w:rsidR="00B262AC" w:rsidRDefault="00B262AC" w:rsidP="00B262AC"/>
        </w:tc>
      </w:tr>
      <w:tr w:rsidR="001162DF" w:rsidTr="00EE45E1">
        <w:trPr>
          <w:jc w:val="center"/>
        </w:trPr>
        <w:tc>
          <w:tcPr>
            <w:tcW w:w="2461" w:type="dxa"/>
          </w:tcPr>
          <w:p w:rsidR="001162DF" w:rsidRDefault="001162DF" w:rsidP="001162DF">
            <w:pPr>
              <w:rPr>
                <w:rStyle w:val="RTiSWDocLiteralText"/>
              </w:rPr>
            </w:pPr>
            <w:r>
              <w:rPr>
                <w:rStyle w:val="RTiSWDocLiteralText"/>
              </w:rPr>
              <w:t>Properties</w:t>
            </w:r>
          </w:p>
        </w:tc>
        <w:tc>
          <w:tcPr>
            <w:tcW w:w="4812" w:type="dxa"/>
          </w:tcPr>
          <w:p w:rsidR="001162DF" w:rsidRDefault="001162DF" w:rsidP="001162DF">
            <w:r>
              <w:t xml:space="preserve">String properties to be assigned to the time series using syntax:  </w:t>
            </w:r>
            <w:r w:rsidRPr="00863FF8">
              <w:rPr>
                <w:rStyle w:val="RTiSWDocLiteralText"/>
              </w:rPr>
              <w:t>Property1:Value1,Property2:Value2</w:t>
            </w:r>
          </w:p>
        </w:tc>
        <w:tc>
          <w:tcPr>
            <w:tcW w:w="2303" w:type="dxa"/>
          </w:tcPr>
          <w:p w:rsidR="001162DF" w:rsidRPr="001B3EEB" w:rsidRDefault="001162DF" w:rsidP="001162DF">
            <w:pPr>
              <w:rPr>
                <w:rStyle w:val="RTiSWDocLiteralText"/>
              </w:rPr>
            </w:pPr>
          </w:p>
        </w:tc>
      </w:tr>
      <w:tr w:rsidR="00B262AC" w:rsidTr="00EE45E1">
        <w:trPr>
          <w:jc w:val="center"/>
        </w:trPr>
        <w:tc>
          <w:tcPr>
            <w:tcW w:w="2461" w:type="dxa"/>
          </w:tcPr>
          <w:p w:rsidR="00B262AC" w:rsidRDefault="00B262AC" w:rsidP="00B262AC">
            <w:pPr>
              <w:rPr>
                <w:rStyle w:val="RTiSWDocLiteralText"/>
              </w:rPr>
            </w:pPr>
            <w:proofErr w:type="spellStart"/>
            <w:r>
              <w:rPr>
                <w:rStyle w:val="RTiSWDocLiteralText"/>
              </w:rPr>
              <w:t>InputStart</w:t>
            </w:r>
            <w:proofErr w:type="spellEnd"/>
          </w:p>
        </w:tc>
        <w:tc>
          <w:tcPr>
            <w:tcW w:w="4812" w:type="dxa"/>
          </w:tcPr>
          <w:p w:rsidR="00B262AC" w:rsidRDefault="00B262AC" w:rsidP="002D757C">
            <w:r>
              <w:t xml:space="preserve">Start of the period to query, specified in format </w:t>
            </w:r>
            <w:r w:rsidR="00D66F94">
              <w:rPr>
                <w:rStyle w:val="RTiSWDocLiteralText"/>
              </w:rPr>
              <w:t xml:space="preserve">YYYY-MM-DD </w:t>
            </w:r>
            <w:proofErr w:type="spellStart"/>
            <w:r w:rsidR="00D66F94">
              <w:rPr>
                <w:rStyle w:val="RTiSWDocLiteralText"/>
              </w:rPr>
              <w:t>hh:mm</w:t>
            </w:r>
            <w:proofErr w:type="spellEnd"/>
            <w:r>
              <w:t xml:space="preserve">, with a precision </w:t>
            </w:r>
            <w:r>
              <w:lastRenderedPageBreak/>
              <w:t>appropriate for the interval.</w:t>
            </w:r>
            <w:r w:rsidR="002D757C">
              <w:t xml:space="preserve">  If not aligned with the time series data records for </w:t>
            </w:r>
            <w:proofErr w:type="spellStart"/>
            <w:r w:rsidR="002D757C">
              <w:t>NHour</w:t>
            </w:r>
            <w:proofErr w:type="spellEnd"/>
            <w:r w:rsidR="002D757C">
              <w:t xml:space="preserve"> data, the input start hour will be adjusted to the first interval in the day that aligns with the time series data.</w:t>
            </w:r>
          </w:p>
        </w:tc>
        <w:tc>
          <w:tcPr>
            <w:tcW w:w="2303" w:type="dxa"/>
          </w:tcPr>
          <w:p w:rsidR="00B262AC" w:rsidRDefault="00B262AC" w:rsidP="00B262AC">
            <w:r>
              <w:lastRenderedPageBreak/>
              <w:t>Read all available data.</w:t>
            </w:r>
          </w:p>
        </w:tc>
      </w:tr>
      <w:tr w:rsidR="00B262AC" w:rsidTr="00EE45E1">
        <w:trPr>
          <w:jc w:val="center"/>
        </w:trPr>
        <w:tc>
          <w:tcPr>
            <w:tcW w:w="2461" w:type="dxa"/>
          </w:tcPr>
          <w:p w:rsidR="00B262AC" w:rsidRDefault="00B262AC" w:rsidP="00B262AC">
            <w:pPr>
              <w:rPr>
                <w:rStyle w:val="RTiSWDocLiteralText"/>
              </w:rPr>
            </w:pPr>
            <w:proofErr w:type="spellStart"/>
            <w:r>
              <w:rPr>
                <w:rStyle w:val="RTiSWDocLiteralText"/>
              </w:rPr>
              <w:t>InputEnd</w:t>
            </w:r>
            <w:proofErr w:type="spellEnd"/>
          </w:p>
        </w:tc>
        <w:tc>
          <w:tcPr>
            <w:tcW w:w="4812" w:type="dxa"/>
          </w:tcPr>
          <w:p w:rsidR="00B262AC" w:rsidRDefault="00B262AC" w:rsidP="002D757C">
            <w:r>
              <w:t xml:space="preserve">End of the period to query, specified in format </w:t>
            </w:r>
            <w:r w:rsidRPr="00584C6D">
              <w:rPr>
                <w:rStyle w:val="RTiSWDocLiteralText"/>
              </w:rPr>
              <w:t xml:space="preserve">YYYY-MM-DD </w:t>
            </w:r>
            <w:proofErr w:type="spellStart"/>
            <w:r w:rsidR="00D66F94">
              <w:rPr>
                <w:rStyle w:val="RTiSWDocLiteralText"/>
              </w:rPr>
              <w:t>hh:mm</w:t>
            </w:r>
            <w:proofErr w:type="spellEnd"/>
            <w:r>
              <w:t>, with a precision appropriate for the interval.</w:t>
            </w:r>
            <w:r w:rsidR="002D757C">
              <w:t xml:space="preserve">  If not aligned with the time series data records for </w:t>
            </w:r>
            <w:proofErr w:type="spellStart"/>
            <w:r w:rsidR="002D757C">
              <w:t>NHour</w:t>
            </w:r>
            <w:proofErr w:type="spellEnd"/>
            <w:r w:rsidR="002D757C">
              <w:t xml:space="preserve"> data, the input start hour will be adjusted to the last interval in the day that aligns with the time series data.</w:t>
            </w:r>
          </w:p>
        </w:tc>
        <w:tc>
          <w:tcPr>
            <w:tcW w:w="2303" w:type="dxa"/>
          </w:tcPr>
          <w:p w:rsidR="00B262AC" w:rsidRDefault="00B262AC" w:rsidP="00B262AC">
            <w:r>
              <w:t>Read all available data.</w:t>
            </w:r>
          </w:p>
        </w:tc>
      </w:tr>
      <w:tr w:rsidR="00B262AC" w:rsidTr="00EE45E1">
        <w:trPr>
          <w:cantSplit/>
          <w:jc w:val="center"/>
        </w:trPr>
        <w:tc>
          <w:tcPr>
            <w:tcW w:w="2461" w:type="dxa"/>
          </w:tcPr>
          <w:p w:rsidR="00B262AC" w:rsidRDefault="00B262AC" w:rsidP="00B262AC">
            <w:pPr>
              <w:rPr>
                <w:rStyle w:val="RTiSWDocLiteralText"/>
              </w:rPr>
            </w:pPr>
            <w:r>
              <w:rPr>
                <w:rStyle w:val="RTiSWDocLiteralText"/>
              </w:rPr>
              <w:t>Alias</w:t>
            </w:r>
          </w:p>
        </w:tc>
        <w:tc>
          <w:tcPr>
            <w:tcW w:w="4812" w:type="dxa"/>
          </w:tcPr>
          <w:p w:rsidR="00B262AC" w:rsidRDefault="00B262AC" w:rsidP="00B262AC">
            <w:r>
              <w:t>Indicate an alias to assign to time series, which can result in shorter identifiers for time series when referenced with other commands.</w:t>
            </w:r>
          </w:p>
        </w:tc>
        <w:tc>
          <w:tcPr>
            <w:tcW w:w="2303" w:type="dxa"/>
          </w:tcPr>
          <w:p w:rsidR="00B262AC" w:rsidRDefault="00B262AC" w:rsidP="00B262AC">
            <w:pPr>
              <w:rPr>
                <w:rStyle w:val="RTiSWDocLiteralText"/>
              </w:rPr>
            </w:pPr>
            <w:r>
              <w:t>No alias is assigned.</w:t>
            </w:r>
          </w:p>
        </w:tc>
      </w:tr>
      <w:bookmarkEnd w:id="1"/>
    </w:tbl>
    <w:p w:rsidR="00122D14" w:rsidRDefault="00122D14" w:rsidP="00C05461">
      <w:pPr>
        <w:rPr>
          <w:color w:val="C0C0C0"/>
        </w:rPr>
      </w:pPr>
    </w:p>
    <w:sectPr w:rsidR="00122D14">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C0" w:rsidRDefault="008732C0">
      <w:r>
        <w:separator/>
      </w:r>
    </w:p>
  </w:endnote>
  <w:endnote w:type="continuationSeparator" w:id="0">
    <w:p w:rsidR="008732C0" w:rsidRDefault="0087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Footer"/>
    </w:pPr>
    <w:r>
      <w:t xml:space="preserve">Command Reference – </w:t>
    </w:r>
    <w:proofErr w:type="spellStart"/>
    <w:proofErr w:type="gramStart"/>
    <w:r>
      <w:t>R</w:t>
    </w:r>
    <w:r w:rsidR="00E02FF6">
      <w:t>ead</w:t>
    </w:r>
    <w:r w:rsidR="00046136">
      <w:t>ReclamationHDB</w:t>
    </w:r>
    <w:proofErr w:type="spellEnd"/>
    <w:r w:rsidR="00E02FF6">
      <w:t>(</w:t>
    </w:r>
    <w:proofErr w:type="gramEnd"/>
    <w:r w:rsidR="00E02FF6">
      <w:t xml:space="preserve">) - </w:t>
    </w:r>
    <w:r w:rsidR="00E02FF6">
      <w:fldChar w:fldCharType="begin"/>
    </w:r>
    <w:r w:rsidR="00E02FF6">
      <w:instrText xml:space="preserve"> PAGE </w:instrText>
    </w:r>
    <w:r w:rsidR="00E02FF6">
      <w:fldChar w:fldCharType="separate"/>
    </w:r>
    <w:r w:rsidR="009E543D">
      <w:rPr>
        <w:noProof/>
      </w:rPr>
      <w:t>8</w:t>
    </w:r>
    <w:r w:rsidR="00E02FF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Footer"/>
    </w:pPr>
    <w:r>
      <w:tab/>
    </w:r>
    <w:r>
      <w:tab/>
      <w:t xml:space="preserve">Command Reference – </w:t>
    </w:r>
    <w:proofErr w:type="spellStart"/>
    <w:proofErr w:type="gramStart"/>
    <w:r w:rsidR="008879CC">
      <w:t>R</w:t>
    </w:r>
    <w:r>
      <w:t>ead</w:t>
    </w:r>
    <w:r w:rsidR="002850C3">
      <w:t>ReclamationHDB</w:t>
    </w:r>
    <w:proofErr w:type="spellEnd"/>
    <w:r>
      <w:t>(</w:t>
    </w:r>
    <w:proofErr w:type="gramEnd"/>
    <w:r>
      <w:t xml:space="preserve">) - </w:t>
    </w:r>
    <w:r>
      <w:fldChar w:fldCharType="begin"/>
    </w:r>
    <w:r>
      <w:instrText xml:space="preserve"> PAGE </w:instrText>
    </w:r>
    <w:r>
      <w:fldChar w:fldCharType="separate"/>
    </w:r>
    <w:r w:rsidR="009E543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Footer"/>
    </w:pPr>
    <w:r>
      <w:tab/>
    </w:r>
    <w:r>
      <w:tab/>
      <w:t xml:space="preserve">Command Reference – </w:t>
    </w:r>
    <w:proofErr w:type="spellStart"/>
    <w:proofErr w:type="gramStart"/>
    <w:r>
      <w:t>R</w:t>
    </w:r>
    <w:r w:rsidR="00E02FF6">
      <w:t>ead</w:t>
    </w:r>
    <w:r w:rsidR="00046136">
      <w:t>ReclamationHDB</w:t>
    </w:r>
    <w:proofErr w:type="spellEnd"/>
    <w:r w:rsidR="00E02FF6">
      <w:t>(</w:t>
    </w:r>
    <w:proofErr w:type="gramEnd"/>
    <w:r w:rsidR="00E02FF6">
      <w:t xml:space="preserve">) - </w:t>
    </w:r>
    <w:r w:rsidR="00E02FF6">
      <w:fldChar w:fldCharType="begin"/>
    </w:r>
    <w:r w:rsidR="00E02FF6">
      <w:instrText xml:space="preserve"> PAGE </w:instrText>
    </w:r>
    <w:r w:rsidR="00E02FF6">
      <w:fldChar w:fldCharType="separate"/>
    </w:r>
    <w:r w:rsidR="009E543D">
      <w:rPr>
        <w:noProof/>
      </w:rPr>
      <w:t>1</w:t>
    </w:r>
    <w:r w:rsidR="00E02FF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C0" w:rsidRDefault="008732C0">
      <w:r>
        <w:separator/>
      </w:r>
    </w:p>
  </w:footnote>
  <w:footnote w:type="continuationSeparator" w:id="0">
    <w:p w:rsidR="008732C0" w:rsidRDefault="00873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Header"/>
    </w:pPr>
    <w:proofErr w:type="spellStart"/>
    <w:proofErr w:type="gramStart"/>
    <w:r>
      <w:t>R</w:t>
    </w:r>
    <w:r w:rsidR="00E02FF6">
      <w:t>ead</w:t>
    </w:r>
    <w:r w:rsidR="00046136">
      <w:t>ReclamationHDB</w:t>
    </w:r>
    <w:proofErr w:type="spellEnd"/>
    <w:r w:rsidR="00E02FF6">
      <w:t>(</w:t>
    </w:r>
    <w:proofErr w:type="gramEnd"/>
    <w:r w:rsidR="00E02FF6">
      <w:t>) Command</w:t>
    </w:r>
    <w:r w:rsidR="00E02FF6">
      <w:tab/>
    </w:r>
    <w:r w:rsidR="00E02FF6">
      <w:tab/>
    </w:r>
    <w:proofErr w:type="spellStart"/>
    <w:r w:rsidR="00E02FF6">
      <w:t>TSTool</w:t>
    </w:r>
    <w:proofErr w:type="spellEnd"/>
    <w:r w:rsidR="00E02FF6">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Header"/>
    </w:pPr>
    <w:proofErr w:type="spellStart"/>
    <w:r>
      <w:t>TSTool</w:t>
    </w:r>
    <w:proofErr w:type="spellEnd"/>
    <w:r>
      <w:t xml:space="preserve"> Documentation</w:t>
    </w:r>
    <w:r>
      <w:tab/>
    </w:r>
    <w:r>
      <w:tab/>
    </w:r>
    <w:proofErr w:type="spellStart"/>
    <w:proofErr w:type="gramStart"/>
    <w:r w:rsidR="008879CC">
      <w:t>R</w:t>
    </w:r>
    <w:r>
      <w:t>ead</w:t>
    </w:r>
    <w:r w:rsidR="002850C3">
      <w:t>ReclamationHDB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FD8"/>
    <w:multiLevelType w:val="hybridMultilevel"/>
    <w:tmpl w:val="75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0A5"/>
    <w:multiLevelType w:val="hybridMultilevel"/>
    <w:tmpl w:val="EF367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AB51CF"/>
    <w:multiLevelType w:val="hybridMultilevel"/>
    <w:tmpl w:val="4BD6D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9C6B87"/>
    <w:multiLevelType w:val="hybridMultilevel"/>
    <w:tmpl w:val="C72A1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32908"/>
    <w:multiLevelType w:val="hybridMultilevel"/>
    <w:tmpl w:val="8B36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E74FD"/>
    <w:multiLevelType w:val="hybridMultilevel"/>
    <w:tmpl w:val="D178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3E591C"/>
    <w:multiLevelType w:val="hybridMultilevel"/>
    <w:tmpl w:val="A3B4B9D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09F59A8"/>
    <w:multiLevelType w:val="hybridMultilevel"/>
    <w:tmpl w:val="97DEB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7"/>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C"/>
    <w:rsid w:val="000444B5"/>
    <w:rsid w:val="00046136"/>
    <w:rsid w:val="00062B2C"/>
    <w:rsid w:val="000B2603"/>
    <w:rsid w:val="000B6EBE"/>
    <w:rsid w:val="00113E8A"/>
    <w:rsid w:val="001162DF"/>
    <w:rsid w:val="00122D14"/>
    <w:rsid w:val="00130FAA"/>
    <w:rsid w:val="001D4CE5"/>
    <w:rsid w:val="001E1155"/>
    <w:rsid w:val="002850C3"/>
    <w:rsid w:val="00291744"/>
    <w:rsid w:val="002D757C"/>
    <w:rsid w:val="00307924"/>
    <w:rsid w:val="00327F0B"/>
    <w:rsid w:val="00361C31"/>
    <w:rsid w:val="00380376"/>
    <w:rsid w:val="003B1506"/>
    <w:rsid w:val="00444668"/>
    <w:rsid w:val="004560CE"/>
    <w:rsid w:val="00457114"/>
    <w:rsid w:val="005010E0"/>
    <w:rsid w:val="00566A80"/>
    <w:rsid w:val="00584C6D"/>
    <w:rsid w:val="005A77E3"/>
    <w:rsid w:val="00667147"/>
    <w:rsid w:val="006E39EB"/>
    <w:rsid w:val="007A0874"/>
    <w:rsid w:val="008732C0"/>
    <w:rsid w:val="008879CC"/>
    <w:rsid w:val="00904867"/>
    <w:rsid w:val="009146D9"/>
    <w:rsid w:val="00995F33"/>
    <w:rsid w:val="009E543D"/>
    <w:rsid w:val="00A119AB"/>
    <w:rsid w:val="00A13C54"/>
    <w:rsid w:val="00AA6AC6"/>
    <w:rsid w:val="00AC26C5"/>
    <w:rsid w:val="00B262AC"/>
    <w:rsid w:val="00B370C9"/>
    <w:rsid w:val="00C01133"/>
    <w:rsid w:val="00C05461"/>
    <w:rsid w:val="00CB45AA"/>
    <w:rsid w:val="00D0636F"/>
    <w:rsid w:val="00D420D7"/>
    <w:rsid w:val="00D66F94"/>
    <w:rsid w:val="00DF0D57"/>
    <w:rsid w:val="00E02FF6"/>
    <w:rsid w:val="00E40980"/>
    <w:rsid w:val="00E60E27"/>
    <w:rsid w:val="00EA2A16"/>
    <w:rsid w:val="00EE45E1"/>
    <w:rsid w:val="00F06B65"/>
    <w:rsid w:val="00F36679"/>
    <w:rsid w:val="00F37384"/>
    <w:rsid w:val="00F570FB"/>
    <w:rsid w:val="00F7429F"/>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9772A3F-0BE0-4EC3-A884-0A3A6216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E40980"/>
    <w:rPr>
      <w:rFonts w:ascii="Courier New" w:hAnsi="Courier New"/>
      <w:sz w:val="22"/>
    </w:rPr>
  </w:style>
  <w:style w:type="character" w:customStyle="1" w:styleId="RTiSWDocLiteralTextInput">
    <w:name w:val="RTi SW Doc Literal Text Input"/>
    <w:rsid w:val="00E40980"/>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44668"/>
    <w:rPr>
      <w:color w:val="800080"/>
      <w:u w:val="single"/>
    </w:rPr>
  </w:style>
  <w:style w:type="paragraph" w:styleId="ListParagraph">
    <w:name w:val="List Paragraph"/>
    <w:basedOn w:val="Normal"/>
    <w:uiPriority w:val="34"/>
    <w:qFormat/>
    <w:rsid w:val="00C0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2004-02-15T20:50:00Z</cp:lastPrinted>
  <dcterms:created xsi:type="dcterms:W3CDTF">2016-03-31T04:41:00Z</dcterms:created>
  <dcterms:modified xsi:type="dcterms:W3CDTF">2016-05-02T06:37:00Z</dcterms:modified>
</cp:coreProperties>
</file>