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proofErr w:type="spellStart"/>
      <w:proofErr w:type="gramStart"/>
      <w:r w:rsidR="00071C64">
        <w:t>Split</w:t>
      </w:r>
      <w:r w:rsidR="006F11FD">
        <w:t>Table</w:t>
      </w:r>
      <w:r w:rsidR="00071C64">
        <w:t>Row</w:t>
      </w:r>
      <w:proofErr w:type="spellEnd"/>
      <w:r>
        <w:t>()</w:t>
      </w:r>
      <w:proofErr w:type="gramEnd"/>
    </w:p>
    <w:p w:rsidR="00D10C74" w:rsidRDefault="00071C64">
      <w:pPr>
        <w:pStyle w:val="RTiSWDocChapterSubtitle"/>
      </w:pPr>
      <w:r>
        <w:t>Split</w:t>
      </w:r>
      <w:r w:rsidR="00805830">
        <w:t xml:space="preserve"> a table </w:t>
      </w:r>
      <w:r>
        <w:t xml:space="preserve">row into </w:t>
      </w:r>
      <w:r w:rsidR="00EA0FEA">
        <w:t>multiple</w:t>
      </w:r>
      <w:r>
        <w:t xml:space="preserve"> rows</w:t>
      </w:r>
    </w:p>
    <w:p w:rsidR="00D10C74" w:rsidRDefault="00D10C74" w:rsidP="003D640B">
      <w:pPr>
        <w:pStyle w:val="RTiSWDocNote"/>
        <w:rPr>
          <w:b/>
        </w:rPr>
      </w:pPr>
      <w:r>
        <w:t xml:space="preserve">Version </w:t>
      </w:r>
      <w:r w:rsidR="00783377">
        <w:t>1</w:t>
      </w:r>
      <w:r w:rsidR="00071C64">
        <w:t>1</w:t>
      </w:r>
      <w:r>
        <w:t>.</w:t>
      </w:r>
      <w:r w:rsidR="00015284">
        <w:t>11</w:t>
      </w:r>
      <w:r>
        <w:t>.0</w:t>
      </w:r>
      <w:r w:rsidR="00805830">
        <w:t>0</w:t>
      </w:r>
      <w:r>
        <w:t>, 20</w:t>
      </w:r>
      <w:r w:rsidR="00C9230E">
        <w:t>1</w:t>
      </w:r>
      <w:r w:rsidR="00071C64">
        <w:t>5</w:t>
      </w:r>
      <w:r>
        <w:t>-</w:t>
      </w:r>
      <w:r w:rsidR="001069B9">
        <w:t>0</w:t>
      </w:r>
      <w:r w:rsidR="00015284">
        <w:t>5</w:t>
      </w:r>
      <w:r>
        <w:t>-</w:t>
      </w:r>
      <w:r w:rsidR="00015284">
        <w:t>09</w:t>
      </w:r>
    </w:p>
    <w:p w:rsidR="00D10C74" w:rsidRDefault="00D10C74">
      <w:pPr>
        <w:rPr>
          <w:b/>
        </w:rPr>
      </w:pPr>
    </w:p>
    <w:p w:rsidR="00071C64" w:rsidRDefault="00D10C74">
      <w:pPr>
        <w:numPr>
          <w:ilvl w:val="12"/>
          <w:numId w:val="0"/>
        </w:numPr>
      </w:pPr>
      <w:r>
        <w:t xml:space="preserve">The </w:t>
      </w:r>
      <w:proofErr w:type="spellStart"/>
      <w:proofErr w:type="gramStart"/>
      <w:r w:rsidR="00071C64">
        <w:rPr>
          <w:rStyle w:val="RTiSWDocLiteralText"/>
        </w:rPr>
        <w:t>SplitTableRow</w:t>
      </w:r>
      <w:proofErr w:type="spellEnd"/>
      <w:r>
        <w:rPr>
          <w:rStyle w:val="RTiSWDocLiteralText"/>
        </w:rPr>
        <w:t>(</w:t>
      </w:r>
      <w:proofErr w:type="gramEnd"/>
      <w:r>
        <w:rPr>
          <w:rStyle w:val="RTiSWDocLiteralText"/>
        </w:rPr>
        <w:t>)</w:t>
      </w:r>
      <w:r>
        <w:t xml:space="preserve"> command </w:t>
      </w:r>
      <w:r w:rsidR="00071C64">
        <w:t xml:space="preserve">uses information from a table row to create </w:t>
      </w:r>
      <w:r w:rsidR="00891705">
        <w:t xml:space="preserve">a </w:t>
      </w:r>
      <w:r w:rsidR="00071C64">
        <w:t xml:space="preserve">sequence of new table rows.  </w:t>
      </w:r>
      <w:r w:rsidR="00891705">
        <w:t xml:space="preserve">The new rows are inserted after the original row, which optionally can be deleted from the table after processing.  </w:t>
      </w:r>
      <w:r w:rsidR="00015284">
        <w:t>The table rows can be split using either “tuple” or “measure” approach as described below</w:t>
      </w:r>
      <w:r w:rsidR="00071C64">
        <w:t>:</w:t>
      </w:r>
    </w:p>
    <w:p w:rsidR="00015284" w:rsidRDefault="00015284">
      <w:pPr>
        <w:numPr>
          <w:ilvl w:val="12"/>
          <w:numId w:val="0"/>
        </w:numPr>
      </w:pPr>
    </w:p>
    <w:p w:rsidR="00015284" w:rsidRDefault="00015284" w:rsidP="00015284">
      <w:pPr>
        <w:pStyle w:val="Heading2"/>
      </w:pPr>
      <w:r>
        <w:t>Tuple Split</w:t>
      </w:r>
    </w:p>
    <w:p w:rsidR="00015284" w:rsidRDefault="00015284">
      <w:pPr>
        <w:numPr>
          <w:ilvl w:val="12"/>
          <w:numId w:val="0"/>
        </w:numPr>
      </w:pPr>
    </w:p>
    <w:p w:rsidR="00015284" w:rsidRDefault="00015284">
      <w:pPr>
        <w:numPr>
          <w:ilvl w:val="12"/>
          <w:numId w:val="0"/>
        </w:numPr>
      </w:pPr>
      <w:r>
        <w:t>A “tuple” is a sequence of related values and contain 1 or more grouped values.  For example, the following figure illustrates annual time series values listed horizontally in each row.</w:t>
      </w:r>
    </w:p>
    <w:p w:rsidR="00015284" w:rsidRDefault="00015284">
      <w:pPr>
        <w:numPr>
          <w:ilvl w:val="12"/>
          <w:numId w:val="0"/>
        </w:numPr>
      </w:pPr>
    </w:p>
    <w:p w:rsidR="00015284" w:rsidRDefault="00015284" w:rsidP="00015284">
      <w:pPr>
        <w:numPr>
          <w:ilvl w:val="12"/>
          <w:numId w:val="0"/>
        </w:numPr>
        <w:jc w:val="center"/>
      </w:pPr>
      <w:r>
        <w:rPr>
          <w:noProof/>
        </w:rPr>
        <w:drawing>
          <wp:inline distT="0" distB="0" distL="0" distR="0">
            <wp:extent cx="3244850" cy="164966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SplitTableRow_TupleInput.png"/>
                    <pic:cNvPicPr/>
                  </pic:nvPicPr>
                  <pic:blipFill>
                    <a:blip r:embed="rId7">
                      <a:extLst>
                        <a:ext uri="{28A0092B-C50C-407E-A947-70E740481C1C}">
                          <a14:useLocalDpi xmlns:a14="http://schemas.microsoft.com/office/drawing/2010/main" val="0"/>
                        </a:ext>
                      </a:extLst>
                    </a:blip>
                    <a:stretch>
                      <a:fillRect/>
                    </a:stretch>
                  </pic:blipFill>
                  <pic:spPr>
                    <a:xfrm>
                      <a:off x="0" y="0"/>
                      <a:ext cx="3268796" cy="1661834"/>
                    </a:xfrm>
                    <a:prstGeom prst="rect">
                      <a:avLst/>
                    </a:prstGeom>
                  </pic:spPr>
                </pic:pic>
              </a:graphicData>
            </a:graphic>
          </wp:inline>
        </w:drawing>
      </w:r>
    </w:p>
    <w:p w:rsidR="00015284" w:rsidRDefault="00015284" w:rsidP="00935CDD">
      <w:pPr>
        <w:pStyle w:val="RTiSWDocNote"/>
      </w:pPr>
      <w:proofErr w:type="spellStart"/>
      <w:r>
        <w:t>SplitTableRow_TupleInput</w:t>
      </w:r>
      <w:proofErr w:type="spellEnd"/>
    </w:p>
    <w:p w:rsidR="00015284" w:rsidRDefault="00015284">
      <w:pPr>
        <w:numPr>
          <w:ilvl w:val="12"/>
          <w:numId w:val="0"/>
        </w:numPr>
      </w:pPr>
    </w:p>
    <w:p w:rsidR="00015284" w:rsidRDefault="00015284">
      <w:pPr>
        <w:numPr>
          <w:ilvl w:val="12"/>
          <w:numId w:val="0"/>
        </w:numPr>
      </w:pPr>
      <w:r>
        <w:t xml:space="preserve">This command can split the data into the following representation, which is more conducive to time series processing (for example use the </w:t>
      </w:r>
      <w:proofErr w:type="spellStart"/>
      <w:proofErr w:type="gramStart"/>
      <w:r w:rsidRPr="00015284">
        <w:rPr>
          <w:rStyle w:val="RTiSWDocLiteralText"/>
        </w:rPr>
        <w:t>TableToTimeSeries</w:t>
      </w:r>
      <w:proofErr w:type="spellEnd"/>
      <w:r w:rsidRPr="00015284">
        <w:rPr>
          <w:rStyle w:val="RTiSWDocLiteralText"/>
        </w:rPr>
        <w:t>(</w:t>
      </w:r>
      <w:proofErr w:type="gramEnd"/>
      <w:r w:rsidRPr="00015284">
        <w:rPr>
          <w:rStyle w:val="RTiSWDocLiteralText"/>
        </w:rPr>
        <w:t>)</w:t>
      </w:r>
      <w:r>
        <w:t xml:space="preserve"> command to convert the results to time series that can be processed in </w:t>
      </w:r>
      <w:proofErr w:type="spellStart"/>
      <w:r>
        <w:t>TSTool</w:t>
      </w:r>
      <w:proofErr w:type="spellEnd"/>
      <w:r>
        <w:t>).</w:t>
      </w:r>
    </w:p>
    <w:p w:rsidR="00935CDD" w:rsidRDefault="00935CDD">
      <w:pPr>
        <w:numPr>
          <w:ilvl w:val="12"/>
          <w:numId w:val="0"/>
        </w:numPr>
      </w:pPr>
    </w:p>
    <w:p w:rsidR="00935CDD" w:rsidRDefault="00935CDD" w:rsidP="00935CDD">
      <w:pPr>
        <w:numPr>
          <w:ilvl w:val="12"/>
          <w:numId w:val="0"/>
        </w:numPr>
        <w:jc w:val="center"/>
      </w:pPr>
      <w:r>
        <w:rPr>
          <w:noProof/>
        </w:rPr>
        <w:drawing>
          <wp:inline distT="0" distB="0" distL="0" distR="0">
            <wp:extent cx="3390900" cy="329018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SplitTableRow_TupleOutput.png"/>
                    <pic:cNvPicPr/>
                  </pic:nvPicPr>
                  <pic:blipFill>
                    <a:blip r:embed="rId8">
                      <a:extLst>
                        <a:ext uri="{28A0092B-C50C-407E-A947-70E740481C1C}">
                          <a14:useLocalDpi xmlns:a14="http://schemas.microsoft.com/office/drawing/2010/main" val="0"/>
                        </a:ext>
                      </a:extLst>
                    </a:blip>
                    <a:stretch>
                      <a:fillRect/>
                    </a:stretch>
                  </pic:blipFill>
                  <pic:spPr>
                    <a:xfrm>
                      <a:off x="0" y="0"/>
                      <a:ext cx="3400747" cy="3299742"/>
                    </a:xfrm>
                    <a:prstGeom prst="rect">
                      <a:avLst/>
                    </a:prstGeom>
                  </pic:spPr>
                </pic:pic>
              </a:graphicData>
            </a:graphic>
          </wp:inline>
        </w:drawing>
      </w:r>
    </w:p>
    <w:p w:rsidR="00935CDD" w:rsidRDefault="00935CDD" w:rsidP="00935CDD">
      <w:pPr>
        <w:pStyle w:val="RTiSWDocNote"/>
      </w:pPr>
      <w:proofErr w:type="spellStart"/>
      <w:r>
        <w:lastRenderedPageBreak/>
        <w:t>SplitTableRow_TupleOut</w:t>
      </w:r>
      <w:r>
        <w:t>put</w:t>
      </w:r>
      <w:proofErr w:type="spellEnd"/>
    </w:p>
    <w:p w:rsidR="00935CDD" w:rsidRDefault="00935CDD">
      <w:pPr>
        <w:numPr>
          <w:ilvl w:val="12"/>
          <w:numId w:val="0"/>
        </w:numPr>
      </w:pPr>
    </w:p>
    <w:p w:rsidR="00015284" w:rsidRDefault="00015284">
      <w:pPr>
        <w:numPr>
          <w:ilvl w:val="12"/>
          <w:numId w:val="0"/>
        </w:numPr>
      </w:pPr>
    </w:p>
    <w:p w:rsidR="00015284" w:rsidRDefault="00015284" w:rsidP="00015284">
      <w:pPr>
        <w:pStyle w:val="Heading2"/>
      </w:pPr>
      <w:r>
        <w:t>Measure Split</w:t>
      </w:r>
    </w:p>
    <w:p w:rsidR="00071C64" w:rsidRDefault="00071C64">
      <w:pPr>
        <w:numPr>
          <w:ilvl w:val="12"/>
          <w:numId w:val="0"/>
        </w:numPr>
      </w:pPr>
    </w:p>
    <w:p w:rsidR="00D10C74" w:rsidRDefault="00015284" w:rsidP="00015284">
      <w:pPr>
        <w:numPr>
          <w:ilvl w:val="12"/>
          <w:numId w:val="0"/>
        </w:numPr>
      </w:pPr>
      <w:r>
        <w:t xml:space="preserve">A measure split is used to split a longer </w:t>
      </w:r>
      <w:r w:rsidR="00071C64">
        <w:t xml:space="preserve">distance </w:t>
      </w:r>
      <w:r>
        <w:t>into shorter segments.  S</w:t>
      </w:r>
      <w:r w:rsidR="00071C64">
        <w:t>tart and end value</w:t>
      </w:r>
      <w:r>
        <w:t>s</w:t>
      </w:r>
      <w:r w:rsidR="00071C64">
        <w:t xml:space="preserve"> in the row </w:t>
      </w:r>
      <w:r>
        <w:t xml:space="preserve">are used </w:t>
      </w:r>
      <w:r w:rsidR="00071C64">
        <w:t>to create segmented row distances.  For example, this can be used to break a streamflow reach into segments of equal length, for example “stream mile” segments</w:t>
      </w:r>
      <w:r w:rsidR="00466DD0">
        <w:t xml:space="preserve"> as shown in the following example.  The first table illustrates input and the second the table after modification (original rows are deleted).  The start and end columns can be specified in any order but the output is always with the smaller value as the start.</w:t>
      </w:r>
    </w:p>
    <w:p w:rsidR="00466DD0" w:rsidRDefault="00466DD0" w:rsidP="00466DD0"/>
    <w:p w:rsidR="00466DD0" w:rsidRDefault="00466DD0" w:rsidP="00466DD0">
      <w:pPr>
        <w:jc w:val="center"/>
      </w:pPr>
      <w:r>
        <w:rPr>
          <w:noProof/>
        </w:rPr>
        <w:drawing>
          <wp:inline distT="0" distB="0" distL="0" distR="0">
            <wp:extent cx="2857953" cy="14643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plitTableRowIntoSequence_Input.png"/>
                    <pic:cNvPicPr/>
                  </pic:nvPicPr>
                  <pic:blipFill>
                    <a:blip r:embed="rId9">
                      <a:extLst>
                        <a:ext uri="{28A0092B-C50C-407E-A947-70E740481C1C}">
                          <a14:useLocalDpi xmlns:a14="http://schemas.microsoft.com/office/drawing/2010/main" val="0"/>
                        </a:ext>
                      </a:extLst>
                    </a:blip>
                    <a:stretch>
                      <a:fillRect/>
                    </a:stretch>
                  </pic:blipFill>
                  <pic:spPr>
                    <a:xfrm>
                      <a:off x="0" y="0"/>
                      <a:ext cx="2903928" cy="1487905"/>
                    </a:xfrm>
                    <a:prstGeom prst="rect">
                      <a:avLst/>
                    </a:prstGeom>
                  </pic:spPr>
                </pic:pic>
              </a:graphicData>
            </a:graphic>
          </wp:inline>
        </w:drawing>
      </w:r>
    </w:p>
    <w:p w:rsidR="00466DD0" w:rsidRDefault="00466DD0" w:rsidP="00466DD0">
      <w:pPr>
        <w:jc w:val="center"/>
      </w:pPr>
    </w:p>
    <w:p w:rsidR="00466DD0" w:rsidRDefault="00466DD0" w:rsidP="00466DD0">
      <w:pPr>
        <w:jc w:val="center"/>
      </w:pPr>
      <w:r>
        <w:rPr>
          <w:noProof/>
        </w:rPr>
        <w:drawing>
          <wp:inline distT="0" distB="0" distL="0" distR="0">
            <wp:extent cx="3392170" cy="2857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SplitTableRowIntoSequence_Output.png"/>
                    <pic:cNvPicPr/>
                  </pic:nvPicPr>
                  <pic:blipFill>
                    <a:blip r:embed="rId10">
                      <a:extLst>
                        <a:ext uri="{28A0092B-C50C-407E-A947-70E740481C1C}">
                          <a14:useLocalDpi xmlns:a14="http://schemas.microsoft.com/office/drawing/2010/main" val="0"/>
                        </a:ext>
                      </a:extLst>
                    </a:blip>
                    <a:stretch>
                      <a:fillRect/>
                    </a:stretch>
                  </pic:blipFill>
                  <pic:spPr>
                    <a:xfrm>
                      <a:off x="0" y="0"/>
                      <a:ext cx="3411237" cy="2873466"/>
                    </a:xfrm>
                    <a:prstGeom prst="rect">
                      <a:avLst/>
                    </a:prstGeom>
                  </pic:spPr>
                </pic:pic>
              </a:graphicData>
            </a:graphic>
          </wp:inline>
        </w:drawing>
      </w:r>
    </w:p>
    <w:p w:rsidR="00D10C74" w:rsidRDefault="00D10C74">
      <w:pPr>
        <w:numPr>
          <w:ilvl w:val="12"/>
          <w:numId w:val="0"/>
        </w:numPr>
      </w:pPr>
    </w:p>
    <w:p w:rsidR="00466DD0" w:rsidRDefault="00466DD0">
      <w:r>
        <w:br w:type="page"/>
      </w:r>
    </w:p>
    <w:p w:rsidR="00071C64" w:rsidRDefault="00071C64">
      <w:pPr>
        <w:numPr>
          <w:ilvl w:val="12"/>
          <w:numId w:val="0"/>
        </w:numPr>
      </w:pPr>
      <w:r>
        <w:lastRenderedPageBreak/>
        <w:t>The following dialo</w:t>
      </w:r>
      <w:r w:rsidR="008C3EF3">
        <w:t>g is used to edit the command and illustrates the syntax of the command:</w:t>
      </w:r>
    </w:p>
    <w:p w:rsidR="00935CDD" w:rsidRDefault="00935CDD">
      <w:pPr>
        <w:numPr>
          <w:ilvl w:val="12"/>
          <w:numId w:val="0"/>
        </w:numPr>
      </w:pPr>
    </w:p>
    <w:p w:rsidR="00935CDD" w:rsidRDefault="00935CDD" w:rsidP="00935CDD">
      <w:pPr>
        <w:numPr>
          <w:ilvl w:val="12"/>
          <w:numId w:val="0"/>
        </w:numPr>
      </w:pPr>
      <w:r>
        <w:rPr>
          <w:noProof/>
        </w:rPr>
        <w:drawing>
          <wp:inline distT="0" distB="0" distL="0" distR="0">
            <wp:extent cx="59436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SplitTableRow_Tu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rsidR="00935CDD" w:rsidRDefault="00935CDD" w:rsidP="00935CDD">
      <w:pPr>
        <w:pStyle w:val="RTiSWDocNote"/>
      </w:pPr>
      <w:proofErr w:type="spellStart"/>
      <w:r>
        <w:t>SplitTableRow</w:t>
      </w:r>
      <w:r>
        <w:t>_Tuple</w:t>
      </w:r>
      <w:proofErr w:type="spellEnd"/>
    </w:p>
    <w:p w:rsidR="00935CDD" w:rsidRDefault="00935CDD" w:rsidP="00935CDD">
      <w:pPr>
        <w:pStyle w:val="RTiSWDocFigureTableTitle"/>
      </w:pPr>
      <w:proofErr w:type="spellStart"/>
      <w:proofErr w:type="gramStart"/>
      <w:r>
        <w:t>SplitTableRow</w:t>
      </w:r>
      <w:proofErr w:type="spellEnd"/>
      <w:r>
        <w:t>(</w:t>
      </w:r>
      <w:proofErr w:type="gramEnd"/>
      <w:r>
        <w:t xml:space="preserve">) Command Editor for </w:t>
      </w:r>
      <w:r>
        <w:t>Tuple</w:t>
      </w:r>
      <w:r>
        <w:t xml:space="preserve"> Split</w:t>
      </w:r>
    </w:p>
    <w:p w:rsidR="008C3EF3" w:rsidRDefault="008C3EF3">
      <w:pPr>
        <w:numPr>
          <w:ilvl w:val="12"/>
          <w:numId w:val="0"/>
        </w:numPr>
      </w:pPr>
    </w:p>
    <w:p w:rsidR="00D10C74" w:rsidRDefault="00935CDD" w:rsidP="008C3EF3">
      <w:pPr>
        <w:numPr>
          <w:ilvl w:val="12"/>
          <w:numId w:val="0"/>
        </w:numPr>
      </w:pPr>
      <w:r>
        <w:rPr>
          <w:noProof/>
        </w:rPr>
        <w:drawing>
          <wp:inline distT="0" distB="0" distL="0" distR="0">
            <wp:extent cx="5943600" cy="352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SplitTableR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rsidR="00D10C74" w:rsidRDefault="008C3EF3">
      <w:pPr>
        <w:pStyle w:val="RTiSWDocNote"/>
      </w:pPr>
      <w:proofErr w:type="spellStart"/>
      <w:r>
        <w:t>SplitTableRow</w:t>
      </w:r>
      <w:proofErr w:type="spellEnd"/>
    </w:p>
    <w:p w:rsidR="00D10C74" w:rsidRDefault="008C3EF3">
      <w:pPr>
        <w:pStyle w:val="RTiSWDocFigureTableTitle"/>
      </w:pPr>
      <w:proofErr w:type="spellStart"/>
      <w:proofErr w:type="gramStart"/>
      <w:r>
        <w:t>SplitTableRow</w:t>
      </w:r>
      <w:proofErr w:type="spellEnd"/>
      <w:r w:rsidR="00D10C74">
        <w:t>(</w:t>
      </w:r>
      <w:proofErr w:type="gramEnd"/>
      <w:r w:rsidR="00D10C74">
        <w:t>) Command Editor</w:t>
      </w:r>
      <w:r w:rsidR="00935CDD">
        <w:t xml:space="preserve"> for Measure Split</w:t>
      </w:r>
    </w:p>
    <w:p w:rsidR="00D10C74" w:rsidRDefault="00D10C74">
      <w:pPr>
        <w:numPr>
          <w:ilvl w:val="12"/>
          <w:numId w:val="0"/>
        </w:numPr>
      </w:pPr>
      <w:bookmarkStart w:id="0" w:name="replaceValue"/>
    </w:p>
    <w:p w:rsidR="00D10C74" w:rsidRDefault="00D10C74">
      <w:r>
        <w:lastRenderedPageBreak/>
        <w:t>The command syntax is as follows:</w:t>
      </w:r>
    </w:p>
    <w:p w:rsidR="00D10C74" w:rsidRDefault="00D10C74"/>
    <w:p w:rsidR="00D10C74" w:rsidRDefault="008C3EF3">
      <w:pPr>
        <w:ind w:left="720"/>
        <w:rPr>
          <w:rStyle w:val="RTiSWDocLiteralText"/>
        </w:rPr>
      </w:pPr>
      <w:proofErr w:type="spellStart"/>
      <w:proofErr w:type="gramStart"/>
      <w:r>
        <w:rPr>
          <w:rStyle w:val="RTiSWDocLiteralText"/>
        </w:rPr>
        <w:t>SplitTableRow</w:t>
      </w:r>
      <w:proofErr w:type="spellEnd"/>
      <w:r w:rsidR="00D10C74">
        <w:rPr>
          <w:rStyle w:val="RTiSWDocLiteralText"/>
        </w:rPr>
        <w:t>(</w:t>
      </w:r>
      <w:proofErr w:type="gramEnd"/>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5280"/>
        <w:gridCol w:w="1345"/>
      </w:tblGrid>
      <w:tr w:rsidR="00D10C74" w:rsidTr="00466DD0">
        <w:trPr>
          <w:tblHeader/>
          <w:jc w:val="center"/>
        </w:trPr>
        <w:tc>
          <w:tcPr>
            <w:tcW w:w="2725" w:type="dxa"/>
            <w:shd w:val="clear" w:color="auto" w:fill="C0C0C0"/>
          </w:tcPr>
          <w:p w:rsidR="00D10C74" w:rsidRDefault="00D10C74">
            <w:pPr>
              <w:pStyle w:val="RTiSWDocTableHeading"/>
            </w:pPr>
            <w:r>
              <w:t>Parameter</w:t>
            </w:r>
          </w:p>
        </w:tc>
        <w:tc>
          <w:tcPr>
            <w:tcW w:w="5280" w:type="dxa"/>
            <w:shd w:val="clear" w:color="auto" w:fill="C0C0C0"/>
          </w:tcPr>
          <w:p w:rsidR="00D10C74" w:rsidRDefault="00D10C74">
            <w:pPr>
              <w:pStyle w:val="RTiSWDocTableHeading"/>
            </w:pPr>
            <w:r>
              <w:t>Description</w:t>
            </w:r>
          </w:p>
        </w:tc>
        <w:tc>
          <w:tcPr>
            <w:tcW w:w="1345" w:type="dxa"/>
            <w:shd w:val="clear" w:color="auto" w:fill="C0C0C0"/>
          </w:tcPr>
          <w:p w:rsidR="00D10C74" w:rsidRDefault="00D10C74">
            <w:pPr>
              <w:pStyle w:val="RTiSWDocTableHeading"/>
            </w:pPr>
            <w:r>
              <w:t>Default</w:t>
            </w:r>
          </w:p>
        </w:tc>
      </w:tr>
      <w:tr w:rsidR="006F11FD" w:rsidTr="00466DD0">
        <w:trPr>
          <w:jc w:val="center"/>
        </w:trPr>
        <w:tc>
          <w:tcPr>
            <w:tcW w:w="2725" w:type="dxa"/>
          </w:tcPr>
          <w:p w:rsidR="006F11FD" w:rsidRDefault="006F11FD" w:rsidP="00D10C74">
            <w:pPr>
              <w:rPr>
                <w:rStyle w:val="RTiSWDocLiteralText"/>
              </w:rPr>
            </w:pPr>
            <w:proofErr w:type="spellStart"/>
            <w:r>
              <w:rPr>
                <w:rStyle w:val="RTiSWDocLiteralText"/>
              </w:rPr>
              <w:t>TableID</w:t>
            </w:r>
            <w:proofErr w:type="spellEnd"/>
          </w:p>
        </w:tc>
        <w:tc>
          <w:tcPr>
            <w:tcW w:w="5280" w:type="dxa"/>
          </w:tcPr>
          <w:p w:rsidR="006F11FD" w:rsidRDefault="006F11FD" w:rsidP="008C3EF3">
            <w:r>
              <w:t>The identifier for the tabl</w:t>
            </w:r>
            <w:r w:rsidR="00B762DF">
              <w:t>e</w:t>
            </w:r>
            <w:r w:rsidR="00150751">
              <w:t>.</w:t>
            </w:r>
          </w:p>
        </w:tc>
        <w:tc>
          <w:tcPr>
            <w:tcW w:w="1345" w:type="dxa"/>
          </w:tcPr>
          <w:p w:rsidR="006F11FD" w:rsidRDefault="006F11FD" w:rsidP="00D10C74">
            <w:r>
              <w:t>None – must be specified.</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DeleteOriginalRow</w:t>
            </w:r>
            <w:proofErr w:type="spellEnd"/>
          </w:p>
        </w:tc>
        <w:tc>
          <w:tcPr>
            <w:tcW w:w="5280" w:type="dxa"/>
          </w:tcPr>
          <w:p w:rsidR="00FE6E9F" w:rsidRDefault="00FE6E9F" w:rsidP="00FE6E9F">
            <w:r>
              <w:t xml:space="preserve">Indicate whether the original table row should be deleted as </w:t>
            </w:r>
            <w:r w:rsidRPr="00891705">
              <w:rPr>
                <w:rStyle w:val="RTiSWDocLiteralText"/>
              </w:rPr>
              <w:t>False</w:t>
            </w:r>
            <w:r>
              <w:t xml:space="preserve"> or </w:t>
            </w:r>
            <w:r w:rsidRPr="00891705">
              <w:rPr>
                <w:rStyle w:val="RTiSWDocLiteralText"/>
              </w:rPr>
              <w:t>True</w:t>
            </w:r>
            <w:r>
              <w:t xml:space="preserve">.  Specify </w:t>
            </w:r>
            <w:r w:rsidRPr="00891705">
              <w:rPr>
                <w:rStyle w:val="RTiSWDocLiteralText"/>
              </w:rPr>
              <w:t>True</w:t>
            </w:r>
            <w:r>
              <w:t xml:space="preserve"> if the generated sequence of rows should replace the original row.</w:t>
            </w:r>
          </w:p>
        </w:tc>
        <w:tc>
          <w:tcPr>
            <w:tcW w:w="1345" w:type="dxa"/>
          </w:tcPr>
          <w:p w:rsidR="00FE6E9F" w:rsidRPr="00C157B9" w:rsidRDefault="00FE6E9F" w:rsidP="00FE6E9F">
            <w:pPr>
              <w:rPr>
                <w:rStyle w:val="RTiSWDocLiteralText"/>
              </w:rPr>
            </w:pPr>
            <w:r w:rsidRPr="00C157B9">
              <w:rPr>
                <w:rStyle w:val="RTiSWDocLiteralText"/>
              </w:rPr>
              <w:t>False</w:t>
            </w:r>
          </w:p>
        </w:tc>
      </w:tr>
      <w:tr w:rsidR="00FE6E9F" w:rsidTr="00FE6E9F">
        <w:trPr>
          <w:jc w:val="center"/>
        </w:trPr>
        <w:tc>
          <w:tcPr>
            <w:tcW w:w="2725" w:type="dxa"/>
            <w:shd w:val="clear" w:color="auto" w:fill="F2F2F2" w:themeFill="background1" w:themeFillShade="F2"/>
          </w:tcPr>
          <w:p w:rsidR="00FE6E9F" w:rsidRDefault="00FE6E9F" w:rsidP="00FE6E9F">
            <w:pPr>
              <w:rPr>
                <w:rStyle w:val="RTiSWDocLiteralText"/>
              </w:rPr>
            </w:pPr>
            <w:proofErr w:type="spellStart"/>
            <w:r>
              <w:rPr>
                <w:rStyle w:val="RTiSWDocLiteralText"/>
              </w:rPr>
              <w:t>TupleColumns</w:t>
            </w:r>
            <w:proofErr w:type="spellEnd"/>
          </w:p>
        </w:tc>
        <w:tc>
          <w:tcPr>
            <w:tcW w:w="5280" w:type="dxa"/>
            <w:shd w:val="clear" w:color="auto" w:fill="F2F2F2" w:themeFill="background1" w:themeFillShade="F2"/>
          </w:tcPr>
          <w:p w:rsidR="00FE6E9F" w:rsidRDefault="00FE6E9F" w:rsidP="00FE6E9F">
            <w:r>
              <w:t>The names of columns in each tuple, where the tuple groups are separated by semi-colons and the columns within the tuple are separated by commas.</w:t>
            </w:r>
          </w:p>
          <w:p w:rsidR="00FE6E9F" w:rsidRDefault="00FE6E9F" w:rsidP="00FE6E9F">
            <w:r>
              <w:t xml:space="preserve">For a 1-tuple:  </w:t>
            </w:r>
            <w:r w:rsidRPr="00935CDD">
              <w:rPr>
                <w:rStyle w:val="RTiSWDocLiteralText"/>
              </w:rPr>
              <w:t>Colum</w:t>
            </w:r>
            <w:r>
              <w:rPr>
                <w:rStyle w:val="RTiSWDocLiteralText"/>
              </w:rPr>
              <w:t>n</w:t>
            </w:r>
            <w:r w:rsidRPr="00935CDD">
              <w:rPr>
                <w:rStyle w:val="RTiSWDocLiteralText"/>
              </w:rPr>
              <w:t>1;Column;Column3</w:t>
            </w:r>
          </w:p>
          <w:p w:rsidR="00FE6E9F" w:rsidRDefault="00FE6E9F" w:rsidP="00FE6E9F">
            <w:r>
              <w:t xml:space="preserve">For a 2-tuple:  </w:t>
            </w:r>
            <w:r w:rsidRPr="00935CDD">
              <w:rPr>
                <w:rStyle w:val="RTiSWDocLiteralText"/>
              </w:rPr>
              <w:t>Column1a,Column1b;Column2a,Column2b</w:t>
            </w:r>
          </w:p>
        </w:tc>
        <w:tc>
          <w:tcPr>
            <w:tcW w:w="1345" w:type="dxa"/>
            <w:shd w:val="clear" w:color="auto" w:fill="F2F2F2" w:themeFill="background1" w:themeFillShade="F2"/>
          </w:tcPr>
          <w:p w:rsidR="00FE6E9F" w:rsidRPr="00C157B9" w:rsidRDefault="00FE6E9F" w:rsidP="00FE6E9F">
            <w:pPr>
              <w:rPr>
                <w:rStyle w:val="RTiSWDocLiteralText"/>
              </w:rPr>
            </w:pPr>
            <w:r>
              <w:t>None – must be specified</w:t>
            </w:r>
            <w:r>
              <w:t xml:space="preserve"> for tuple approach.</w:t>
            </w:r>
          </w:p>
        </w:tc>
      </w:tr>
      <w:tr w:rsidR="00FE6E9F" w:rsidTr="00FE6E9F">
        <w:trPr>
          <w:jc w:val="center"/>
        </w:trPr>
        <w:tc>
          <w:tcPr>
            <w:tcW w:w="2725" w:type="dxa"/>
            <w:shd w:val="clear" w:color="auto" w:fill="F2F2F2" w:themeFill="background1" w:themeFillShade="F2"/>
          </w:tcPr>
          <w:p w:rsidR="00FE6E9F" w:rsidRDefault="00FE6E9F" w:rsidP="00FE6E9F">
            <w:pPr>
              <w:rPr>
                <w:rStyle w:val="RTiSWDocLiteralText"/>
              </w:rPr>
            </w:pPr>
            <w:proofErr w:type="spellStart"/>
            <w:r>
              <w:rPr>
                <w:rStyle w:val="RTiSWDocLiteralText"/>
              </w:rPr>
              <w:t>TupleDateTimes</w:t>
            </w:r>
            <w:proofErr w:type="spellEnd"/>
          </w:p>
        </w:tc>
        <w:tc>
          <w:tcPr>
            <w:tcW w:w="5280" w:type="dxa"/>
            <w:shd w:val="clear" w:color="auto" w:fill="F2F2F2" w:themeFill="background1" w:themeFillShade="F2"/>
          </w:tcPr>
          <w:p w:rsidR="00FE6E9F" w:rsidRDefault="00FE6E9F" w:rsidP="00FE6E9F">
            <w:r>
              <w:t xml:space="preserve">The date/times corresponding to each tuple, which will be matched with values inserted into the </w:t>
            </w:r>
            <w:proofErr w:type="spellStart"/>
            <w:r w:rsidRPr="00FE6E9F">
              <w:rPr>
                <w:rStyle w:val="RTiSWDocLiteralText"/>
              </w:rPr>
              <w:t>NewTupleDateTimeColumn</w:t>
            </w:r>
            <w:proofErr w:type="spellEnd"/>
            <w:r>
              <w:t>.</w:t>
            </w:r>
          </w:p>
        </w:tc>
        <w:tc>
          <w:tcPr>
            <w:tcW w:w="1345" w:type="dxa"/>
            <w:shd w:val="clear" w:color="auto" w:fill="F2F2F2" w:themeFill="background1" w:themeFillShade="F2"/>
          </w:tcPr>
          <w:p w:rsidR="00FE6E9F" w:rsidRPr="00C157B9" w:rsidRDefault="00FE6E9F" w:rsidP="00FE6E9F">
            <w:pPr>
              <w:rPr>
                <w:rStyle w:val="RTiSWDocLiteralText"/>
              </w:rPr>
            </w:pPr>
            <w:r>
              <w:t>No date/time is associated with tuples.</w:t>
            </w:r>
          </w:p>
        </w:tc>
      </w:tr>
      <w:tr w:rsidR="00FE6E9F" w:rsidTr="00FE6E9F">
        <w:trPr>
          <w:jc w:val="center"/>
        </w:trPr>
        <w:tc>
          <w:tcPr>
            <w:tcW w:w="2725" w:type="dxa"/>
            <w:shd w:val="clear" w:color="auto" w:fill="F2F2F2" w:themeFill="background1" w:themeFillShade="F2"/>
          </w:tcPr>
          <w:p w:rsidR="00FE6E9F" w:rsidRDefault="00FE6E9F" w:rsidP="00FE6E9F">
            <w:pPr>
              <w:rPr>
                <w:rStyle w:val="RTiSWDocLiteralText"/>
              </w:rPr>
            </w:pPr>
            <w:proofErr w:type="spellStart"/>
            <w:r>
              <w:rPr>
                <w:rStyle w:val="RTiSWDocLiteralText"/>
              </w:rPr>
              <w:t>NewTupleColumns</w:t>
            </w:r>
            <w:proofErr w:type="spellEnd"/>
          </w:p>
        </w:tc>
        <w:tc>
          <w:tcPr>
            <w:tcW w:w="5280" w:type="dxa"/>
            <w:shd w:val="clear" w:color="auto" w:fill="F2F2F2" w:themeFill="background1" w:themeFillShade="F2"/>
          </w:tcPr>
          <w:p w:rsidR="00FE6E9F" w:rsidRDefault="00FE6E9F" w:rsidP="00FE6E9F">
            <w:r>
              <w:t>The output columns to be used when splitting the tuples.</w:t>
            </w:r>
          </w:p>
          <w:p w:rsidR="00FE6E9F" w:rsidRDefault="00FE6E9F" w:rsidP="00FE6E9F">
            <w:r>
              <w:t xml:space="preserve">For a 1-tuple:  </w:t>
            </w:r>
            <w:r w:rsidRPr="00FE6E9F">
              <w:rPr>
                <w:rStyle w:val="RTiSWDocLiteralText"/>
              </w:rPr>
              <w:t>NewColumn1</w:t>
            </w:r>
          </w:p>
          <w:p w:rsidR="00FE6E9F" w:rsidRDefault="00FE6E9F" w:rsidP="00FE6E9F">
            <w:r>
              <w:t xml:space="preserve">For a 2-tuple:  </w:t>
            </w:r>
            <w:r w:rsidRPr="00FE6E9F">
              <w:rPr>
                <w:rStyle w:val="RTiSWDocLiteralText"/>
              </w:rPr>
              <w:t>NewColumn1,NewColumn2</w:t>
            </w:r>
          </w:p>
        </w:tc>
        <w:tc>
          <w:tcPr>
            <w:tcW w:w="1345" w:type="dxa"/>
            <w:shd w:val="clear" w:color="auto" w:fill="F2F2F2" w:themeFill="background1" w:themeFillShade="F2"/>
          </w:tcPr>
          <w:p w:rsidR="00FE6E9F" w:rsidRPr="00C157B9" w:rsidRDefault="00FE6E9F" w:rsidP="00FE6E9F">
            <w:pPr>
              <w:rPr>
                <w:rStyle w:val="RTiSWDocLiteralText"/>
              </w:rPr>
            </w:pPr>
            <w:r>
              <w:t>None – must be specified for tuple approach.</w:t>
            </w:r>
          </w:p>
        </w:tc>
      </w:tr>
      <w:tr w:rsidR="00FE6E9F" w:rsidTr="00FE6E9F">
        <w:trPr>
          <w:jc w:val="center"/>
        </w:trPr>
        <w:tc>
          <w:tcPr>
            <w:tcW w:w="2725" w:type="dxa"/>
            <w:shd w:val="clear" w:color="auto" w:fill="F2F2F2" w:themeFill="background1" w:themeFillShade="F2"/>
          </w:tcPr>
          <w:p w:rsidR="00FE6E9F" w:rsidRDefault="00FE6E9F" w:rsidP="00FE6E9F">
            <w:pPr>
              <w:rPr>
                <w:rStyle w:val="RTiSWDocLiteralText"/>
              </w:rPr>
            </w:pPr>
            <w:proofErr w:type="spellStart"/>
            <w:r>
              <w:rPr>
                <w:rStyle w:val="RTiSWDocLiteralText"/>
              </w:rPr>
              <w:t>NewTupleDate</w:t>
            </w:r>
            <w:proofErr w:type="spellEnd"/>
          </w:p>
          <w:p w:rsidR="00FE6E9F" w:rsidRDefault="00FE6E9F" w:rsidP="00FE6E9F">
            <w:pPr>
              <w:rPr>
                <w:rStyle w:val="RTiSWDocLiteralText"/>
              </w:rPr>
            </w:pPr>
            <w:proofErr w:type="spellStart"/>
            <w:r>
              <w:rPr>
                <w:rStyle w:val="RTiSWDocLiteralText"/>
              </w:rPr>
              <w:t>TimeColumn</w:t>
            </w:r>
            <w:proofErr w:type="spellEnd"/>
          </w:p>
        </w:tc>
        <w:tc>
          <w:tcPr>
            <w:tcW w:w="5280" w:type="dxa"/>
            <w:shd w:val="clear" w:color="auto" w:fill="F2F2F2" w:themeFill="background1" w:themeFillShade="F2"/>
          </w:tcPr>
          <w:p w:rsidR="00FE6E9F" w:rsidRDefault="00FE6E9F" w:rsidP="00FE6E9F">
            <w:r>
              <w:t xml:space="preserve">If </w:t>
            </w:r>
            <w:proofErr w:type="spellStart"/>
            <w:r w:rsidRPr="00FE6E9F">
              <w:rPr>
                <w:rStyle w:val="RTiSWDocLiteralText"/>
              </w:rPr>
              <w:t>TupleDateTimes</w:t>
            </w:r>
            <w:proofErr w:type="spellEnd"/>
            <w:r>
              <w:t xml:space="preserve"> is specified, this column will be filled with a data/time corresponding to each input tuple.</w:t>
            </w:r>
          </w:p>
        </w:tc>
        <w:tc>
          <w:tcPr>
            <w:tcW w:w="1345" w:type="dxa"/>
            <w:shd w:val="clear" w:color="auto" w:fill="F2F2F2" w:themeFill="background1" w:themeFillShade="F2"/>
          </w:tcPr>
          <w:p w:rsidR="00FE6E9F" w:rsidRPr="00C157B9" w:rsidRDefault="00FE6E9F" w:rsidP="00FE6E9F">
            <w:pPr>
              <w:rPr>
                <w:rStyle w:val="RTiSWDocLiteralText"/>
              </w:rPr>
            </w:pPr>
            <w:r>
              <w:t>No date/time</w:t>
            </w:r>
            <w:r>
              <w:t xml:space="preserve"> output.</w:t>
            </w:r>
          </w:p>
        </w:tc>
      </w:tr>
      <w:tr w:rsidR="00FE6E9F" w:rsidTr="00FE6E9F">
        <w:trPr>
          <w:jc w:val="center"/>
        </w:trPr>
        <w:tc>
          <w:tcPr>
            <w:tcW w:w="2725" w:type="dxa"/>
            <w:shd w:val="clear" w:color="auto" w:fill="F2F2F2" w:themeFill="background1" w:themeFillShade="F2"/>
          </w:tcPr>
          <w:p w:rsidR="00FE6E9F" w:rsidRDefault="00FE6E9F" w:rsidP="00FE6E9F">
            <w:pPr>
              <w:rPr>
                <w:rStyle w:val="RTiSWDocLiteralText"/>
              </w:rPr>
            </w:pPr>
            <w:proofErr w:type="spellStart"/>
            <w:r>
              <w:rPr>
                <w:rStyle w:val="RTiSWDocLiteralText"/>
              </w:rPr>
              <w:t>InsertBeforeColumn</w:t>
            </w:r>
            <w:proofErr w:type="spellEnd"/>
          </w:p>
        </w:tc>
        <w:tc>
          <w:tcPr>
            <w:tcW w:w="5280" w:type="dxa"/>
            <w:shd w:val="clear" w:color="auto" w:fill="F2F2F2" w:themeFill="background1" w:themeFillShade="F2"/>
          </w:tcPr>
          <w:p w:rsidR="00FE6E9F" w:rsidRDefault="00FE6E9F" w:rsidP="00FE6E9F">
            <w:r>
              <w:t>Indicate the name of the column before which to insert new columns.  Currently this is used only with tuples.</w:t>
            </w:r>
          </w:p>
        </w:tc>
        <w:tc>
          <w:tcPr>
            <w:tcW w:w="1345" w:type="dxa"/>
            <w:shd w:val="clear" w:color="auto" w:fill="F2F2F2" w:themeFill="background1" w:themeFillShade="F2"/>
          </w:tcPr>
          <w:p w:rsidR="00FE6E9F" w:rsidRPr="00C157B9" w:rsidRDefault="00FE6E9F" w:rsidP="00FE6E9F">
            <w:pPr>
              <w:rPr>
                <w:rStyle w:val="RTiSWDocLiteralText"/>
              </w:rPr>
            </w:pPr>
            <w:r>
              <w:t>Append at end.</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MeasureStartColumn</w:t>
            </w:r>
            <w:proofErr w:type="spellEnd"/>
          </w:p>
        </w:tc>
        <w:tc>
          <w:tcPr>
            <w:tcW w:w="5280" w:type="dxa"/>
          </w:tcPr>
          <w:p w:rsidR="00FE6E9F" w:rsidRDefault="00FE6E9F" w:rsidP="00FE6E9F">
            <w:r>
              <w:t>The name of the table column for the starting measure.</w:t>
            </w:r>
          </w:p>
        </w:tc>
        <w:tc>
          <w:tcPr>
            <w:tcW w:w="1345" w:type="dxa"/>
          </w:tcPr>
          <w:p w:rsidR="00FE6E9F" w:rsidRDefault="00FE6E9F" w:rsidP="00FE6E9F">
            <w:r>
              <w:t>None – must be specified.</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MeasureEndColumn</w:t>
            </w:r>
            <w:proofErr w:type="spellEnd"/>
          </w:p>
        </w:tc>
        <w:tc>
          <w:tcPr>
            <w:tcW w:w="5280" w:type="dxa"/>
          </w:tcPr>
          <w:p w:rsidR="00FE6E9F" w:rsidRPr="00150751" w:rsidRDefault="00FE6E9F" w:rsidP="00FE6E9F">
            <w:pPr>
              <w:rPr>
                <w:rStyle w:val="RTiSWDocLiteralText"/>
              </w:rPr>
            </w:pPr>
            <w:r>
              <w:t>The name of the table column for the ending measure.</w:t>
            </w:r>
          </w:p>
        </w:tc>
        <w:tc>
          <w:tcPr>
            <w:tcW w:w="1345" w:type="dxa"/>
          </w:tcPr>
          <w:p w:rsidR="00FE6E9F" w:rsidRDefault="00FE6E9F" w:rsidP="00FE6E9F">
            <w:r>
              <w:t>None – must be specified.</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MeasureIncrement</w:t>
            </w:r>
            <w:proofErr w:type="spellEnd"/>
          </w:p>
        </w:tc>
        <w:tc>
          <w:tcPr>
            <w:tcW w:w="5280" w:type="dxa"/>
          </w:tcPr>
          <w:p w:rsidR="00FE6E9F" w:rsidRDefault="00FE6E9F" w:rsidP="00FE6E9F">
            <w:r>
              <w:t xml:space="preserve">The measure increment used to split the original distance into segments (e.g., </w:t>
            </w:r>
            <w:r w:rsidRPr="00891705">
              <w:rPr>
                <w:rStyle w:val="RTiSWDocLiteralText"/>
              </w:rPr>
              <w:t>.1</w:t>
            </w:r>
            <w:r>
              <w:t>).</w:t>
            </w:r>
          </w:p>
        </w:tc>
        <w:tc>
          <w:tcPr>
            <w:tcW w:w="1345" w:type="dxa"/>
          </w:tcPr>
          <w:p w:rsidR="00FE6E9F" w:rsidRDefault="00FE6E9F" w:rsidP="00FE6E9F">
            <w:r>
              <w:t>None – must be specified.</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MinimumStartSegment</w:t>
            </w:r>
            <w:proofErr w:type="spellEnd"/>
          </w:p>
          <w:p w:rsidR="00FE6E9F" w:rsidRDefault="00FE6E9F" w:rsidP="00FE6E9F">
            <w:pPr>
              <w:rPr>
                <w:rStyle w:val="RTiSWDocLiteralText"/>
              </w:rPr>
            </w:pPr>
            <w:r>
              <w:rPr>
                <w:rStyle w:val="RTiSWDocLiteralText"/>
              </w:rPr>
              <w:t>Length</w:t>
            </w:r>
          </w:p>
        </w:tc>
        <w:tc>
          <w:tcPr>
            <w:tcW w:w="5280" w:type="dxa"/>
          </w:tcPr>
          <w:p w:rsidR="00FE6E9F" w:rsidRPr="00891705" w:rsidRDefault="00FE6E9F" w:rsidP="00FE6E9F">
            <w:pPr>
              <w:rPr>
                <w:rStyle w:val="RTiSWDocLiteralText"/>
                <w:rFonts w:ascii="Times New Roman" w:hAnsi="Times New Roman"/>
              </w:rPr>
            </w:pPr>
            <w:r>
              <w:t>The minimum length of the starting segment to include.</w:t>
            </w:r>
          </w:p>
        </w:tc>
        <w:tc>
          <w:tcPr>
            <w:tcW w:w="1345" w:type="dxa"/>
          </w:tcPr>
          <w:p w:rsidR="00FE6E9F" w:rsidRDefault="00FE6E9F" w:rsidP="00FE6E9F">
            <w:r>
              <w:t>Include start segment.</w:t>
            </w:r>
          </w:p>
        </w:tc>
      </w:tr>
      <w:tr w:rsidR="00FE6E9F" w:rsidTr="00466DD0">
        <w:trPr>
          <w:jc w:val="center"/>
        </w:trPr>
        <w:tc>
          <w:tcPr>
            <w:tcW w:w="2725" w:type="dxa"/>
          </w:tcPr>
          <w:p w:rsidR="00FE6E9F" w:rsidRDefault="00FE6E9F" w:rsidP="00FE6E9F">
            <w:pPr>
              <w:rPr>
                <w:rStyle w:val="RTiSWDocLiteralText"/>
              </w:rPr>
            </w:pPr>
            <w:proofErr w:type="spellStart"/>
            <w:r>
              <w:rPr>
                <w:rStyle w:val="RTiSWDocLiteralText"/>
              </w:rPr>
              <w:t>MinimumEndSegment</w:t>
            </w:r>
            <w:proofErr w:type="spellEnd"/>
          </w:p>
          <w:p w:rsidR="00FE6E9F" w:rsidRDefault="00FE6E9F" w:rsidP="00FE6E9F">
            <w:pPr>
              <w:rPr>
                <w:rStyle w:val="RTiSWDocLiteralText"/>
              </w:rPr>
            </w:pPr>
            <w:r>
              <w:rPr>
                <w:rStyle w:val="RTiSWDocLiteralText"/>
              </w:rPr>
              <w:t>Length</w:t>
            </w:r>
          </w:p>
        </w:tc>
        <w:tc>
          <w:tcPr>
            <w:tcW w:w="5280" w:type="dxa"/>
          </w:tcPr>
          <w:p w:rsidR="00FE6E9F" w:rsidRPr="00891705" w:rsidRDefault="00FE6E9F" w:rsidP="00FE6E9F">
            <w:pPr>
              <w:rPr>
                <w:rStyle w:val="RTiSWDocLiteralText"/>
                <w:rFonts w:ascii="Times New Roman" w:hAnsi="Times New Roman"/>
              </w:rPr>
            </w:pPr>
            <w:r>
              <w:t>The minimum length of the ending segment to include.</w:t>
            </w:r>
          </w:p>
        </w:tc>
        <w:tc>
          <w:tcPr>
            <w:tcW w:w="1345" w:type="dxa"/>
          </w:tcPr>
          <w:p w:rsidR="00FE6E9F" w:rsidRDefault="00FE6E9F" w:rsidP="00FE6E9F">
            <w:r>
              <w:t>Include end segment.</w:t>
            </w:r>
          </w:p>
        </w:tc>
      </w:tr>
    </w:tbl>
    <w:p w:rsidR="00D10C74" w:rsidRDefault="00D10C74">
      <w:pPr>
        <w:rPr>
          <w:color w:val="C0C0C0"/>
        </w:rPr>
      </w:pPr>
      <w:bookmarkStart w:id="1" w:name="_GoBack"/>
      <w:bookmarkEnd w:id="0"/>
      <w:bookmarkEnd w:id="1"/>
    </w:p>
    <w:sectPr w:rsidR="00D10C7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99" w:rsidRDefault="00605699">
      <w:r>
        <w:separator/>
      </w:r>
    </w:p>
  </w:endnote>
  <w:endnote w:type="continuationSeparator" w:id="0">
    <w:p w:rsidR="00605699" w:rsidRDefault="0060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proofErr w:type="spellStart"/>
    <w:proofErr w:type="gramStart"/>
    <w:r w:rsidR="008C3EF3">
      <w:t>Split</w:t>
    </w:r>
    <w:r w:rsidR="00465D55">
      <w:t>Table</w:t>
    </w:r>
    <w:r w:rsidR="008C3EF3">
      <w:t>Row</w:t>
    </w:r>
    <w:proofErr w:type="spellEnd"/>
    <w:r>
      <w:t>(</w:t>
    </w:r>
    <w:proofErr w:type="gramEnd"/>
    <w:r>
      <w:t xml:space="preserve">) - </w:t>
    </w:r>
    <w:r>
      <w:fldChar w:fldCharType="begin"/>
    </w:r>
    <w:r>
      <w:instrText xml:space="preserve"> PAGE </w:instrText>
    </w:r>
    <w:r>
      <w:fldChar w:fldCharType="separate"/>
    </w:r>
    <w:r w:rsidR="00FE6E9F">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proofErr w:type="spellStart"/>
    <w:r w:rsidR="00465D55">
      <w:t>TimeSeriesToTable</w:t>
    </w:r>
    <w:proofErr w:type="spellEnd"/>
    <w:r w:rsidR="00465D55">
      <w:t xml:space="preserve"> </w:t>
    </w:r>
    <w:r>
      <w:t xml:space="preserve">() - </w:t>
    </w:r>
    <w:r>
      <w:fldChar w:fldCharType="begin"/>
    </w:r>
    <w:r>
      <w:instrText xml:space="preserve"> PAGE </w:instrText>
    </w:r>
    <w:r>
      <w:fldChar w:fldCharType="separate"/>
    </w:r>
    <w:r w:rsidR="00FE6E9F">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proofErr w:type="spellStart"/>
    <w:proofErr w:type="gramStart"/>
    <w:r w:rsidR="008C3EF3">
      <w:t>Split</w:t>
    </w:r>
    <w:r w:rsidR="00465D55">
      <w:t>Table</w:t>
    </w:r>
    <w:r w:rsidR="008C3EF3">
      <w:t>Row</w:t>
    </w:r>
    <w:proofErr w:type="spellEnd"/>
    <w:r>
      <w:t>(</w:t>
    </w:r>
    <w:proofErr w:type="gramEnd"/>
    <w:r>
      <w:t xml:space="preserve">) - </w:t>
    </w:r>
    <w:r>
      <w:fldChar w:fldCharType="begin"/>
    </w:r>
    <w:r>
      <w:instrText xml:space="preserve"> PAGE </w:instrText>
    </w:r>
    <w:r>
      <w:fldChar w:fldCharType="separate"/>
    </w:r>
    <w:r w:rsidR="00FE6E9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99" w:rsidRDefault="00605699">
      <w:r>
        <w:separator/>
      </w:r>
    </w:p>
  </w:footnote>
  <w:footnote w:type="continuationSeparator" w:id="0">
    <w:p w:rsidR="00605699" w:rsidRDefault="00605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8C3EF3">
    <w:pPr>
      <w:pStyle w:val="RTiSWDocHeader"/>
    </w:pPr>
    <w:proofErr w:type="spellStart"/>
    <w:proofErr w:type="gramStart"/>
    <w:r>
      <w:t>Split</w:t>
    </w:r>
    <w:r w:rsidR="00465D55">
      <w:t>Table</w:t>
    </w:r>
    <w:r>
      <w:t>Row</w:t>
    </w:r>
    <w:proofErr w:type="spellEnd"/>
    <w:r w:rsidR="00D10C74">
      <w:t>(</w:t>
    </w:r>
    <w:proofErr w:type="gramEnd"/>
    <w:r w:rsidR="00D10C74">
      <w:t>) Command</w:t>
    </w:r>
    <w:r w:rsidR="00D10C74">
      <w:tab/>
    </w:r>
    <w:r w:rsidR="00D10C74">
      <w:tab/>
    </w:r>
    <w:proofErr w:type="spellStart"/>
    <w:r w:rsidR="00D10C74">
      <w:t>TSTool</w:t>
    </w:r>
    <w:proofErr w:type="spellEnd"/>
    <w:r w:rsidR="00D10C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proofErr w:type="spellStart"/>
    <w:r>
      <w:t>TSTool</w:t>
    </w:r>
    <w:proofErr w:type="spellEnd"/>
    <w:r>
      <w:t xml:space="preserve"> Documentation</w:t>
    </w:r>
    <w:r w:rsidR="00D10C74">
      <w:tab/>
    </w:r>
    <w:r>
      <w:tab/>
    </w:r>
    <w:proofErr w:type="spellStart"/>
    <w:r>
      <w:t>TimeSeriesToTable</w:t>
    </w:r>
    <w:proofErr w:type="spellEnd"/>
    <w:r>
      <w:t xml:space="preserve"> </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1066CDD"/>
    <w:multiLevelType w:val="hybridMultilevel"/>
    <w:tmpl w:val="817858B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C4410"/>
    <w:multiLevelType w:val="hybridMultilevel"/>
    <w:tmpl w:val="C9A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86997"/>
    <w:multiLevelType w:val="hybridMultilevel"/>
    <w:tmpl w:val="193C8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0132B"/>
    <w:rsid w:val="00015284"/>
    <w:rsid w:val="00033935"/>
    <w:rsid w:val="000420F1"/>
    <w:rsid w:val="00071C64"/>
    <w:rsid w:val="001069B9"/>
    <w:rsid w:val="00127BF0"/>
    <w:rsid w:val="00150751"/>
    <w:rsid w:val="001E2682"/>
    <w:rsid w:val="00237E36"/>
    <w:rsid w:val="002A015F"/>
    <w:rsid w:val="002A5F92"/>
    <w:rsid w:val="002D731D"/>
    <w:rsid w:val="0035319F"/>
    <w:rsid w:val="003C7323"/>
    <w:rsid w:val="003D640B"/>
    <w:rsid w:val="00465D55"/>
    <w:rsid w:val="00466DD0"/>
    <w:rsid w:val="004B4B91"/>
    <w:rsid w:val="00536F78"/>
    <w:rsid w:val="00605699"/>
    <w:rsid w:val="006853EE"/>
    <w:rsid w:val="006E0D90"/>
    <w:rsid w:val="006E7993"/>
    <w:rsid w:val="006F11FD"/>
    <w:rsid w:val="00764C1D"/>
    <w:rsid w:val="00783377"/>
    <w:rsid w:val="007D6D43"/>
    <w:rsid w:val="00805830"/>
    <w:rsid w:val="0082190B"/>
    <w:rsid w:val="00891705"/>
    <w:rsid w:val="008A0CFE"/>
    <w:rsid w:val="008C3EF3"/>
    <w:rsid w:val="00931EFC"/>
    <w:rsid w:val="00935CDD"/>
    <w:rsid w:val="009578E3"/>
    <w:rsid w:val="009950E0"/>
    <w:rsid w:val="009C5A2F"/>
    <w:rsid w:val="009F4345"/>
    <w:rsid w:val="00A06AA3"/>
    <w:rsid w:val="00A6034B"/>
    <w:rsid w:val="00AD05E5"/>
    <w:rsid w:val="00AD0FE7"/>
    <w:rsid w:val="00B31CAE"/>
    <w:rsid w:val="00B675E2"/>
    <w:rsid w:val="00B762DF"/>
    <w:rsid w:val="00B960F4"/>
    <w:rsid w:val="00BC4456"/>
    <w:rsid w:val="00C157B9"/>
    <w:rsid w:val="00C71EBC"/>
    <w:rsid w:val="00C9230E"/>
    <w:rsid w:val="00CB1AEF"/>
    <w:rsid w:val="00D10C74"/>
    <w:rsid w:val="00D7187E"/>
    <w:rsid w:val="00E34009"/>
    <w:rsid w:val="00E42B81"/>
    <w:rsid w:val="00EA0FEA"/>
    <w:rsid w:val="00EC7452"/>
    <w:rsid w:val="00ED4549"/>
    <w:rsid w:val="00EE3AA7"/>
    <w:rsid w:val="00EE5565"/>
    <w:rsid w:val="00F926BA"/>
    <w:rsid w:val="00FB3656"/>
    <w:rsid w:val="00FD0AE5"/>
    <w:rsid w:val="00FD0AFD"/>
    <w:rsid w:val="00FE6E9F"/>
    <w:rsid w:val="00FF771C"/>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E4F4DD-BD27-4E48-8568-EB8BE703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paragraph" w:styleId="ListParagraph">
    <w:name w:val="List Paragraph"/>
    <w:basedOn w:val="Normal"/>
    <w:uiPriority w:val="34"/>
    <w:qFormat/>
    <w:rsid w:val="0007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13</cp:revision>
  <cp:lastPrinted>2013-05-17T14:40:00Z</cp:lastPrinted>
  <dcterms:created xsi:type="dcterms:W3CDTF">2013-11-27T06:30:00Z</dcterms:created>
  <dcterms:modified xsi:type="dcterms:W3CDTF">2016-05-10T06:10:00Z</dcterms:modified>
</cp:coreProperties>
</file>