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39E2" w:rsidRDefault="001939E2">
      <w:pPr>
        <w:pStyle w:val="RTiSWDocChapterTitle"/>
      </w:pPr>
      <w:r>
        <w:t xml:space="preserve">Command Reference: </w:t>
      </w:r>
      <w:r w:rsidR="00D026A7">
        <w:t xml:space="preserve"> </w:t>
      </w:r>
      <w:proofErr w:type="spellStart"/>
      <w:proofErr w:type="gramStart"/>
      <w:r w:rsidR="00D026A7">
        <w:t>W</w:t>
      </w:r>
      <w:r>
        <w:t>riteRiverWare</w:t>
      </w:r>
      <w:proofErr w:type="spellEnd"/>
      <w:r>
        <w:t>()</w:t>
      </w:r>
      <w:proofErr w:type="gramEnd"/>
    </w:p>
    <w:p w:rsidR="001939E2" w:rsidRDefault="00D026A7">
      <w:pPr>
        <w:pStyle w:val="RTiSWDocChapterSubtitle"/>
      </w:pPr>
      <w:r>
        <w:t>Write t</w:t>
      </w:r>
      <w:r w:rsidR="001939E2">
        <w:t xml:space="preserve">ime </w:t>
      </w:r>
      <w:r>
        <w:t>s</w:t>
      </w:r>
      <w:r w:rsidR="001939E2">
        <w:t xml:space="preserve">eries to a </w:t>
      </w:r>
      <w:proofErr w:type="spellStart"/>
      <w:r w:rsidR="001939E2">
        <w:t>RiverWare</w:t>
      </w:r>
      <w:proofErr w:type="spellEnd"/>
      <w:r w:rsidR="001939E2">
        <w:t xml:space="preserve"> </w:t>
      </w:r>
      <w:r>
        <w:t>f</w:t>
      </w:r>
      <w:r w:rsidR="001939E2">
        <w:t xml:space="preserve">ormat </w:t>
      </w:r>
      <w:r>
        <w:t>f</w:t>
      </w:r>
      <w:r w:rsidR="001939E2">
        <w:t>ile</w:t>
      </w:r>
    </w:p>
    <w:p w:rsidR="001939E2" w:rsidRDefault="001939E2">
      <w:pPr>
        <w:pStyle w:val="RTiSWDocNote"/>
      </w:pPr>
      <w:r>
        <w:t xml:space="preserve">Version </w:t>
      </w:r>
      <w:r w:rsidR="00742E12">
        <w:t>11</w:t>
      </w:r>
      <w:r>
        <w:t>.</w:t>
      </w:r>
      <w:r w:rsidR="00742E12">
        <w:t>08</w:t>
      </w:r>
      <w:r>
        <w:t>.0</w:t>
      </w:r>
      <w:r w:rsidR="00D026A7">
        <w:t>0</w:t>
      </w:r>
      <w:r>
        <w:t>, 20</w:t>
      </w:r>
      <w:r w:rsidR="00742E12">
        <w:t>16</w:t>
      </w:r>
      <w:r>
        <w:t>-0</w:t>
      </w:r>
      <w:r w:rsidR="00742E12">
        <w:t>1</w:t>
      </w:r>
      <w:r>
        <w:t>-</w:t>
      </w:r>
      <w:r w:rsidR="00D026A7">
        <w:t>1</w:t>
      </w:r>
      <w:r w:rsidR="00742E12">
        <w:t>4</w:t>
      </w:r>
    </w:p>
    <w:p w:rsidR="001939E2" w:rsidRDefault="001939E2">
      <w:pPr>
        <w:rPr>
          <w:b/>
        </w:rPr>
      </w:pPr>
    </w:p>
    <w:p w:rsidR="001939E2" w:rsidRDefault="001939E2">
      <w:pPr>
        <w:rPr>
          <w:b/>
        </w:rPr>
      </w:pPr>
    </w:p>
    <w:p w:rsidR="001939E2" w:rsidRDefault="001939E2">
      <w:pPr>
        <w:numPr>
          <w:ilvl w:val="12"/>
          <w:numId w:val="0"/>
        </w:numPr>
      </w:pPr>
      <w:r>
        <w:t xml:space="preserve">The </w:t>
      </w:r>
      <w:proofErr w:type="spellStart"/>
      <w:proofErr w:type="gramStart"/>
      <w:r w:rsidR="00D026A7">
        <w:rPr>
          <w:rStyle w:val="RTiSWDocLiteralText"/>
        </w:rPr>
        <w:t>W</w:t>
      </w:r>
      <w:r>
        <w:rPr>
          <w:rStyle w:val="RTiSWDocLiteralText"/>
        </w:rPr>
        <w:t>riteRiverWare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writes </w:t>
      </w:r>
      <w:r w:rsidR="00631F9D">
        <w:t>one</w:t>
      </w:r>
      <w:r>
        <w:t xml:space="preserve"> time series to the specified </w:t>
      </w:r>
      <w:proofErr w:type="spellStart"/>
      <w:r>
        <w:t>RiverWare</w:t>
      </w:r>
      <w:proofErr w:type="spellEnd"/>
      <w:r>
        <w:t xml:space="preserve"> format file.  See the </w:t>
      </w:r>
      <w:proofErr w:type="spellStart"/>
      <w:r>
        <w:rPr>
          <w:rStyle w:val="RTiSWDocSectionReference"/>
        </w:rPr>
        <w:t>RiverWare</w:t>
      </w:r>
      <w:proofErr w:type="spellEnd"/>
      <w:r>
        <w:rPr>
          <w:rStyle w:val="RTiSWDocSectionReference"/>
        </w:rPr>
        <w:t xml:space="preserve"> Input Type Appendix</w:t>
      </w:r>
      <w:r>
        <w:t xml:space="preserve"> for more information about the file format.</w:t>
      </w:r>
    </w:p>
    <w:p w:rsidR="001939E2" w:rsidRDefault="001939E2">
      <w:pPr>
        <w:numPr>
          <w:ilvl w:val="12"/>
          <w:numId w:val="0"/>
        </w:numPr>
      </w:pPr>
    </w:p>
    <w:p w:rsidR="001939E2" w:rsidRDefault="001939E2">
      <w:pPr>
        <w:numPr>
          <w:ilvl w:val="12"/>
          <w:numId w:val="0"/>
        </w:numPr>
      </w:pPr>
      <w:r>
        <w:t>The following dialog is used to edit the command and illustrates the syntax of the command.</w:t>
      </w:r>
    </w:p>
    <w:p w:rsidR="001939E2" w:rsidRDefault="001939E2">
      <w:pPr>
        <w:numPr>
          <w:ilvl w:val="12"/>
          <w:numId w:val="0"/>
        </w:numPr>
      </w:pPr>
    </w:p>
    <w:p w:rsidR="001939E2" w:rsidRDefault="00353C15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695700"/>
            <wp:effectExtent l="0" t="0" r="0" b="0"/>
            <wp:docPr id="1" name="Picture 1" descr="command_writeRiver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mand_writeRiverWa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9E2" w:rsidRDefault="00D026A7">
      <w:pPr>
        <w:pStyle w:val="RTiSWDocNote"/>
      </w:pPr>
      <w:proofErr w:type="spellStart"/>
      <w:r>
        <w:t>W</w:t>
      </w:r>
      <w:r w:rsidR="001939E2">
        <w:t>riteRiverWare</w:t>
      </w:r>
      <w:proofErr w:type="spellEnd"/>
    </w:p>
    <w:p w:rsidR="001939E2" w:rsidRDefault="00D026A7">
      <w:pPr>
        <w:pStyle w:val="RTiSWDocFigureTableTitle"/>
      </w:pPr>
      <w:proofErr w:type="spellStart"/>
      <w:proofErr w:type="gramStart"/>
      <w:r>
        <w:t>W</w:t>
      </w:r>
      <w:r w:rsidR="001939E2">
        <w:t>riteRiverWare</w:t>
      </w:r>
      <w:proofErr w:type="spellEnd"/>
      <w:r w:rsidR="001939E2">
        <w:t>(</w:t>
      </w:r>
      <w:proofErr w:type="gramEnd"/>
      <w:r w:rsidR="001939E2">
        <w:t>) Command Editor</w:t>
      </w:r>
    </w:p>
    <w:p w:rsidR="001939E2" w:rsidRDefault="001939E2">
      <w:pPr>
        <w:numPr>
          <w:ilvl w:val="12"/>
          <w:numId w:val="0"/>
        </w:numPr>
      </w:pPr>
      <w:bookmarkStart w:id="0" w:name="replaceValue"/>
    </w:p>
    <w:p w:rsidR="001939E2" w:rsidRDefault="001939E2">
      <w:r>
        <w:br w:type="page"/>
      </w:r>
      <w:r>
        <w:lastRenderedPageBreak/>
        <w:t>The command syntax is as follows:</w:t>
      </w:r>
    </w:p>
    <w:p w:rsidR="001939E2" w:rsidRDefault="001939E2"/>
    <w:p w:rsidR="001939E2" w:rsidRDefault="00011CFE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W</w:t>
      </w:r>
      <w:r w:rsidR="001939E2">
        <w:rPr>
          <w:rStyle w:val="RTiSWDocLiteralText"/>
        </w:rPr>
        <w:t>riteRiverWare</w:t>
      </w:r>
      <w:proofErr w:type="spellEnd"/>
      <w:r w:rsidR="001939E2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939E2">
        <w:rPr>
          <w:rStyle w:val="RTiSWDocLiteralText"/>
        </w:rPr>
        <w:t>aram</w:t>
      </w:r>
      <w:r>
        <w:rPr>
          <w:rStyle w:val="RTiSWDocLiteralText"/>
        </w:rPr>
        <w:t>eter</w:t>
      </w:r>
      <w:r w:rsidR="001939E2">
        <w:rPr>
          <w:rStyle w:val="RTiSWDocLiteralText"/>
        </w:rPr>
        <w:t>=</w:t>
      </w:r>
      <w:r>
        <w:rPr>
          <w:rStyle w:val="RTiSWDocLiteralText"/>
        </w:rPr>
        <w:t>V</w:t>
      </w:r>
      <w:r w:rsidR="001939E2">
        <w:rPr>
          <w:rStyle w:val="RTiSWDocLiteralText"/>
        </w:rPr>
        <w:t>alue, …)</w:t>
      </w:r>
    </w:p>
    <w:p w:rsidR="001939E2" w:rsidRDefault="001939E2"/>
    <w:p w:rsidR="001939E2" w:rsidRDefault="001939E2">
      <w:pPr>
        <w:pStyle w:val="RTiSWDocFigureTableTitle"/>
      </w:pPr>
      <w:r>
        <w:t>Command Parameters</w:t>
      </w:r>
    </w:p>
    <w:p w:rsidR="001939E2" w:rsidRDefault="001939E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4712"/>
        <w:gridCol w:w="2335"/>
      </w:tblGrid>
      <w:tr w:rsidR="001939E2" w:rsidTr="00742E12">
        <w:trPr>
          <w:jc w:val="center"/>
        </w:trPr>
        <w:tc>
          <w:tcPr>
            <w:tcW w:w="2303" w:type="dxa"/>
            <w:shd w:val="clear" w:color="auto" w:fill="C0C0C0"/>
          </w:tcPr>
          <w:p w:rsidR="001939E2" w:rsidRDefault="001939E2">
            <w:pPr>
              <w:pStyle w:val="RTiSWDocTableHeading"/>
            </w:pPr>
            <w:r>
              <w:t>Parameter</w:t>
            </w:r>
          </w:p>
        </w:tc>
        <w:tc>
          <w:tcPr>
            <w:tcW w:w="4712" w:type="dxa"/>
            <w:shd w:val="clear" w:color="auto" w:fill="C0C0C0"/>
          </w:tcPr>
          <w:p w:rsidR="001939E2" w:rsidRDefault="001939E2">
            <w:pPr>
              <w:pStyle w:val="RTiSWDocTableHeading"/>
            </w:pPr>
            <w:r>
              <w:t>Description</w:t>
            </w:r>
          </w:p>
        </w:tc>
        <w:tc>
          <w:tcPr>
            <w:tcW w:w="2335" w:type="dxa"/>
            <w:shd w:val="clear" w:color="auto" w:fill="C0C0C0"/>
          </w:tcPr>
          <w:p w:rsidR="001939E2" w:rsidRDefault="001939E2">
            <w:pPr>
              <w:pStyle w:val="RTiSWDocTableHeading"/>
            </w:pPr>
            <w:r>
              <w:t>Default</w:t>
            </w:r>
          </w:p>
        </w:tc>
      </w:tr>
      <w:tr w:rsidR="001939E2" w:rsidTr="00742E12">
        <w:trPr>
          <w:jc w:val="center"/>
        </w:trPr>
        <w:tc>
          <w:tcPr>
            <w:tcW w:w="2303" w:type="dxa"/>
          </w:tcPr>
          <w:p w:rsidR="001939E2" w:rsidRDefault="001939E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TSList</w:t>
            </w:r>
            <w:proofErr w:type="spellEnd"/>
          </w:p>
        </w:tc>
        <w:tc>
          <w:tcPr>
            <w:tcW w:w="4712" w:type="dxa"/>
          </w:tcPr>
          <w:p w:rsidR="001939E2" w:rsidRDefault="001939E2">
            <w:r>
              <w:t>Indicate how to determine the list of time series to process</w:t>
            </w:r>
            <w:r w:rsidR="00631F9D">
              <w:t xml:space="preserve"> (only first one is written)</w:t>
            </w:r>
            <w:r>
              <w:t>, one of:</w:t>
            </w:r>
          </w:p>
          <w:p w:rsidR="001939E2" w:rsidRDefault="001939E2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AllMatchingTSID</w:t>
            </w:r>
            <w:proofErr w:type="spellEnd"/>
            <w:r>
              <w:t xml:space="preserve"> – process time series that have identifiers matching the TSID parameter.</w:t>
            </w:r>
          </w:p>
          <w:p w:rsidR="001939E2" w:rsidRDefault="001939E2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AllTS</w:t>
            </w:r>
            <w:proofErr w:type="spellEnd"/>
            <w:r>
              <w:t xml:space="preserve"> – process all the time series.</w:t>
            </w:r>
          </w:p>
          <w:p w:rsidR="001939E2" w:rsidRDefault="001939E2">
            <w:pPr>
              <w:numPr>
                <w:ilvl w:val="0"/>
                <w:numId w:val="1"/>
              </w:numPr>
            </w:pPr>
            <w:proofErr w:type="spellStart"/>
            <w:r>
              <w:rPr>
                <w:rStyle w:val="RTiSWDocLiteralText"/>
              </w:rPr>
              <w:t>SelectedTS</w:t>
            </w:r>
            <w:proofErr w:type="spellEnd"/>
            <w:r>
              <w:t xml:space="preserve"> – process the time series that are selected (see </w:t>
            </w:r>
            <w:proofErr w:type="spellStart"/>
            <w:proofErr w:type="gramStart"/>
            <w:r w:rsidR="00011CFE">
              <w:rPr>
                <w:rStyle w:val="RTiSWDocLiteralText"/>
              </w:rPr>
              <w:t>S</w:t>
            </w:r>
            <w:r>
              <w:rPr>
                <w:rStyle w:val="RTiSWDocLiteralText"/>
              </w:rPr>
              <w:t>electTimeSeries</w:t>
            </w:r>
            <w:proofErr w:type="spellEnd"/>
            <w:r>
              <w:rPr>
                <w:rStyle w:val="RTiSWDocLiteralText"/>
              </w:rPr>
              <w:t>(</w:t>
            </w:r>
            <w:proofErr w:type="gramEnd"/>
            <w:r>
              <w:rPr>
                <w:rStyle w:val="RTiSWDocLiteralText"/>
              </w:rPr>
              <w:t>)</w:t>
            </w:r>
            <w:r>
              <w:t>).</w:t>
            </w:r>
          </w:p>
        </w:tc>
        <w:tc>
          <w:tcPr>
            <w:tcW w:w="2335" w:type="dxa"/>
          </w:tcPr>
          <w:p w:rsidR="001939E2" w:rsidRDefault="001939E2">
            <w:r>
              <w:t>None – must be specified.</w:t>
            </w:r>
          </w:p>
        </w:tc>
      </w:tr>
      <w:tr w:rsidR="001939E2" w:rsidTr="00742E12">
        <w:trPr>
          <w:jc w:val="center"/>
        </w:trPr>
        <w:tc>
          <w:tcPr>
            <w:tcW w:w="2303" w:type="dxa"/>
          </w:tcPr>
          <w:p w:rsidR="001939E2" w:rsidRDefault="001939E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TSID</w:t>
            </w:r>
          </w:p>
        </w:tc>
        <w:tc>
          <w:tcPr>
            <w:tcW w:w="4712" w:type="dxa"/>
          </w:tcPr>
          <w:p w:rsidR="001939E2" w:rsidRDefault="001939E2">
            <w:r>
              <w:t xml:space="preserve">Used if </w:t>
            </w:r>
            <w:proofErr w:type="spellStart"/>
            <w:r>
              <w:rPr>
                <w:rStyle w:val="RTiSWDocLiteralText"/>
              </w:rPr>
              <w:t>TSList</w:t>
            </w:r>
            <w:proofErr w:type="spellEnd"/>
            <w:r>
              <w:rPr>
                <w:rStyle w:val="RTiSWDocLiteralText"/>
              </w:rPr>
              <w:t>=</w:t>
            </w:r>
            <w:proofErr w:type="spellStart"/>
            <w:r>
              <w:rPr>
                <w:rStyle w:val="RTiSWDocLiteralText"/>
              </w:rPr>
              <w:t>AllMatchingTSID</w:t>
            </w:r>
            <w:proofErr w:type="spellEnd"/>
            <w:r>
              <w:t xml:space="preserve"> to indicate the time series identifier or alias for the time series to be filled.  Specify </w:t>
            </w:r>
            <w:r>
              <w:rPr>
                <w:rStyle w:val="RTiSWDocLiteralText"/>
              </w:rPr>
              <w:t>*</w:t>
            </w:r>
            <w:r>
              <w:t xml:space="preserve"> to match all time series or use a wildcard for one or more identifier parts.</w:t>
            </w:r>
            <w:r w:rsidR="00742E12">
              <w:t xml:space="preserve">  Can be specified with </w:t>
            </w:r>
            <w:r w:rsidR="00742E12" w:rsidRPr="00742E12">
              <w:rPr>
                <w:rStyle w:val="RTiSWDocLiteralText"/>
              </w:rPr>
              <w:t>${Property}</w:t>
            </w:r>
            <w:r w:rsidR="00742E12">
              <w:t xml:space="preserve"> notation.</w:t>
            </w:r>
          </w:p>
        </w:tc>
        <w:tc>
          <w:tcPr>
            <w:tcW w:w="2335" w:type="dxa"/>
          </w:tcPr>
          <w:p w:rsidR="00742E12" w:rsidRDefault="001939E2">
            <w:pPr>
              <w:rPr>
                <w:rStyle w:val="RTiSWDocLiteralText"/>
              </w:rPr>
            </w:pPr>
            <w:r>
              <w:t xml:space="preserve">Required if </w:t>
            </w:r>
            <w:proofErr w:type="spellStart"/>
            <w:r>
              <w:rPr>
                <w:rStyle w:val="RTiSWDocLiteralText"/>
              </w:rPr>
              <w:t>TSList</w:t>
            </w:r>
            <w:proofErr w:type="spellEnd"/>
            <w:r>
              <w:rPr>
                <w:rStyle w:val="RTiSWDocLiteralText"/>
              </w:rPr>
              <w:t>=</w:t>
            </w:r>
          </w:p>
          <w:p w:rsidR="001939E2" w:rsidRDefault="001939E2">
            <w:bookmarkStart w:id="1" w:name="_GoBack"/>
            <w:bookmarkEnd w:id="1"/>
            <w:proofErr w:type="spellStart"/>
            <w:r>
              <w:rPr>
                <w:rStyle w:val="RTiSWDocLiteralText"/>
              </w:rPr>
              <w:t>AllMatchingTSID</w:t>
            </w:r>
            <w:proofErr w:type="spellEnd"/>
            <w:r>
              <w:t>.</w:t>
            </w:r>
          </w:p>
        </w:tc>
      </w:tr>
      <w:tr w:rsidR="001939E2" w:rsidTr="00742E12">
        <w:trPr>
          <w:jc w:val="center"/>
        </w:trPr>
        <w:tc>
          <w:tcPr>
            <w:tcW w:w="2303" w:type="dxa"/>
          </w:tcPr>
          <w:p w:rsidR="001939E2" w:rsidRDefault="001939E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OutputFile</w:t>
            </w:r>
            <w:proofErr w:type="spellEnd"/>
          </w:p>
        </w:tc>
        <w:tc>
          <w:tcPr>
            <w:tcW w:w="4712" w:type="dxa"/>
          </w:tcPr>
          <w:p w:rsidR="001939E2" w:rsidRDefault="001939E2">
            <w:r>
              <w:t xml:space="preserve">The </w:t>
            </w:r>
            <w:proofErr w:type="spellStart"/>
            <w:r>
              <w:t>RiverWare</w:t>
            </w:r>
            <w:proofErr w:type="spellEnd"/>
            <w:r>
              <w:t xml:space="preserve"> file to write.  The path to the file can be absolute or relative to the working directory.  The </w:t>
            </w:r>
            <w:r>
              <w:rPr>
                <w:rStyle w:val="RTiSWDocGUIReference"/>
              </w:rPr>
              <w:t>Browse</w:t>
            </w:r>
            <w:r>
              <w:t xml:space="preserve"> button can be used to select the file to write (if a relative path is desired, delete the leading path after the select).</w:t>
            </w:r>
            <w:r w:rsidR="00742E12">
              <w:t xml:space="preserve"> </w:t>
            </w:r>
            <w:r w:rsidR="00742E12">
              <w:t xml:space="preserve">Can be specified with </w:t>
            </w:r>
            <w:r w:rsidR="00742E12" w:rsidRPr="00742E12">
              <w:rPr>
                <w:rStyle w:val="RTiSWDocLiteralText"/>
              </w:rPr>
              <w:t>${Property}</w:t>
            </w:r>
            <w:r w:rsidR="00742E12">
              <w:t xml:space="preserve"> notation.</w:t>
            </w:r>
          </w:p>
        </w:tc>
        <w:tc>
          <w:tcPr>
            <w:tcW w:w="2335" w:type="dxa"/>
          </w:tcPr>
          <w:p w:rsidR="001939E2" w:rsidRDefault="001939E2">
            <w:r>
              <w:t>None – must be specified.</w:t>
            </w:r>
          </w:p>
        </w:tc>
      </w:tr>
      <w:tr w:rsidR="001939E2" w:rsidTr="00742E12">
        <w:trPr>
          <w:jc w:val="center"/>
        </w:trPr>
        <w:tc>
          <w:tcPr>
            <w:tcW w:w="2303" w:type="dxa"/>
          </w:tcPr>
          <w:p w:rsidR="001939E2" w:rsidRDefault="001939E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Units</w:t>
            </w:r>
          </w:p>
        </w:tc>
        <w:tc>
          <w:tcPr>
            <w:tcW w:w="4712" w:type="dxa"/>
          </w:tcPr>
          <w:p w:rsidR="001939E2" w:rsidRDefault="001939E2">
            <w:r>
              <w:t xml:space="preserve">The data units to be output.  Specify units that are recognized by </w:t>
            </w:r>
            <w:proofErr w:type="spellStart"/>
            <w:r>
              <w:t>RiverWare</w:t>
            </w:r>
            <w:proofErr w:type="spellEnd"/>
            <w:r>
              <w:t xml:space="preserve"> – the units are not actually converted but the new </w:t>
            </w:r>
            <w:proofErr w:type="gramStart"/>
            <w:r>
              <w:t>units</w:t>
            </w:r>
            <w:proofErr w:type="gramEnd"/>
            <w:r>
              <w:t xml:space="preserve"> string is used in the output file.</w:t>
            </w:r>
          </w:p>
        </w:tc>
        <w:tc>
          <w:tcPr>
            <w:tcW w:w="2335" w:type="dxa"/>
          </w:tcPr>
          <w:p w:rsidR="001939E2" w:rsidRDefault="001939E2">
            <w:r>
              <w:t>Use the units in the time series.</w:t>
            </w:r>
          </w:p>
        </w:tc>
      </w:tr>
      <w:tr w:rsidR="001939E2" w:rsidTr="00742E12">
        <w:trPr>
          <w:jc w:val="center"/>
        </w:trPr>
        <w:tc>
          <w:tcPr>
            <w:tcW w:w="2303" w:type="dxa"/>
          </w:tcPr>
          <w:p w:rsidR="001939E2" w:rsidRDefault="001939E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Scale</w:t>
            </w:r>
          </w:p>
        </w:tc>
        <w:tc>
          <w:tcPr>
            <w:tcW w:w="4712" w:type="dxa"/>
          </w:tcPr>
          <w:p w:rsidR="001939E2" w:rsidRDefault="001939E2">
            <w:pPr>
              <w:rPr>
                <w:rStyle w:val="RTiSWDocSectionReference"/>
              </w:rPr>
            </w:pPr>
            <w:r w:rsidRPr="00011CFE">
              <w:t xml:space="preserve">See the </w:t>
            </w:r>
            <w:proofErr w:type="spellStart"/>
            <w:r>
              <w:rPr>
                <w:rStyle w:val="RTiSWDocSectionReference"/>
              </w:rPr>
              <w:t>RiverWare</w:t>
            </w:r>
            <w:proofErr w:type="spellEnd"/>
            <w:r>
              <w:rPr>
                <w:rStyle w:val="RTiSWDocSectionReference"/>
              </w:rPr>
              <w:t xml:space="preserve"> Input Type Appendix.</w:t>
            </w:r>
          </w:p>
        </w:tc>
        <w:tc>
          <w:tcPr>
            <w:tcW w:w="2335" w:type="dxa"/>
          </w:tcPr>
          <w:p w:rsidR="001939E2" w:rsidRDefault="001939E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1</w:t>
            </w:r>
          </w:p>
        </w:tc>
      </w:tr>
      <w:tr w:rsidR="001939E2" w:rsidTr="00742E12">
        <w:trPr>
          <w:jc w:val="center"/>
        </w:trPr>
        <w:tc>
          <w:tcPr>
            <w:tcW w:w="2303" w:type="dxa"/>
          </w:tcPr>
          <w:p w:rsidR="001939E2" w:rsidRDefault="001939E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Set_units</w:t>
            </w:r>
            <w:proofErr w:type="spellEnd"/>
          </w:p>
        </w:tc>
        <w:tc>
          <w:tcPr>
            <w:tcW w:w="4712" w:type="dxa"/>
          </w:tcPr>
          <w:p w:rsidR="001939E2" w:rsidRDefault="001939E2">
            <w:pPr>
              <w:rPr>
                <w:rStyle w:val="RTiSWDocSectionReference"/>
              </w:rPr>
            </w:pPr>
            <w:r w:rsidRPr="00011CFE">
              <w:t xml:space="preserve">See the </w:t>
            </w:r>
            <w:proofErr w:type="spellStart"/>
            <w:r>
              <w:rPr>
                <w:rStyle w:val="RTiSWDocSectionReference"/>
              </w:rPr>
              <w:t>RiverWare</w:t>
            </w:r>
            <w:proofErr w:type="spellEnd"/>
            <w:r>
              <w:rPr>
                <w:rStyle w:val="RTiSWDocSectionReference"/>
              </w:rPr>
              <w:t xml:space="preserve"> Input Type Appendix.</w:t>
            </w:r>
          </w:p>
        </w:tc>
        <w:tc>
          <w:tcPr>
            <w:tcW w:w="2335" w:type="dxa"/>
          </w:tcPr>
          <w:p w:rsidR="001939E2" w:rsidRDefault="001939E2">
            <w:proofErr w:type="spellStart"/>
            <w:r>
              <w:rPr>
                <w:rStyle w:val="RTiSWDocLiteralText"/>
              </w:rPr>
              <w:t>Set_units</w:t>
            </w:r>
            <w:proofErr w:type="spellEnd"/>
            <w:r>
              <w:t xml:space="preserve"> are not output.</w:t>
            </w:r>
          </w:p>
        </w:tc>
      </w:tr>
      <w:tr w:rsidR="001939E2" w:rsidTr="00742E12">
        <w:trPr>
          <w:jc w:val="center"/>
        </w:trPr>
        <w:tc>
          <w:tcPr>
            <w:tcW w:w="2303" w:type="dxa"/>
          </w:tcPr>
          <w:p w:rsidR="001939E2" w:rsidRDefault="001939E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Set_scale</w:t>
            </w:r>
            <w:proofErr w:type="spellEnd"/>
          </w:p>
        </w:tc>
        <w:tc>
          <w:tcPr>
            <w:tcW w:w="4712" w:type="dxa"/>
          </w:tcPr>
          <w:p w:rsidR="001939E2" w:rsidRDefault="001939E2">
            <w:pPr>
              <w:rPr>
                <w:rStyle w:val="RTiSWDocSectionReference"/>
              </w:rPr>
            </w:pPr>
            <w:r w:rsidRPr="00011CFE">
              <w:t xml:space="preserve">See the </w:t>
            </w:r>
            <w:proofErr w:type="spellStart"/>
            <w:r>
              <w:rPr>
                <w:rStyle w:val="RTiSWDocSectionReference"/>
              </w:rPr>
              <w:t>RiverWare</w:t>
            </w:r>
            <w:proofErr w:type="spellEnd"/>
            <w:r>
              <w:rPr>
                <w:rStyle w:val="RTiSWDocSectionReference"/>
              </w:rPr>
              <w:t xml:space="preserve"> Input Type Appendix.</w:t>
            </w:r>
          </w:p>
        </w:tc>
        <w:tc>
          <w:tcPr>
            <w:tcW w:w="2335" w:type="dxa"/>
          </w:tcPr>
          <w:p w:rsidR="001939E2" w:rsidRDefault="001939E2">
            <w:proofErr w:type="spellStart"/>
            <w:r>
              <w:rPr>
                <w:rStyle w:val="RTiSWDocLiteralText"/>
              </w:rPr>
              <w:t>Set_scale</w:t>
            </w:r>
            <w:proofErr w:type="spellEnd"/>
            <w:r>
              <w:t xml:space="preserve"> are not output.</w:t>
            </w:r>
          </w:p>
        </w:tc>
      </w:tr>
      <w:tr w:rsidR="001939E2" w:rsidTr="00742E12">
        <w:trPr>
          <w:jc w:val="center"/>
        </w:trPr>
        <w:tc>
          <w:tcPr>
            <w:tcW w:w="2303" w:type="dxa"/>
          </w:tcPr>
          <w:p w:rsidR="001939E2" w:rsidRDefault="001939E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Precision</w:t>
            </w:r>
          </w:p>
        </w:tc>
        <w:tc>
          <w:tcPr>
            <w:tcW w:w="4712" w:type="dxa"/>
          </w:tcPr>
          <w:p w:rsidR="001939E2" w:rsidRDefault="001939E2">
            <w:r>
              <w:t>The number of digits after the decimal to write.</w:t>
            </w:r>
          </w:p>
        </w:tc>
        <w:tc>
          <w:tcPr>
            <w:tcW w:w="2335" w:type="dxa"/>
          </w:tcPr>
          <w:p w:rsidR="001939E2" w:rsidRDefault="001939E2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4</w:t>
            </w:r>
          </w:p>
        </w:tc>
      </w:tr>
    </w:tbl>
    <w:p w:rsidR="001939E2" w:rsidRDefault="001939E2">
      <w:pPr>
        <w:rPr>
          <w:color w:val="C0C0C0"/>
        </w:rPr>
      </w:pPr>
    </w:p>
    <w:p w:rsidR="001939E2" w:rsidRDefault="001939E2">
      <w:pPr>
        <w:rPr>
          <w:color w:val="000000"/>
        </w:rPr>
      </w:pPr>
      <w:r>
        <w:rPr>
          <w:color w:val="000000"/>
        </w:rPr>
        <w:t xml:space="preserve">A sample command file </w:t>
      </w:r>
      <w:r w:rsidR="00011CFE">
        <w:rPr>
          <w:color w:val="000000"/>
        </w:rPr>
        <w:t xml:space="preserve">to write data from the State of Colorado’s </w:t>
      </w:r>
      <w:proofErr w:type="spellStart"/>
      <w:r w:rsidR="00011CFE">
        <w:rPr>
          <w:color w:val="000000"/>
        </w:rPr>
        <w:t>HydroBase</w:t>
      </w:r>
      <w:proofErr w:type="spellEnd"/>
      <w:r w:rsidR="00011CFE">
        <w:rPr>
          <w:color w:val="000000"/>
        </w:rPr>
        <w:t xml:space="preserve"> </w:t>
      </w:r>
      <w:r>
        <w:rPr>
          <w:color w:val="000000"/>
        </w:rPr>
        <w:t>is as follows:</w:t>
      </w:r>
    </w:p>
    <w:p w:rsidR="001939E2" w:rsidRDefault="001939E2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50"/>
      </w:tblGrid>
      <w:tr w:rsidR="001939E2">
        <w:trPr>
          <w:jc w:val="center"/>
        </w:trPr>
        <w:tc>
          <w:tcPr>
            <w:tcW w:w="9198" w:type="dxa"/>
          </w:tcPr>
          <w:p w:rsidR="00011CFE" w:rsidRPr="00380DC1" w:rsidRDefault="00011CFE" w:rsidP="001939E2">
            <w:pPr>
              <w:pStyle w:val="PlainText"/>
            </w:pPr>
            <w:r w:rsidRPr="00380DC1">
              <w:t># 08213500 - RIO GRANDE RIVER AT THIRTY MILE BRIDGE NEAR CREEDE</w:t>
            </w:r>
          </w:p>
          <w:p w:rsidR="00011CFE" w:rsidRPr="00380DC1" w:rsidRDefault="00011CFE" w:rsidP="001939E2">
            <w:pPr>
              <w:pStyle w:val="PlainText"/>
            </w:pPr>
            <w:r w:rsidRPr="00380DC1">
              <w:t>08213500.DWR.Streamflow.Month~HydroBase</w:t>
            </w:r>
          </w:p>
          <w:p w:rsidR="001939E2" w:rsidRPr="00011CFE" w:rsidRDefault="00011CFE" w:rsidP="00011CFE">
            <w:pPr>
              <w:pStyle w:val="PlainText"/>
            </w:pPr>
            <w:r w:rsidRPr="00380DC1">
              <w:t>WriteRiverWare(TSList=AllTS,OutputFile="08213500.Month.RiverWare",Precision=2)</w:t>
            </w:r>
          </w:p>
        </w:tc>
      </w:tr>
      <w:bookmarkEnd w:id="0"/>
    </w:tbl>
    <w:p w:rsidR="001939E2" w:rsidRDefault="001939E2">
      <w:pPr>
        <w:rPr>
          <w:color w:val="C0C0C0"/>
        </w:rPr>
      </w:pPr>
    </w:p>
    <w:sectPr w:rsidR="001939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1D22" w:rsidRDefault="00251D22" w:rsidP="001939E2">
      <w:r>
        <w:separator/>
      </w:r>
    </w:p>
  </w:endnote>
  <w:endnote w:type="continuationSeparator" w:id="0">
    <w:p w:rsidR="00251D22" w:rsidRDefault="00251D22" w:rsidP="00193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9E2" w:rsidRDefault="001939E2">
    <w:pPr>
      <w:pStyle w:val="RTiSWDocFooter"/>
    </w:pPr>
    <w:r>
      <w:t xml:space="preserve">Command Reference – </w:t>
    </w:r>
    <w:proofErr w:type="spellStart"/>
    <w:proofErr w:type="gramStart"/>
    <w:r w:rsidR="00D026A7">
      <w:t>W</w:t>
    </w:r>
    <w:r>
      <w:t>riteRiverWare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42E12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9E2" w:rsidRDefault="001939E2">
    <w:pPr>
      <w:pBdr>
        <w:top w:val="single" w:sz="4" w:space="1" w:color="auto"/>
      </w:pBdr>
      <w:tabs>
        <w:tab w:val="right" w:pos="9360"/>
      </w:tabs>
    </w:pPr>
    <w:r>
      <w:tab/>
    </w:r>
    <w:r>
      <w:tab/>
      <w:t xml:space="preserve">Command Reference – </w:t>
    </w:r>
    <w:proofErr w:type="spellStart"/>
    <w:proofErr w:type="gramStart"/>
    <w:r>
      <w:t>writeRiverWare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742E12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9E2" w:rsidRDefault="00D026A7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W</w:t>
    </w:r>
    <w:r w:rsidR="001939E2">
      <w:t>riteRiverWare</w:t>
    </w:r>
    <w:proofErr w:type="spellEnd"/>
    <w:r w:rsidR="001939E2">
      <w:t>(</w:t>
    </w:r>
    <w:proofErr w:type="gramEnd"/>
    <w:r w:rsidR="001939E2">
      <w:t xml:space="preserve">) - </w:t>
    </w:r>
    <w:r w:rsidR="001939E2">
      <w:fldChar w:fldCharType="begin"/>
    </w:r>
    <w:r w:rsidR="001939E2">
      <w:instrText xml:space="preserve"> PAGE </w:instrText>
    </w:r>
    <w:r w:rsidR="001939E2">
      <w:fldChar w:fldCharType="separate"/>
    </w:r>
    <w:r w:rsidR="00742E12">
      <w:rPr>
        <w:noProof/>
      </w:rPr>
      <w:t>1</w:t>
    </w:r>
    <w:r w:rsidR="001939E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1D22" w:rsidRDefault="00251D22" w:rsidP="001939E2">
      <w:r>
        <w:separator/>
      </w:r>
    </w:p>
  </w:footnote>
  <w:footnote w:type="continuationSeparator" w:id="0">
    <w:p w:rsidR="00251D22" w:rsidRDefault="00251D22" w:rsidP="00193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9E2" w:rsidRDefault="00D026A7">
    <w:pPr>
      <w:pStyle w:val="RTiSWDocHeader"/>
    </w:pPr>
    <w:proofErr w:type="spellStart"/>
    <w:proofErr w:type="gramStart"/>
    <w:r>
      <w:t>W</w:t>
    </w:r>
    <w:r w:rsidR="001939E2">
      <w:t>riteRiverWare</w:t>
    </w:r>
    <w:proofErr w:type="spellEnd"/>
    <w:r w:rsidR="001939E2">
      <w:t>(</w:t>
    </w:r>
    <w:proofErr w:type="gramEnd"/>
    <w:r w:rsidR="001939E2">
      <w:t>) Command</w:t>
    </w:r>
    <w:r w:rsidR="001939E2">
      <w:tab/>
    </w:r>
    <w:r w:rsidR="001939E2">
      <w:tab/>
    </w:r>
    <w:proofErr w:type="spellStart"/>
    <w:r w:rsidR="001939E2">
      <w:t>TSTool</w:t>
    </w:r>
    <w:proofErr w:type="spellEnd"/>
    <w:r w:rsidR="001939E2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9E2" w:rsidRDefault="001939E2">
    <w:pPr>
      <w:pBdr>
        <w:bottom w:val="single" w:sz="6" w:space="1" w:color="000000"/>
      </w:pBdr>
      <w:tabs>
        <w:tab w:val="right" w:pos="9360"/>
      </w:tabs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writeRiverWare</w:t>
    </w:r>
    <w:proofErr w:type="spellEnd"/>
    <w:r>
      <w:t>(</w:t>
    </w:r>
    <w:proofErr w:type="gramEnd"/>
    <w:r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39E2" w:rsidRDefault="001939E2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756D4B"/>
    <w:multiLevelType w:val="hybridMultilevel"/>
    <w:tmpl w:val="2B469A8E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6A7"/>
    <w:rsid w:val="00011CFE"/>
    <w:rsid w:val="001939E2"/>
    <w:rsid w:val="00251D22"/>
    <w:rsid w:val="00353C15"/>
    <w:rsid w:val="00631F9D"/>
    <w:rsid w:val="00742E12"/>
    <w:rsid w:val="00D026A7"/>
    <w:rsid w:val="00FD5681"/>
    <w:rsid w:val="00FE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6575702-90DC-4C7D-A006-071FA27BE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742E12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Pr>
      <w:rFonts w:ascii="Courier" w:hAnsi="Courier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paragraph" w:styleId="PlainText">
    <w:name w:val="Plain Text"/>
    <w:basedOn w:val="Normal"/>
    <w:rsid w:val="00011CFE"/>
    <w:rPr>
      <w:rFonts w:ascii="Courier New" w:hAnsi="Courier New" w:cs="Courier New"/>
      <w:sz w:val="20"/>
    </w:rPr>
  </w:style>
  <w:style w:type="character" w:styleId="FollowedHyperlink">
    <w:name w:val="FollowedHyperlink"/>
    <w:basedOn w:val="DefaultParagraphFont"/>
    <w:rsid w:val="00631F9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2249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2004-02-15T21:50:00Z</cp:lastPrinted>
  <dcterms:created xsi:type="dcterms:W3CDTF">2016-01-14T09:12:00Z</dcterms:created>
  <dcterms:modified xsi:type="dcterms:W3CDTF">2016-01-14T09:15:00Z</dcterms:modified>
</cp:coreProperties>
</file>