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837554" w:rsidRDefault="00C96A0E">
      <w:pPr>
        <w:pStyle w:val="RTiSWDocChapterTitle"/>
      </w:pPr>
      <w:r>
        <w:t xml:space="preserve">Command Reference:  </w:t>
      </w:r>
      <w:proofErr w:type="spellStart"/>
      <w:proofErr w:type="gramStart"/>
      <w:r w:rsidR="00287360">
        <w:t>W</w:t>
      </w:r>
      <w:r w:rsidR="00837554">
        <w:t>rite</w:t>
      </w:r>
      <w:r>
        <w:t>SHEF</w:t>
      </w:r>
      <w:proofErr w:type="spellEnd"/>
      <w:r w:rsidR="00837554">
        <w:t>()</w:t>
      </w:r>
      <w:proofErr w:type="gramEnd"/>
    </w:p>
    <w:p w:rsidR="00837554" w:rsidRDefault="00837554">
      <w:pPr>
        <w:pStyle w:val="RTiSWDocChapterSubtitle"/>
      </w:pPr>
      <w:r>
        <w:t xml:space="preserve">Write </w:t>
      </w:r>
      <w:r w:rsidR="00287360">
        <w:t>t</w:t>
      </w:r>
      <w:r>
        <w:t xml:space="preserve">ime </w:t>
      </w:r>
      <w:r w:rsidR="00287360">
        <w:t>s</w:t>
      </w:r>
      <w:r>
        <w:t xml:space="preserve">eries to a </w:t>
      </w:r>
      <w:r w:rsidR="00C96A0E">
        <w:t>SHEF</w:t>
      </w:r>
      <w:r>
        <w:t xml:space="preserve"> </w:t>
      </w:r>
      <w:r w:rsidR="00287360">
        <w:t>f</w:t>
      </w:r>
      <w:r>
        <w:t xml:space="preserve">ormat </w:t>
      </w:r>
      <w:r w:rsidR="00287360">
        <w:t>f</w:t>
      </w:r>
      <w:r>
        <w:t>ile</w:t>
      </w:r>
    </w:p>
    <w:p w:rsidR="00837554" w:rsidRDefault="00837554">
      <w:pPr>
        <w:pStyle w:val="RTiSWDocNote"/>
      </w:pPr>
      <w:r>
        <w:t xml:space="preserve">Version </w:t>
      </w:r>
      <w:r w:rsidR="00AB1CD6">
        <w:t>11</w:t>
      </w:r>
      <w:r>
        <w:t>.</w:t>
      </w:r>
      <w:r w:rsidR="00AB1CD6">
        <w:t>12</w:t>
      </w:r>
      <w:r>
        <w:t>.0</w:t>
      </w:r>
      <w:r w:rsidR="00AB1CD6">
        <w:t>5</w:t>
      </w:r>
      <w:r>
        <w:t>, 20</w:t>
      </w:r>
      <w:r w:rsidR="00AB1CD6">
        <w:t>16</w:t>
      </w:r>
      <w:r>
        <w:t>-0</w:t>
      </w:r>
      <w:r w:rsidR="00AB1CD6">
        <w:t>9</w:t>
      </w:r>
      <w:r>
        <w:t>-</w:t>
      </w:r>
      <w:r w:rsidR="00AB1CD6">
        <w:t>20</w:t>
      </w:r>
    </w:p>
    <w:p w:rsidR="00837554" w:rsidRDefault="00837554">
      <w:pPr>
        <w:rPr>
          <w:b/>
        </w:rPr>
      </w:pPr>
    </w:p>
    <w:p w:rsidR="00837554" w:rsidRDefault="00837554">
      <w:pPr>
        <w:rPr>
          <w:b/>
        </w:rPr>
      </w:pPr>
    </w:p>
    <w:p w:rsidR="00C96A0E" w:rsidRDefault="00837554">
      <w:pPr>
        <w:numPr>
          <w:ilvl w:val="12"/>
          <w:numId w:val="0"/>
        </w:numPr>
      </w:pPr>
      <w:r>
        <w:t xml:space="preserve">The </w:t>
      </w:r>
      <w:proofErr w:type="spellStart"/>
      <w:proofErr w:type="gramStart"/>
      <w:r w:rsidR="00287360">
        <w:rPr>
          <w:rStyle w:val="RTiSWDocLiteralText"/>
        </w:rPr>
        <w:t>W</w:t>
      </w:r>
      <w:r>
        <w:rPr>
          <w:rStyle w:val="RTiSWDocLiteralText"/>
        </w:rPr>
        <w:t>rite</w:t>
      </w:r>
      <w:r w:rsidR="00C96A0E">
        <w:rPr>
          <w:rStyle w:val="RTiSWDocLiteralText"/>
        </w:rPr>
        <w:t>SHEF</w:t>
      </w:r>
      <w:proofErr w:type="spellEnd"/>
      <w:r>
        <w:rPr>
          <w:rStyle w:val="RTiSWDocLiteralText"/>
        </w:rPr>
        <w:t>(</w:t>
      </w:r>
      <w:proofErr w:type="gramEnd"/>
      <w:r>
        <w:rPr>
          <w:rStyle w:val="RTiSWDocLiteralText"/>
        </w:rPr>
        <w:t>)</w:t>
      </w:r>
      <w:r>
        <w:t xml:space="preserve"> command write time series to </w:t>
      </w:r>
      <w:r w:rsidR="004257ED">
        <w:t>a Standard Hydrologic Exchange Format (</w:t>
      </w:r>
      <w:r w:rsidR="00C96A0E">
        <w:t>SHEF</w:t>
      </w:r>
      <w:r w:rsidR="004257ED">
        <w:t xml:space="preserve">) .A record </w:t>
      </w:r>
      <w:r>
        <w:t xml:space="preserve">format file.  See the </w:t>
      </w:r>
      <w:r w:rsidR="00C96A0E">
        <w:rPr>
          <w:rStyle w:val="RTiSWDocSectionReference"/>
        </w:rPr>
        <w:t xml:space="preserve">SHEF Input Type </w:t>
      </w:r>
      <w:r w:rsidR="00C96A0E">
        <w:t>appendix f</w:t>
      </w:r>
      <w:r>
        <w:t>or more information about the file format.</w:t>
      </w:r>
      <w:r w:rsidR="00C96A0E">
        <w:t xml:space="preserve">  The SHEF physical element (PE) codes are similar to time series data type codes.  The PE code is looked up based on data type information that is available for the execution environment.  Currently there is no default PE information.  </w:t>
      </w:r>
      <w:r w:rsidR="00A02C97">
        <w:t>T</w:t>
      </w:r>
      <w:r w:rsidR="00CA05E2">
        <w:t xml:space="preserve">he PE code can be supplied using the </w:t>
      </w:r>
      <w:proofErr w:type="spellStart"/>
      <w:r w:rsidR="00CA05E2" w:rsidRPr="00CA05E2">
        <w:rPr>
          <w:rStyle w:val="RTiSWDocLiteralText"/>
        </w:rPr>
        <w:t>DataTypePELookup</w:t>
      </w:r>
      <w:proofErr w:type="spellEnd"/>
      <w:r w:rsidR="00CA05E2">
        <w:t xml:space="preserve"> parameter.</w:t>
      </w:r>
      <w:r w:rsidR="00922B8E">
        <w:t xml:space="preserve">  Additional parameters are being added to use a lookup table.</w:t>
      </w:r>
      <w:bookmarkStart w:id="0" w:name="_GoBack"/>
      <w:bookmarkEnd w:id="0"/>
    </w:p>
    <w:p w:rsidR="004257ED" w:rsidRDefault="004257ED">
      <w:pPr>
        <w:numPr>
          <w:ilvl w:val="12"/>
          <w:numId w:val="0"/>
        </w:numPr>
      </w:pPr>
    </w:p>
    <w:p w:rsidR="004257ED" w:rsidRDefault="004257ED">
      <w:pPr>
        <w:numPr>
          <w:ilvl w:val="12"/>
          <w:numId w:val="0"/>
        </w:numPr>
      </w:pPr>
      <w:r>
        <w:t>This command has primarily been developed to handle hourly data and additional enhancements may be needed for other intervals and data types.</w:t>
      </w:r>
    </w:p>
    <w:p w:rsidR="00837554" w:rsidRDefault="00C96A0E">
      <w:pPr>
        <w:numPr>
          <w:ilvl w:val="12"/>
          <w:numId w:val="0"/>
        </w:numPr>
      </w:pPr>
      <w:r>
        <w:t xml:space="preserve"> </w:t>
      </w:r>
    </w:p>
    <w:p w:rsidR="00837554" w:rsidRDefault="00837554">
      <w:pPr>
        <w:numPr>
          <w:ilvl w:val="12"/>
          <w:numId w:val="0"/>
        </w:numPr>
      </w:pPr>
      <w:r>
        <w:t>The following dialog is used to edit the command and illustrates the syntax of the command.</w:t>
      </w:r>
    </w:p>
    <w:p w:rsidR="00837554" w:rsidRDefault="00837554">
      <w:pPr>
        <w:numPr>
          <w:ilvl w:val="12"/>
          <w:numId w:val="0"/>
        </w:numPr>
      </w:pPr>
    </w:p>
    <w:p w:rsidR="00837554" w:rsidRDefault="00443F1C">
      <w:pPr>
        <w:numPr>
          <w:ilvl w:val="12"/>
          <w:numId w:val="0"/>
        </w:numPr>
        <w:jc w:val="center"/>
      </w:pPr>
      <w:r>
        <w:rPr>
          <w:noProof/>
        </w:rPr>
        <w:drawing>
          <wp:inline distT="0" distB="0" distL="0" distR="0">
            <wp:extent cx="5935980" cy="4625340"/>
            <wp:effectExtent l="0" t="0" r="7620" b="3810"/>
            <wp:docPr id="1" name="Picture 1" descr="command_WriteSHE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mand_WriteSHE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4625340"/>
                    </a:xfrm>
                    <a:prstGeom prst="rect">
                      <a:avLst/>
                    </a:prstGeom>
                    <a:noFill/>
                    <a:ln>
                      <a:noFill/>
                    </a:ln>
                  </pic:spPr>
                </pic:pic>
              </a:graphicData>
            </a:graphic>
          </wp:inline>
        </w:drawing>
      </w:r>
    </w:p>
    <w:p w:rsidR="00837554" w:rsidRDefault="00287360">
      <w:pPr>
        <w:pStyle w:val="RTiSWDocNote"/>
      </w:pPr>
      <w:proofErr w:type="spellStart"/>
      <w:r>
        <w:t>W</w:t>
      </w:r>
      <w:r w:rsidR="00837554">
        <w:t>rite</w:t>
      </w:r>
      <w:r w:rsidR="00C96A0E">
        <w:t>SHEF</w:t>
      </w:r>
      <w:proofErr w:type="spellEnd"/>
    </w:p>
    <w:p w:rsidR="00837554" w:rsidRDefault="00287360">
      <w:pPr>
        <w:pStyle w:val="RTiSWDocFigureTableTitle"/>
      </w:pPr>
      <w:proofErr w:type="spellStart"/>
      <w:proofErr w:type="gramStart"/>
      <w:r>
        <w:t>W</w:t>
      </w:r>
      <w:r w:rsidR="00837554">
        <w:t>rite</w:t>
      </w:r>
      <w:r w:rsidR="00C96A0E">
        <w:t>SHEF</w:t>
      </w:r>
      <w:proofErr w:type="spellEnd"/>
      <w:r w:rsidR="00837554">
        <w:t>(</w:t>
      </w:r>
      <w:proofErr w:type="gramEnd"/>
      <w:r w:rsidR="00837554">
        <w:t>) Command Editor</w:t>
      </w:r>
    </w:p>
    <w:p w:rsidR="00837554" w:rsidRDefault="00837554">
      <w:pPr>
        <w:numPr>
          <w:ilvl w:val="12"/>
          <w:numId w:val="0"/>
        </w:numPr>
      </w:pPr>
      <w:bookmarkStart w:id="1" w:name="replaceValue"/>
    </w:p>
    <w:p w:rsidR="00837554" w:rsidRDefault="00837554">
      <w:r>
        <w:br w:type="page"/>
      </w:r>
      <w:r>
        <w:lastRenderedPageBreak/>
        <w:t>The command syntax is as follows:</w:t>
      </w:r>
    </w:p>
    <w:p w:rsidR="00837554" w:rsidRDefault="00837554"/>
    <w:p w:rsidR="00837554" w:rsidRDefault="00287360">
      <w:pPr>
        <w:ind w:left="720"/>
        <w:rPr>
          <w:rStyle w:val="RTiSWDocLiteralText"/>
        </w:rPr>
      </w:pPr>
      <w:proofErr w:type="spellStart"/>
      <w:proofErr w:type="gramStart"/>
      <w:r>
        <w:rPr>
          <w:rStyle w:val="RTiSWDocLiteralText"/>
        </w:rPr>
        <w:t>W</w:t>
      </w:r>
      <w:r w:rsidR="00837554">
        <w:rPr>
          <w:rStyle w:val="RTiSWDocLiteralText"/>
        </w:rPr>
        <w:t>rite</w:t>
      </w:r>
      <w:r w:rsidR="000120B4">
        <w:rPr>
          <w:rStyle w:val="RTiSWDocLiteralText"/>
        </w:rPr>
        <w:t>SHEF</w:t>
      </w:r>
      <w:proofErr w:type="spellEnd"/>
      <w:r w:rsidR="00837554">
        <w:rPr>
          <w:rStyle w:val="RTiSWDocLiteralText"/>
        </w:rPr>
        <w:t>(</w:t>
      </w:r>
      <w:proofErr w:type="gramEnd"/>
      <w:r>
        <w:rPr>
          <w:rStyle w:val="RTiSWDocLiteralText"/>
        </w:rPr>
        <w:t>P</w:t>
      </w:r>
      <w:r w:rsidR="00837554">
        <w:rPr>
          <w:rStyle w:val="RTiSWDocLiteralText"/>
        </w:rPr>
        <w:t>aram</w:t>
      </w:r>
      <w:r>
        <w:rPr>
          <w:rStyle w:val="RTiSWDocLiteralText"/>
        </w:rPr>
        <w:t>eter</w:t>
      </w:r>
      <w:r w:rsidR="00837554">
        <w:rPr>
          <w:rStyle w:val="RTiSWDocLiteralText"/>
        </w:rPr>
        <w:t>=</w:t>
      </w:r>
      <w:r>
        <w:rPr>
          <w:rStyle w:val="RTiSWDocLiteralText"/>
        </w:rPr>
        <w:t>V</w:t>
      </w:r>
      <w:r w:rsidR="00837554">
        <w:rPr>
          <w:rStyle w:val="RTiSWDocLiteralText"/>
        </w:rPr>
        <w:t>alue,…)</w:t>
      </w:r>
    </w:p>
    <w:p w:rsidR="00837554" w:rsidRDefault="00837554"/>
    <w:p w:rsidR="00837554" w:rsidRDefault="00837554">
      <w:pPr>
        <w:pStyle w:val="RTiSWDocFigureTableTitle"/>
      </w:pPr>
      <w:r>
        <w:t>Command Parameters</w:t>
      </w:r>
    </w:p>
    <w:p w:rsidR="00837554" w:rsidRDefault="0083755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29"/>
        <w:gridCol w:w="4111"/>
        <w:gridCol w:w="2910"/>
      </w:tblGrid>
      <w:tr w:rsidR="00837554" w:rsidTr="00ED4885">
        <w:trPr>
          <w:tblHeader/>
          <w:jc w:val="center"/>
        </w:trPr>
        <w:tc>
          <w:tcPr>
            <w:tcW w:w="2329" w:type="dxa"/>
            <w:shd w:val="clear" w:color="auto" w:fill="C0C0C0"/>
          </w:tcPr>
          <w:p w:rsidR="00837554" w:rsidRDefault="00837554">
            <w:pPr>
              <w:pStyle w:val="RTiSWDocTableHeading"/>
            </w:pPr>
            <w:r>
              <w:t>Parameter</w:t>
            </w:r>
          </w:p>
        </w:tc>
        <w:tc>
          <w:tcPr>
            <w:tcW w:w="4226" w:type="dxa"/>
            <w:shd w:val="clear" w:color="auto" w:fill="C0C0C0"/>
          </w:tcPr>
          <w:p w:rsidR="00837554" w:rsidRDefault="00837554">
            <w:pPr>
              <w:pStyle w:val="RTiSWDocTableHeading"/>
            </w:pPr>
            <w:r>
              <w:t>Description</w:t>
            </w:r>
          </w:p>
        </w:tc>
        <w:tc>
          <w:tcPr>
            <w:tcW w:w="3021" w:type="dxa"/>
            <w:shd w:val="clear" w:color="auto" w:fill="C0C0C0"/>
          </w:tcPr>
          <w:p w:rsidR="00837554" w:rsidRDefault="00837554">
            <w:pPr>
              <w:pStyle w:val="RTiSWDocTableHeading"/>
            </w:pPr>
            <w:r>
              <w:t>Default</w:t>
            </w:r>
          </w:p>
        </w:tc>
      </w:tr>
      <w:tr w:rsidR="00D11762" w:rsidTr="00EF03A3">
        <w:trPr>
          <w:jc w:val="center"/>
        </w:trPr>
        <w:tc>
          <w:tcPr>
            <w:tcW w:w="2329" w:type="dxa"/>
          </w:tcPr>
          <w:p w:rsidR="00D11762" w:rsidRDefault="00D11762" w:rsidP="0058027F">
            <w:pPr>
              <w:rPr>
                <w:rStyle w:val="RTiSWDocLiteralText"/>
              </w:rPr>
            </w:pPr>
            <w:proofErr w:type="spellStart"/>
            <w:r>
              <w:rPr>
                <w:rStyle w:val="RTiSWDocLiteralText"/>
              </w:rPr>
              <w:t>TSList</w:t>
            </w:r>
            <w:proofErr w:type="spellEnd"/>
          </w:p>
        </w:tc>
        <w:tc>
          <w:tcPr>
            <w:tcW w:w="4226" w:type="dxa"/>
          </w:tcPr>
          <w:p w:rsidR="00D11762" w:rsidRDefault="00D11762" w:rsidP="0058027F">
            <w:r>
              <w:t>Indicates the list of time series to be processed, one of:</w:t>
            </w:r>
          </w:p>
          <w:p w:rsidR="00D11762" w:rsidRDefault="00D11762" w:rsidP="0058027F">
            <w:pPr>
              <w:numPr>
                <w:ilvl w:val="0"/>
                <w:numId w:val="1"/>
              </w:numPr>
            </w:pPr>
            <w:proofErr w:type="spellStart"/>
            <w:r w:rsidRPr="00FD6DFE">
              <w:rPr>
                <w:rStyle w:val="RTiSWDocLiteralText"/>
              </w:rPr>
              <w:t>AllMatchingTSID</w:t>
            </w:r>
            <w:proofErr w:type="spellEnd"/>
            <w:r>
              <w:t xml:space="preserve"> – </w:t>
            </w:r>
            <w:proofErr w:type="spellStart"/>
            <w:r>
              <w:t>all time</w:t>
            </w:r>
            <w:proofErr w:type="spellEnd"/>
            <w:r>
              <w:t xml:space="preserve"> series that match the </w:t>
            </w:r>
            <w:r w:rsidRPr="00FD6DFE">
              <w:rPr>
                <w:rStyle w:val="RTiSWDocLiteralText"/>
              </w:rPr>
              <w:t>TSID</w:t>
            </w:r>
            <w:r>
              <w:t xml:space="preserve"> (single TSID or TSID with wildcards) will be </w:t>
            </w:r>
            <w:r w:rsidR="00A02C97">
              <w:t>processed</w:t>
            </w:r>
            <w:r>
              <w:t>.</w:t>
            </w:r>
          </w:p>
          <w:p w:rsidR="00D11762" w:rsidRDefault="00D11762" w:rsidP="0058027F">
            <w:pPr>
              <w:numPr>
                <w:ilvl w:val="0"/>
                <w:numId w:val="1"/>
              </w:numPr>
            </w:pPr>
            <w:proofErr w:type="spellStart"/>
            <w:r>
              <w:rPr>
                <w:rStyle w:val="RTiSWDocLiteralText"/>
              </w:rPr>
              <w:t>AllTS</w:t>
            </w:r>
            <w:proofErr w:type="spellEnd"/>
            <w:r>
              <w:t xml:space="preserve"> – </w:t>
            </w:r>
            <w:proofErr w:type="spellStart"/>
            <w:r>
              <w:t>all time</w:t>
            </w:r>
            <w:proofErr w:type="spellEnd"/>
            <w:r>
              <w:t xml:space="preserve"> series before the command.</w:t>
            </w:r>
          </w:p>
          <w:p w:rsidR="00D11762" w:rsidRDefault="00D11762" w:rsidP="00D11762">
            <w:pPr>
              <w:numPr>
                <w:ilvl w:val="0"/>
                <w:numId w:val="1"/>
              </w:numPr>
            </w:pPr>
            <w:proofErr w:type="spellStart"/>
            <w:r>
              <w:rPr>
                <w:rStyle w:val="RTiSWDocLiteralText"/>
              </w:rPr>
              <w:t>First</w:t>
            </w:r>
            <w:r w:rsidRPr="00FD6DFE">
              <w:rPr>
                <w:rStyle w:val="RTiSWDocLiteralText"/>
              </w:rPr>
              <w:t>MatchingTSID</w:t>
            </w:r>
            <w:proofErr w:type="spellEnd"/>
            <w:r>
              <w:t xml:space="preserve"> – the first time series that matches the </w:t>
            </w:r>
            <w:r w:rsidRPr="00FD6DFE">
              <w:rPr>
                <w:rStyle w:val="RTiSWDocLiteralText"/>
              </w:rPr>
              <w:t>TSID</w:t>
            </w:r>
            <w:r>
              <w:t xml:space="preserve"> (single TSID or TSID with wildcards) will be </w:t>
            </w:r>
            <w:r w:rsidR="00A02C97">
              <w:t>processed.</w:t>
            </w:r>
          </w:p>
          <w:p w:rsidR="00D11762" w:rsidRDefault="00D11762" w:rsidP="0058027F">
            <w:pPr>
              <w:numPr>
                <w:ilvl w:val="0"/>
                <w:numId w:val="1"/>
              </w:numPr>
            </w:pPr>
            <w:proofErr w:type="spellStart"/>
            <w:r>
              <w:rPr>
                <w:rStyle w:val="RTiSWDocLiteralText"/>
              </w:rPr>
              <w:t>Last</w:t>
            </w:r>
            <w:r w:rsidRPr="00FD6DFE">
              <w:rPr>
                <w:rStyle w:val="RTiSWDocLiteralText"/>
              </w:rPr>
              <w:t>MatchingTSID</w:t>
            </w:r>
            <w:proofErr w:type="spellEnd"/>
            <w:r>
              <w:t xml:space="preserve"> – the last time series that matches the </w:t>
            </w:r>
            <w:r w:rsidRPr="00FD6DFE">
              <w:rPr>
                <w:rStyle w:val="RTiSWDocLiteralText"/>
              </w:rPr>
              <w:t>TSID</w:t>
            </w:r>
            <w:r>
              <w:t xml:space="preserve"> (single TSID or TSID with wildcards) will be </w:t>
            </w:r>
            <w:r w:rsidR="00A02C97">
              <w:t>processed</w:t>
            </w:r>
            <w:r>
              <w:t>.</w:t>
            </w:r>
          </w:p>
          <w:p w:rsidR="00D11762" w:rsidRDefault="00D11762" w:rsidP="0058027F">
            <w:pPr>
              <w:numPr>
                <w:ilvl w:val="0"/>
                <w:numId w:val="1"/>
              </w:numPr>
            </w:pPr>
            <w:proofErr w:type="spellStart"/>
            <w:r>
              <w:rPr>
                <w:rStyle w:val="RTiSWDocLiteralText"/>
              </w:rPr>
              <w:t>SelectedTS</w:t>
            </w:r>
            <w:proofErr w:type="spellEnd"/>
            <w:r>
              <w:t xml:space="preserve"> – the time series are those selected with the </w:t>
            </w:r>
            <w:proofErr w:type="spellStart"/>
            <w:proofErr w:type="gramStart"/>
            <w:r>
              <w:rPr>
                <w:rStyle w:val="RTiSWDocLiteralText"/>
              </w:rPr>
              <w:t>SelectTimeSeries</w:t>
            </w:r>
            <w:proofErr w:type="spellEnd"/>
            <w:r>
              <w:rPr>
                <w:rStyle w:val="RTiSWDocLiteralText"/>
              </w:rPr>
              <w:t>(</w:t>
            </w:r>
            <w:proofErr w:type="gramEnd"/>
            <w:r>
              <w:rPr>
                <w:rStyle w:val="RTiSWDocLiteralText"/>
              </w:rPr>
              <w:t>)</w:t>
            </w:r>
            <w:r>
              <w:t xml:space="preserve"> command.</w:t>
            </w:r>
          </w:p>
        </w:tc>
        <w:tc>
          <w:tcPr>
            <w:tcW w:w="3021" w:type="dxa"/>
          </w:tcPr>
          <w:p w:rsidR="00D11762" w:rsidRDefault="00D11762" w:rsidP="0058027F">
            <w:pPr>
              <w:rPr>
                <w:rStyle w:val="RTiSWDocLiteralText"/>
              </w:rPr>
            </w:pPr>
            <w:proofErr w:type="spellStart"/>
            <w:r>
              <w:rPr>
                <w:rStyle w:val="RTiSWDocLiteralText"/>
              </w:rPr>
              <w:t>AllTS</w:t>
            </w:r>
            <w:proofErr w:type="spellEnd"/>
          </w:p>
        </w:tc>
      </w:tr>
      <w:tr w:rsidR="00D11762" w:rsidTr="00EF03A3">
        <w:trPr>
          <w:jc w:val="center"/>
        </w:trPr>
        <w:tc>
          <w:tcPr>
            <w:tcW w:w="2329" w:type="dxa"/>
          </w:tcPr>
          <w:p w:rsidR="00D11762" w:rsidRDefault="00D11762" w:rsidP="0058027F">
            <w:pPr>
              <w:rPr>
                <w:rStyle w:val="RTiSWDocLiteralText"/>
              </w:rPr>
            </w:pPr>
            <w:r>
              <w:rPr>
                <w:rStyle w:val="RTiSWDocLiteralText"/>
              </w:rPr>
              <w:t>TSID</w:t>
            </w:r>
          </w:p>
        </w:tc>
        <w:tc>
          <w:tcPr>
            <w:tcW w:w="4226" w:type="dxa"/>
          </w:tcPr>
          <w:p w:rsidR="00D11762" w:rsidRDefault="00D11762" w:rsidP="0058027F">
            <w:r>
              <w:t xml:space="preserve">The time series identifier or alias for the time series to be </w:t>
            </w:r>
            <w:r w:rsidR="00CA05E2">
              <w:t>processed</w:t>
            </w:r>
            <w:r>
              <w:t xml:space="preserve">, using the </w:t>
            </w:r>
            <w:r w:rsidRPr="0084310A">
              <w:rPr>
                <w:rStyle w:val="RTiSWDocLiteralText"/>
              </w:rPr>
              <w:t>*</w:t>
            </w:r>
            <w:r>
              <w:t xml:space="preserve"> wildcard character to match multiple time series.</w:t>
            </w:r>
          </w:p>
        </w:tc>
        <w:tc>
          <w:tcPr>
            <w:tcW w:w="3021" w:type="dxa"/>
          </w:tcPr>
          <w:p w:rsidR="00D11762" w:rsidRDefault="00D11762" w:rsidP="0058027F">
            <w:r>
              <w:t xml:space="preserve">Required if </w:t>
            </w:r>
            <w:proofErr w:type="spellStart"/>
            <w:r w:rsidRPr="00D81F6E">
              <w:rPr>
                <w:rStyle w:val="RTiSWDocLiteralText"/>
              </w:rPr>
              <w:t>TSList</w:t>
            </w:r>
            <w:proofErr w:type="spellEnd"/>
            <w:r w:rsidRPr="00D81F6E">
              <w:rPr>
                <w:rStyle w:val="RTiSWDocLiteralText"/>
              </w:rPr>
              <w:t>=*TSID</w:t>
            </w:r>
          </w:p>
        </w:tc>
      </w:tr>
      <w:tr w:rsidR="00837554" w:rsidTr="00EF03A3">
        <w:trPr>
          <w:jc w:val="center"/>
        </w:trPr>
        <w:tc>
          <w:tcPr>
            <w:tcW w:w="2329" w:type="dxa"/>
          </w:tcPr>
          <w:p w:rsidR="00837554" w:rsidRDefault="00837554">
            <w:pPr>
              <w:rPr>
                <w:rStyle w:val="RTiSWDocLiteralText"/>
              </w:rPr>
            </w:pPr>
            <w:proofErr w:type="spellStart"/>
            <w:r>
              <w:rPr>
                <w:rStyle w:val="RTiSWDocLiteralText"/>
              </w:rPr>
              <w:t>OutputFile</w:t>
            </w:r>
            <w:proofErr w:type="spellEnd"/>
          </w:p>
        </w:tc>
        <w:tc>
          <w:tcPr>
            <w:tcW w:w="4226" w:type="dxa"/>
          </w:tcPr>
          <w:p w:rsidR="00837554" w:rsidRDefault="00837554">
            <w:r>
              <w:t xml:space="preserve">The </w:t>
            </w:r>
            <w:r w:rsidR="003050F5">
              <w:t>SHEF</w:t>
            </w:r>
            <w:r>
              <w:t xml:space="preserve"> output file.  The path to the file can be absolute or re</w:t>
            </w:r>
            <w:r w:rsidR="00287360">
              <w:t>lative to the working directory (command file location).</w:t>
            </w:r>
          </w:p>
        </w:tc>
        <w:tc>
          <w:tcPr>
            <w:tcW w:w="3021" w:type="dxa"/>
          </w:tcPr>
          <w:p w:rsidR="00837554" w:rsidRDefault="00837554">
            <w:r>
              <w:t>None – must be specified.</w:t>
            </w:r>
          </w:p>
        </w:tc>
      </w:tr>
      <w:tr w:rsidR="004257ED" w:rsidTr="00EF03A3">
        <w:trPr>
          <w:jc w:val="center"/>
        </w:trPr>
        <w:tc>
          <w:tcPr>
            <w:tcW w:w="2329" w:type="dxa"/>
          </w:tcPr>
          <w:p w:rsidR="004257ED" w:rsidRDefault="004257ED" w:rsidP="0005654B">
            <w:pPr>
              <w:rPr>
                <w:rStyle w:val="RTiSWDocLiteralText"/>
              </w:rPr>
            </w:pPr>
            <w:r>
              <w:rPr>
                <w:rStyle w:val="RTiSWDocLiteralText"/>
              </w:rPr>
              <w:t>Append</w:t>
            </w:r>
          </w:p>
        </w:tc>
        <w:tc>
          <w:tcPr>
            <w:tcW w:w="4226" w:type="dxa"/>
          </w:tcPr>
          <w:p w:rsidR="004257ED" w:rsidRDefault="004257ED" w:rsidP="0005654B">
            <w:r>
              <w:t>Indicate whether the output should be appended to the file.</w:t>
            </w:r>
          </w:p>
        </w:tc>
        <w:tc>
          <w:tcPr>
            <w:tcW w:w="3021" w:type="dxa"/>
          </w:tcPr>
          <w:p w:rsidR="004257ED" w:rsidRDefault="004257ED" w:rsidP="0005654B">
            <w:r w:rsidRPr="004257ED">
              <w:rPr>
                <w:rStyle w:val="RTiSWDocLiteralText"/>
              </w:rPr>
              <w:t>False</w:t>
            </w:r>
            <w:r>
              <w:t xml:space="preserve"> – create the file.</w:t>
            </w:r>
          </w:p>
        </w:tc>
      </w:tr>
      <w:tr w:rsidR="004257ED" w:rsidTr="00EF03A3">
        <w:trPr>
          <w:jc w:val="center"/>
        </w:trPr>
        <w:tc>
          <w:tcPr>
            <w:tcW w:w="2329" w:type="dxa"/>
          </w:tcPr>
          <w:p w:rsidR="004257ED" w:rsidRDefault="004257ED" w:rsidP="0005654B">
            <w:pPr>
              <w:rPr>
                <w:rStyle w:val="RTiSWDocLiteralText"/>
              </w:rPr>
            </w:pPr>
            <w:proofErr w:type="spellStart"/>
            <w:r>
              <w:rPr>
                <w:rStyle w:val="RTiSWDocLiteralText"/>
              </w:rPr>
              <w:t>DataTypePELookup</w:t>
            </w:r>
            <w:proofErr w:type="spellEnd"/>
          </w:p>
        </w:tc>
        <w:tc>
          <w:tcPr>
            <w:tcW w:w="4226" w:type="dxa"/>
          </w:tcPr>
          <w:p w:rsidR="004257ED" w:rsidRDefault="004257ED" w:rsidP="0005654B">
            <w:r>
              <w:t xml:space="preserve">Pairs of data type and SHEF physical element (PE) codes.  The pairs should be separated by semicolons and the data type/PE strings by commas.  For example, the data values for instantaneous streamflow and air temperature might be:  </w:t>
            </w:r>
            <w:r w:rsidRPr="003050F5">
              <w:rPr>
                <w:rStyle w:val="RTiSWDocLiteralText"/>
              </w:rPr>
              <w:t>QIN,QI;TAIN,TA</w:t>
            </w:r>
          </w:p>
        </w:tc>
        <w:tc>
          <w:tcPr>
            <w:tcW w:w="3021" w:type="dxa"/>
          </w:tcPr>
          <w:p w:rsidR="004257ED" w:rsidRDefault="004257ED" w:rsidP="0005654B">
            <w:r>
              <w:t>Use information determined for operational environment, if available.</w:t>
            </w:r>
          </w:p>
        </w:tc>
      </w:tr>
      <w:tr w:rsidR="004257ED" w:rsidTr="00EF03A3">
        <w:trPr>
          <w:jc w:val="center"/>
        </w:trPr>
        <w:tc>
          <w:tcPr>
            <w:tcW w:w="2329" w:type="dxa"/>
          </w:tcPr>
          <w:p w:rsidR="004257ED" w:rsidRDefault="004257ED">
            <w:pPr>
              <w:rPr>
                <w:rStyle w:val="RTiSWDocLiteralText"/>
              </w:rPr>
            </w:pPr>
            <w:r>
              <w:rPr>
                <w:rStyle w:val="RTiSWDocLiteralText"/>
              </w:rPr>
              <w:t>OutputStart</w:t>
            </w:r>
          </w:p>
        </w:tc>
        <w:tc>
          <w:tcPr>
            <w:tcW w:w="4226" w:type="dxa"/>
          </w:tcPr>
          <w:p w:rsidR="004257ED" w:rsidRDefault="004257ED">
            <w:r>
              <w:t xml:space="preserve">The date/time for the start of the output. </w:t>
            </w:r>
          </w:p>
        </w:tc>
        <w:tc>
          <w:tcPr>
            <w:tcW w:w="3021" w:type="dxa"/>
          </w:tcPr>
          <w:p w:rsidR="004257ED" w:rsidRDefault="004257ED">
            <w:r>
              <w:t>Use the global output period.</w:t>
            </w:r>
          </w:p>
        </w:tc>
      </w:tr>
      <w:tr w:rsidR="004257ED" w:rsidTr="00EF03A3">
        <w:trPr>
          <w:jc w:val="center"/>
        </w:trPr>
        <w:tc>
          <w:tcPr>
            <w:tcW w:w="2329" w:type="dxa"/>
          </w:tcPr>
          <w:p w:rsidR="004257ED" w:rsidRDefault="004257ED">
            <w:pPr>
              <w:rPr>
                <w:rStyle w:val="RTiSWDocLiteralText"/>
              </w:rPr>
            </w:pPr>
            <w:r>
              <w:rPr>
                <w:rStyle w:val="RTiSWDocLiteralText"/>
              </w:rPr>
              <w:t>OutputEnd</w:t>
            </w:r>
          </w:p>
        </w:tc>
        <w:tc>
          <w:tcPr>
            <w:tcW w:w="4226" w:type="dxa"/>
          </w:tcPr>
          <w:p w:rsidR="004257ED" w:rsidRDefault="004257ED">
            <w:r>
              <w:t xml:space="preserve">The date/time for the end of the output. </w:t>
            </w:r>
          </w:p>
        </w:tc>
        <w:tc>
          <w:tcPr>
            <w:tcW w:w="3021" w:type="dxa"/>
          </w:tcPr>
          <w:p w:rsidR="004257ED" w:rsidRDefault="004257ED">
            <w:r>
              <w:t>Use the global output period.</w:t>
            </w:r>
          </w:p>
        </w:tc>
      </w:tr>
      <w:tr w:rsidR="004257ED" w:rsidTr="00EF03A3">
        <w:trPr>
          <w:jc w:val="center"/>
        </w:trPr>
        <w:tc>
          <w:tcPr>
            <w:tcW w:w="2329" w:type="dxa"/>
          </w:tcPr>
          <w:p w:rsidR="004257ED" w:rsidRDefault="004257ED">
            <w:pPr>
              <w:rPr>
                <w:rStyle w:val="RTiSWDocLiteralText"/>
              </w:rPr>
            </w:pPr>
            <w:proofErr w:type="spellStart"/>
            <w:r>
              <w:rPr>
                <w:rStyle w:val="RTiSWDocLiteralText"/>
              </w:rPr>
              <w:t>TimeZone</w:t>
            </w:r>
            <w:proofErr w:type="spellEnd"/>
          </w:p>
        </w:tc>
        <w:tc>
          <w:tcPr>
            <w:tcW w:w="4226" w:type="dxa"/>
          </w:tcPr>
          <w:p w:rsidR="004257ED" w:rsidRDefault="004257ED">
            <w:r>
              <w:t>The time zone to be used for all SHEF records.</w:t>
            </w:r>
          </w:p>
        </w:tc>
        <w:tc>
          <w:tcPr>
            <w:tcW w:w="3021" w:type="dxa"/>
          </w:tcPr>
          <w:p w:rsidR="004257ED" w:rsidRDefault="004257ED">
            <w:r w:rsidRPr="004257ED">
              <w:rPr>
                <w:rStyle w:val="RTiSWDocLiteralText"/>
              </w:rPr>
              <w:t>Z</w:t>
            </w:r>
            <w:r>
              <w:t xml:space="preserve"> (Zulu time).</w:t>
            </w:r>
          </w:p>
        </w:tc>
      </w:tr>
      <w:tr w:rsidR="004257ED" w:rsidTr="00EF03A3">
        <w:trPr>
          <w:jc w:val="center"/>
        </w:trPr>
        <w:tc>
          <w:tcPr>
            <w:tcW w:w="2329" w:type="dxa"/>
          </w:tcPr>
          <w:p w:rsidR="004257ED" w:rsidRDefault="004257ED">
            <w:pPr>
              <w:rPr>
                <w:rStyle w:val="RTiSWDocLiteralText"/>
              </w:rPr>
            </w:pPr>
            <w:proofErr w:type="spellStart"/>
            <w:r>
              <w:rPr>
                <w:rStyle w:val="RTiSWDocLiteralText"/>
              </w:rPr>
              <w:t>ObservationTime</w:t>
            </w:r>
            <w:proofErr w:type="spellEnd"/>
          </w:p>
        </w:tc>
        <w:tc>
          <w:tcPr>
            <w:tcW w:w="4226" w:type="dxa"/>
          </w:tcPr>
          <w:p w:rsidR="004257ED" w:rsidRDefault="00ED4885">
            <w:r>
              <w:t xml:space="preserve">Observation time to use for all SHEF records.  Specify as a full string (e.g., </w:t>
            </w:r>
            <w:r w:rsidRPr="00ED4885">
              <w:rPr>
                <w:rStyle w:val="RTiSWDocLiteralText"/>
              </w:rPr>
              <w:t>DH1200</w:t>
            </w:r>
            <w:r>
              <w:t xml:space="preserve">) or an integer (e.g., </w:t>
            </w:r>
            <w:r w:rsidRPr="00ED4885">
              <w:rPr>
                <w:rStyle w:val="RTiSWDocLiteralText"/>
              </w:rPr>
              <w:t>1200</w:t>
            </w:r>
            <w:r>
              <w:t xml:space="preserve">), in </w:t>
            </w:r>
            <w:r>
              <w:lastRenderedPageBreak/>
              <w:t xml:space="preserve">which case the prefix will be determined based on data.  </w:t>
            </w:r>
            <w:r w:rsidR="00D81F6E">
              <w:t>F</w:t>
            </w:r>
            <w:r>
              <w:t xml:space="preserve">or example, </w:t>
            </w:r>
            <w:r w:rsidR="00D81F6E">
              <w:t xml:space="preserve">use this parameter to specify the observation time for daily </w:t>
            </w:r>
            <w:proofErr w:type="gramStart"/>
            <w:r w:rsidR="00D81F6E">
              <w:t xml:space="preserve">data </w:t>
            </w:r>
            <w:r>
              <w:t>.</w:t>
            </w:r>
            <w:proofErr w:type="gramEnd"/>
          </w:p>
        </w:tc>
        <w:tc>
          <w:tcPr>
            <w:tcW w:w="3021" w:type="dxa"/>
          </w:tcPr>
          <w:p w:rsidR="004257ED" w:rsidRPr="004257ED" w:rsidRDefault="00ED4885">
            <w:pPr>
              <w:rPr>
                <w:rStyle w:val="RTiSWDocLiteralText"/>
              </w:rPr>
            </w:pPr>
            <w:r>
              <w:lastRenderedPageBreak/>
              <w:t>Time corresponding to time series data values.</w:t>
            </w:r>
          </w:p>
        </w:tc>
      </w:tr>
      <w:tr w:rsidR="00ED4885" w:rsidTr="00EF03A3">
        <w:trPr>
          <w:jc w:val="center"/>
        </w:trPr>
        <w:tc>
          <w:tcPr>
            <w:tcW w:w="2329" w:type="dxa"/>
          </w:tcPr>
          <w:p w:rsidR="00ED4885" w:rsidRDefault="00ED4885">
            <w:pPr>
              <w:rPr>
                <w:rStyle w:val="RTiSWDocLiteralText"/>
              </w:rPr>
            </w:pPr>
            <w:proofErr w:type="spellStart"/>
            <w:r>
              <w:rPr>
                <w:rStyle w:val="RTiSWDocLiteralText"/>
              </w:rPr>
              <w:t>CreationDate</w:t>
            </w:r>
            <w:proofErr w:type="spellEnd"/>
          </w:p>
        </w:tc>
        <w:tc>
          <w:tcPr>
            <w:tcW w:w="4226" w:type="dxa"/>
          </w:tcPr>
          <w:p w:rsidR="00ED4885" w:rsidRDefault="00ED4885">
            <w:r>
              <w:t xml:space="preserve">The creation date to use for all SHEF records.  Specify as a full string (e.g., </w:t>
            </w:r>
            <w:r w:rsidRPr="00ED4885">
              <w:rPr>
                <w:rStyle w:val="RTiSWDocLiteralText"/>
              </w:rPr>
              <w:t>DC20010131</w:t>
            </w:r>
            <w:r>
              <w:t xml:space="preserve">) or an integer (e.g., </w:t>
            </w:r>
            <w:r w:rsidRPr="00ED4885">
              <w:rPr>
                <w:rStyle w:val="RTiSWDocLiteralText"/>
              </w:rPr>
              <w:t>20010131</w:t>
            </w:r>
            <w:r>
              <w:t xml:space="preserve">), in which case the prefix </w:t>
            </w:r>
            <w:r w:rsidR="00D81F6E">
              <w:t xml:space="preserve">automatically </w:t>
            </w:r>
            <w:r>
              <w:t>will be added.</w:t>
            </w:r>
          </w:p>
        </w:tc>
        <w:tc>
          <w:tcPr>
            <w:tcW w:w="3021" w:type="dxa"/>
          </w:tcPr>
          <w:p w:rsidR="00ED4885" w:rsidRDefault="00ED4885">
            <w:r>
              <w:t>Not used in output.</w:t>
            </w:r>
          </w:p>
        </w:tc>
      </w:tr>
      <w:tr w:rsidR="00ED4885" w:rsidTr="00EF03A3">
        <w:trPr>
          <w:jc w:val="center"/>
        </w:trPr>
        <w:tc>
          <w:tcPr>
            <w:tcW w:w="2329" w:type="dxa"/>
          </w:tcPr>
          <w:p w:rsidR="00ED4885" w:rsidRDefault="00ED4885">
            <w:pPr>
              <w:rPr>
                <w:rStyle w:val="RTiSWDocLiteralText"/>
              </w:rPr>
            </w:pPr>
            <w:r>
              <w:rPr>
                <w:rStyle w:val="RTiSWDocLiteralText"/>
              </w:rPr>
              <w:t>Duration</w:t>
            </w:r>
          </w:p>
        </w:tc>
        <w:tc>
          <w:tcPr>
            <w:tcW w:w="4226" w:type="dxa"/>
          </w:tcPr>
          <w:p w:rsidR="00ED4885" w:rsidRDefault="00ED4885">
            <w:r>
              <w:t xml:space="preserve">The duration code to use for all SHEF records.  Specify as a literal string (e.g., </w:t>
            </w:r>
            <w:r w:rsidRPr="00ED4885">
              <w:rPr>
                <w:rStyle w:val="RTiSWDocLiteralText"/>
              </w:rPr>
              <w:t>DVH06</w:t>
            </w:r>
            <w:r>
              <w:t>).</w:t>
            </w:r>
          </w:p>
        </w:tc>
        <w:tc>
          <w:tcPr>
            <w:tcW w:w="3021" w:type="dxa"/>
          </w:tcPr>
          <w:p w:rsidR="00ED4885" w:rsidRDefault="00ED4885">
            <w:r>
              <w:t>Determined automatically from irregular time series, not used for regular interval time series.</w:t>
            </w:r>
          </w:p>
        </w:tc>
      </w:tr>
      <w:tr w:rsidR="00ED4885" w:rsidTr="00EF03A3">
        <w:trPr>
          <w:jc w:val="center"/>
        </w:trPr>
        <w:tc>
          <w:tcPr>
            <w:tcW w:w="2329" w:type="dxa"/>
          </w:tcPr>
          <w:p w:rsidR="00ED4885" w:rsidRDefault="00ED4885">
            <w:pPr>
              <w:rPr>
                <w:rStyle w:val="RTiSWDocLiteralText"/>
              </w:rPr>
            </w:pPr>
            <w:r>
              <w:rPr>
                <w:rStyle w:val="RTiSWDocLiteralText"/>
              </w:rPr>
              <w:t>Precision</w:t>
            </w:r>
          </w:p>
        </w:tc>
        <w:tc>
          <w:tcPr>
            <w:tcW w:w="4226" w:type="dxa"/>
          </w:tcPr>
          <w:p w:rsidR="00ED4885" w:rsidRDefault="00ED4885">
            <w:r>
              <w:t>Number of digits after the decimal to use for output.</w:t>
            </w:r>
          </w:p>
        </w:tc>
        <w:tc>
          <w:tcPr>
            <w:tcW w:w="3021" w:type="dxa"/>
          </w:tcPr>
          <w:p w:rsidR="00ED4885" w:rsidRDefault="00ED4885">
            <w:r>
              <w:t>Determine from the time series data units, or use 2 by default.</w:t>
            </w:r>
          </w:p>
        </w:tc>
      </w:tr>
    </w:tbl>
    <w:p w:rsidR="00837554" w:rsidRDefault="00837554">
      <w:pPr>
        <w:rPr>
          <w:color w:val="C0C0C0"/>
        </w:rPr>
      </w:pPr>
    </w:p>
    <w:p w:rsidR="00837554" w:rsidRDefault="00837554">
      <w:pPr>
        <w:rPr>
          <w:color w:val="000000"/>
        </w:rPr>
      </w:pPr>
      <w:r>
        <w:rPr>
          <w:color w:val="000000"/>
        </w:rPr>
        <w:t xml:space="preserve">A sample command file </w:t>
      </w:r>
      <w:r w:rsidR="00C75686">
        <w:rPr>
          <w:color w:val="000000"/>
        </w:rPr>
        <w:t xml:space="preserve">to write data </w:t>
      </w:r>
      <w:r w:rsidR="00C5667C">
        <w:rPr>
          <w:color w:val="000000"/>
        </w:rPr>
        <w:t xml:space="preserve">from a streamflow forecast system </w:t>
      </w:r>
      <w:r>
        <w:rPr>
          <w:color w:val="000000"/>
        </w:rPr>
        <w:t>is as follows:</w:t>
      </w:r>
    </w:p>
    <w:p w:rsidR="00837554" w:rsidRDefault="00837554">
      <w:pPr>
        <w:rPr>
          <w:color w:val="00000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40"/>
      </w:tblGrid>
      <w:tr w:rsidR="00837554" w:rsidTr="00C5667C">
        <w:trPr>
          <w:jc w:val="center"/>
        </w:trPr>
        <w:tc>
          <w:tcPr>
            <w:tcW w:w="8640" w:type="dxa"/>
          </w:tcPr>
          <w:p w:rsidR="00C5667C" w:rsidRDefault="00C5667C">
            <w:pPr>
              <w:rPr>
                <w:rFonts w:ascii="Courier New" w:hAnsi="Courier New" w:cs="Courier New"/>
                <w:color w:val="000000"/>
                <w:sz w:val="20"/>
              </w:rPr>
            </w:pPr>
            <w:proofErr w:type="spellStart"/>
            <w:r w:rsidRPr="00C5667C">
              <w:rPr>
                <w:rFonts w:ascii="Courier New" w:hAnsi="Courier New" w:cs="Courier New"/>
                <w:color w:val="000000"/>
                <w:sz w:val="20"/>
              </w:rPr>
              <w:t>WriteSHEF</w:t>
            </w:r>
            <w:proofErr w:type="spellEnd"/>
            <w:r w:rsidRPr="00C5667C">
              <w:rPr>
                <w:rFonts w:ascii="Courier New" w:hAnsi="Courier New" w:cs="Courier New"/>
                <w:color w:val="000000"/>
                <w:sz w:val="20"/>
              </w:rPr>
              <w:t>(</w:t>
            </w:r>
            <w:proofErr w:type="spellStart"/>
            <w:r w:rsidRPr="00C5667C">
              <w:rPr>
                <w:rFonts w:ascii="Courier New" w:hAnsi="Courier New" w:cs="Courier New"/>
                <w:color w:val="000000"/>
                <w:sz w:val="20"/>
              </w:rPr>
              <w:t>TSList</w:t>
            </w:r>
            <w:proofErr w:type="spellEnd"/>
            <w:r w:rsidRPr="00C5667C">
              <w:rPr>
                <w:rFonts w:ascii="Courier New" w:hAnsi="Courier New" w:cs="Courier New"/>
                <w:color w:val="000000"/>
                <w:sz w:val="20"/>
              </w:rPr>
              <w:t>=</w:t>
            </w:r>
            <w:proofErr w:type="spellStart"/>
            <w:r w:rsidRPr="00C5667C">
              <w:rPr>
                <w:rFonts w:ascii="Courier New" w:hAnsi="Courier New" w:cs="Courier New"/>
                <w:color w:val="000000"/>
                <w:sz w:val="20"/>
              </w:rPr>
              <w:t>AllTS,DataTypePELookup</w:t>
            </w:r>
            <w:proofErr w:type="spellEnd"/>
            <w:r w:rsidRPr="00C5667C">
              <w:rPr>
                <w:rFonts w:ascii="Courier New" w:hAnsi="Courier New" w:cs="Courier New"/>
                <w:color w:val="000000"/>
                <w:sz w:val="20"/>
              </w:rPr>
              <w:t>="QIN,QI;TAIN,TA",</w:t>
            </w:r>
          </w:p>
          <w:p w:rsidR="00837554" w:rsidRPr="00C5667C" w:rsidRDefault="00C5667C">
            <w:pPr>
              <w:rPr>
                <w:rFonts w:ascii="Courier New" w:hAnsi="Courier New" w:cs="Courier New"/>
                <w:color w:val="000000"/>
                <w:sz w:val="20"/>
              </w:rPr>
            </w:pPr>
            <w:r>
              <w:rPr>
                <w:rFonts w:ascii="Courier New" w:hAnsi="Courier New" w:cs="Courier New"/>
                <w:color w:val="000000"/>
                <w:sz w:val="20"/>
              </w:rPr>
              <w:t xml:space="preserve">  </w:t>
            </w:r>
            <w:proofErr w:type="spellStart"/>
            <w:r w:rsidRPr="00C5667C">
              <w:rPr>
                <w:rFonts w:ascii="Courier New" w:hAnsi="Courier New" w:cs="Courier New"/>
                <w:color w:val="000000"/>
                <w:sz w:val="20"/>
              </w:rPr>
              <w:t>OutputFile</w:t>
            </w:r>
            <w:proofErr w:type="spellEnd"/>
            <w:r w:rsidRPr="00C5667C">
              <w:rPr>
                <w:rFonts w:ascii="Courier New" w:hAnsi="Courier New" w:cs="Courier New"/>
                <w:color w:val="000000"/>
                <w:sz w:val="20"/>
              </w:rPr>
              <w:t>="Results\</w:t>
            </w:r>
            <w:proofErr w:type="spellStart"/>
            <w:r w:rsidRPr="00C5667C">
              <w:rPr>
                <w:rFonts w:ascii="Courier New" w:hAnsi="Courier New" w:cs="Courier New"/>
                <w:color w:val="000000"/>
                <w:sz w:val="20"/>
              </w:rPr>
              <w:t>Test_WriteSHEF_DataTypePELookup_out.shef</w:t>
            </w:r>
            <w:proofErr w:type="spellEnd"/>
            <w:r w:rsidRPr="00C5667C">
              <w:rPr>
                <w:rFonts w:ascii="Courier New" w:hAnsi="Courier New" w:cs="Courier New"/>
                <w:color w:val="000000"/>
                <w:sz w:val="20"/>
              </w:rPr>
              <w:t>")</w:t>
            </w:r>
          </w:p>
        </w:tc>
      </w:tr>
      <w:bookmarkEnd w:id="1"/>
    </w:tbl>
    <w:p w:rsidR="00837554" w:rsidRDefault="00837554">
      <w:pPr>
        <w:rPr>
          <w:color w:val="C0C0C0"/>
        </w:rPr>
      </w:pPr>
    </w:p>
    <w:p w:rsidR="00ED4885" w:rsidRDefault="00ED4885">
      <w:pPr>
        <w:rPr>
          <w:color w:val="C0C0C0"/>
        </w:rPr>
      </w:pPr>
    </w:p>
    <w:p w:rsidR="00ED4885" w:rsidRDefault="00ED4885">
      <w:pPr>
        <w:rPr>
          <w:color w:val="C0C0C0"/>
        </w:rPr>
      </w:pPr>
      <w:r>
        <w:rPr>
          <w:color w:val="C0C0C0"/>
        </w:rPr>
        <w:br w:type="page"/>
      </w:r>
    </w:p>
    <w:p w:rsidR="00ED4885" w:rsidRDefault="00ED4885">
      <w:pPr>
        <w:rPr>
          <w:color w:val="C0C0C0"/>
        </w:rPr>
      </w:pPr>
    </w:p>
    <w:p w:rsidR="00ED4885" w:rsidRDefault="00ED4885">
      <w:pPr>
        <w:rPr>
          <w:color w:val="C0C0C0"/>
        </w:rPr>
      </w:pPr>
    </w:p>
    <w:p w:rsidR="00ED4885" w:rsidRDefault="00ED4885" w:rsidP="00ED4885">
      <w:pPr>
        <w:jc w:val="center"/>
        <w:rPr>
          <w:color w:val="C0C0C0"/>
        </w:rPr>
      </w:pPr>
      <w:r>
        <w:rPr>
          <w:color w:val="C0C0C0"/>
        </w:rPr>
        <w:t>This page is intentionally blank.</w:t>
      </w:r>
    </w:p>
    <w:p w:rsidR="00ED4885" w:rsidRDefault="00ED4885">
      <w:pPr>
        <w:rPr>
          <w:color w:val="C0C0C0"/>
        </w:rPr>
      </w:pPr>
    </w:p>
    <w:p w:rsidR="00ED4885" w:rsidRDefault="00ED4885">
      <w:pPr>
        <w:rPr>
          <w:color w:val="C0C0C0"/>
        </w:rPr>
      </w:pPr>
    </w:p>
    <w:sectPr w:rsidR="00ED4885">
      <w:headerReference w:type="even" r:id="rId8"/>
      <w:headerReference w:type="default" r:id="rId9"/>
      <w:footerReference w:type="even" r:id="rId10"/>
      <w:footerReference w:type="default" r:id="rId11"/>
      <w:headerReference w:type="first" r:id="rId12"/>
      <w:footerReference w:type="first" r:id="rId13"/>
      <w:type w:val="continuous"/>
      <w:pgSz w:w="12240" w:h="15840" w:code="1"/>
      <w:pgMar w:top="1440" w:right="1440" w:bottom="1440" w:left="1440" w:header="720" w:footer="720" w:gutter="0"/>
      <w:paperSrc w:first="15" w:other="15"/>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7C9A" w:rsidRDefault="00E77C9A" w:rsidP="00837554">
      <w:r>
        <w:separator/>
      </w:r>
    </w:p>
  </w:endnote>
  <w:endnote w:type="continuationSeparator" w:id="0">
    <w:p w:rsidR="00E77C9A" w:rsidRDefault="00E77C9A" w:rsidP="008375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20B07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7554" w:rsidRDefault="00837554">
    <w:pPr>
      <w:pStyle w:val="RTiSWDocFooter"/>
    </w:pPr>
    <w:r>
      <w:t xml:space="preserve">Command Reference – </w:t>
    </w:r>
    <w:proofErr w:type="spellStart"/>
    <w:proofErr w:type="gramStart"/>
    <w:r w:rsidR="00287360">
      <w:t>W</w:t>
    </w:r>
    <w:r>
      <w:t>rite</w:t>
    </w:r>
    <w:r w:rsidR="000120B4">
      <w:t>SHEF</w:t>
    </w:r>
    <w:proofErr w:type="spellEnd"/>
    <w:r>
      <w:t>(</w:t>
    </w:r>
    <w:proofErr w:type="gramEnd"/>
    <w:r>
      <w:t xml:space="preserve">) - </w:t>
    </w:r>
    <w:r>
      <w:fldChar w:fldCharType="begin"/>
    </w:r>
    <w:r>
      <w:instrText xml:space="preserve"> PAGE </w:instrText>
    </w:r>
    <w:r>
      <w:fldChar w:fldCharType="separate"/>
    </w:r>
    <w:r w:rsidR="0065340C">
      <w:rPr>
        <w:noProof/>
      </w:rPr>
      <w:t>2</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7554" w:rsidRDefault="00ED4885" w:rsidP="00ED4885">
    <w:pPr>
      <w:pStyle w:val="RTiSWDocFooter"/>
    </w:pPr>
    <w:r>
      <w:tab/>
    </w:r>
    <w:r>
      <w:tab/>
      <w:t xml:space="preserve">Command Reference – </w:t>
    </w:r>
    <w:proofErr w:type="spellStart"/>
    <w:proofErr w:type="gramStart"/>
    <w:r>
      <w:t>W</w:t>
    </w:r>
    <w:r w:rsidR="00837554">
      <w:t>rite</w:t>
    </w:r>
    <w:r>
      <w:t>SHEF</w:t>
    </w:r>
    <w:proofErr w:type="spellEnd"/>
    <w:r w:rsidR="00837554">
      <w:t>(</w:t>
    </w:r>
    <w:proofErr w:type="gramEnd"/>
    <w:r w:rsidR="00837554">
      <w:t xml:space="preserve">) - </w:t>
    </w:r>
    <w:r w:rsidR="00837554">
      <w:fldChar w:fldCharType="begin"/>
    </w:r>
    <w:r w:rsidR="00837554">
      <w:instrText xml:space="preserve"> PAGE </w:instrText>
    </w:r>
    <w:r w:rsidR="00837554">
      <w:fldChar w:fldCharType="separate"/>
    </w:r>
    <w:r w:rsidR="0065340C">
      <w:rPr>
        <w:noProof/>
      </w:rPr>
      <w:t>3</w:t>
    </w:r>
    <w:r w:rsidR="00837554">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7554" w:rsidRDefault="00837554">
    <w:pPr>
      <w:pStyle w:val="RTiSWDocFooter"/>
    </w:pPr>
    <w:r>
      <w:tab/>
    </w:r>
    <w:r>
      <w:tab/>
      <w:t xml:space="preserve">Command Reference – </w:t>
    </w:r>
    <w:proofErr w:type="spellStart"/>
    <w:proofErr w:type="gramStart"/>
    <w:r w:rsidR="00287360">
      <w:t>W</w:t>
    </w:r>
    <w:r>
      <w:t>rite</w:t>
    </w:r>
    <w:r w:rsidR="000120B4">
      <w:t>SHEF</w:t>
    </w:r>
    <w:proofErr w:type="spellEnd"/>
    <w:r>
      <w:t>(</w:t>
    </w:r>
    <w:proofErr w:type="gramEnd"/>
    <w:r>
      <w:t xml:space="preserve">) - </w:t>
    </w:r>
    <w:r>
      <w:fldChar w:fldCharType="begin"/>
    </w:r>
    <w:r>
      <w:instrText xml:space="preserve"> PAGE </w:instrText>
    </w:r>
    <w:r>
      <w:fldChar w:fldCharType="separate"/>
    </w:r>
    <w:r w:rsidR="0065340C">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7C9A" w:rsidRDefault="00E77C9A" w:rsidP="00837554">
      <w:r>
        <w:separator/>
      </w:r>
    </w:p>
  </w:footnote>
  <w:footnote w:type="continuationSeparator" w:id="0">
    <w:p w:rsidR="00E77C9A" w:rsidRDefault="00E77C9A" w:rsidP="0083755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7554" w:rsidRDefault="00287360">
    <w:pPr>
      <w:pStyle w:val="RTiSWDocHeader"/>
    </w:pPr>
    <w:proofErr w:type="spellStart"/>
    <w:proofErr w:type="gramStart"/>
    <w:r>
      <w:t>W</w:t>
    </w:r>
    <w:r w:rsidR="00837554">
      <w:t>rite</w:t>
    </w:r>
    <w:r w:rsidR="000120B4">
      <w:t>SHEF</w:t>
    </w:r>
    <w:proofErr w:type="spellEnd"/>
    <w:r w:rsidR="00837554">
      <w:t>(</w:t>
    </w:r>
    <w:proofErr w:type="gramEnd"/>
    <w:r w:rsidR="00837554">
      <w:t>) Command</w:t>
    </w:r>
    <w:r w:rsidR="00837554">
      <w:tab/>
    </w:r>
    <w:r w:rsidR="00837554">
      <w:tab/>
      <w:t>TSTool Documentation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7554" w:rsidRDefault="00837554" w:rsidP="00ED4885">
    <w:pPr>
      <w:pStyle w:val="RTiSWDocHeader"/>
    </w:pPr>
    <w:r>
      <w:t>TSTool Documentation</w:t>
    </w:r>
    <w:r>
      <w:tab/>
    </w:r>
    <w:r w:rsidR="00ED4885">
      <w:tab/>
    </w:r>
    <w:proofErr w:type="spellStart"/>
    <w:proofErr w:type="gramStart"/>
    <w:r w:rsidR="00ED4885">
      <w:t>W</w:t>
    </w:r>
    <w:r>
      <w:t>rite</w:t>
    </w:r>
    <w:r w:rsidR="00ED4885">
      <w:t>SHEF</w:t>
    </w:r>
    <w:proofErr w:type="spellEnd"/>
    <w:r>
      <w:t>(</w:t>
    </w:r>
    <w:proofErr w:type="gramEnd"/>
    <w:r>
      <w:t>) Command</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7554" w:rsidRDefault="00837554">
    <w:pPr>
      <w:pStyle w:val="RTiSWDocHeader"/>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5C654B9"/>
    <w:multiLevelType w:val="hybridMultilevel"/>
    <w:tmpl w:val="F5B4874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7360"/>
    <w:rsid w:val="00005943"/>
    <w:rsid w:val="000120B4"/>
    <w:rsid w:val="0005654B"/>
    <w:rsid w:val="00287360"/>
    <w:rsid w:val="002A443C"/>
    <w:rsid w:val="003050F5"/>
    <w:rsid w:val="0038061B"/>
    <w:rsid w:val="003D5096"/>
    <w:rsid w:val="00422D9A"/>
    <w:rsid w:val="004257ED"/>
    <w:rsid w:val="00443F1C"/>
    <w:rsid w:val="0058027F"/>
    <w:rsid w:val="0065340C"/>
    <w:rsid w:val="0069135B"/>
    <w:rsid w:val="00737909"/>
    <w:rsid w:val="00837554"/>
    <w:rsid w:val="00857E85"/>
    <w:rsid w:val="00922B8E"/>
    <w:rsid w:val="00A02C97"/>
    <w:rsid w:val="00A15E27"/>
    <w:rsid w:val="00A40D58"/>
    <w:rsid w:val="00AB1CD6"/>
    <w:rsid w:val="00B07DC3"/>
    <w:rsid w:val="00B679CA"/>
    <w:rsid w:val="00C5667C"/>
    <w:rsid w:val="00C75686"/>
    <w:rsid w:val="00C96A0E"/>
    <w:rsid w:val="00CA05E2"/>
    <w:rsid w:val="00D11762"/>
    <w:rsid w:val="00D81F6E"/>
    <w:rsid w:val="00E77C9A"/>
    <w:rsid w:val="00EC225C"/>
    <w:rsid w:val="00ED4885"/>
    <w:rsid w:val="00EF03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BAA898D1-2B4F-4338-9832-BA757F9E1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RTi SW Doc Normal"/>
    <w:qFormat/>
    <w:rPr>
      <w:sz w:val="22"/>
    </w:rPr>
  </w:style>
  <w:style w:type="paragraph" w:styleId="Heading1">
    <w:name w:val="heading 1"/>
    <w:aliases w:val="RTi SW Doc"/>
    <w:qFormat/>
    <w:pPr>
      <w:keepNext/>
      <w:outlineLvl w:val="0"/>
    </w:pPr>
    <w:rPr>
      <w:rFonts w:ascii="Arial Bold" w:hAnsi="Arial Bold"/>
      <w:b/>
      <w:sz w:val="24"/>
    </w:rPr>
  </w:style>
  <w:style w:type="paragraph" w:styleId="Heading2">
    <w:name w:val="heading 2"/>
    <w:aliases w:val="RTi SW Doc 2"/>
    <w:qFormat/>
    <w:pPr>
      <w:keepNext/>
      <w:outlineLvl w:val="1"/>
    </w:pPr>
    <w:rPr>
      <w:rFonts w:ascii="Arial Bold" w:hAnsi="Arial Bold"/>
      <w:b/>
    </w:rPr>
  </w:style>
  <w:style w:type="paragraph" w:styleId="Heading3">
    <w:name w:val="heading 3"/>
    <w:aliases w:val="RTi SW Doc 3"/>
    <w:qFormat/>
    <w:pPr>
      <w:keepNext/>
      <w:outlineLvl w:val="2"/>
    </w:pPr>
    <w:rPr>
      <w:rFonts w:ascii="Arial Bold" w:hAnsi="Arial Bold"/>
      <w:b/>
      <w:i/>
    </w:rPr>
  </w:style>
  <w:style w:type="paragraph" w:styleId="Heading4">
    <w:name w:val="heading 4"/>
    <w:aliases w:val="RTi SW Doc 4"/>
    <w:qFormat/>
    <w:pPr>
      <w:keepNext/>
      <w:outlineLvl w:val="3"/>
    </w:pPr>
    <w:rPr>
      <w:rFonts w:ascii="Arial" w:hAnsi="Arial"/>
      <w:i/>
    </w:rPr>
  </w:style>
  <w:style w:type="paragraph" w:styleId="Heading5">
    <w:name w:val="heading 5"/>
    <w:aliases w:val="RTi SW Doc 5"/>
    <w:qFormat/>
    <w:pPr>
      <w:keepNext/>
      <w:outlineLvl w:val="4"/>
    </w:pPr>
    <w:rPr>
      <w:rFonts w:ascii="Arial" w:hAnsi="Arial"/>
      <w:u w:val="single"/>
    </w:rPr>
  </w:style>
  <w:style w:type="paragraph" w:styleId="Heading6">
    <w:name w:val="heading 6"/>
    <w:basedOn w:val="Normal"/>
    <w:next w:val="Normal"/>
    <w:qFormat/>
    <w:pPr>
      <w:keepNext/>
      <w:outlineLvl w:val="5"/>
    </w:pPr>
    <w:rPr>
      <w:rFonts w:ascii="Times" w:hAnsi="Times"/>
      <w:u w:val="single"/>
    </w:rPr>
  </w:style>
  <w:style w:type="paragraph" w:styleId="Heading7">
    <w:name w:val="heading 7"/>
    <w:basedOn w:val="Normal"/>
    <w:next w:val="Normal"/>
    <w:qFormat/>
    <w:pPr>
      <w:keepNext/>
      <w:outlineLvl w:val="6"/>
    </w:pPr>
    <w:rPr>
      <w:b/>
      <w:i/>
    </w:rPr>
  </w:style>
  <w:style w:type="paragraph" w:styleId="Heading8">
    <w:name w:val="heading 8"/>
    <w:basedOn w:val="Normal"/>
    <w:next w:val="Normal"/>
    <w:qFormat/>
    <w:pPr>
      <w:keepNext/>
      <w:outlineLvl w:val="7"/>
    </w:pPr>
    <w:rPr>
      <w:b/>
      <w:u w:val="single"/>
    </w:rPr>
  </w:style>
  <w:style w:type="paragraph" w:styleId="Heading9">
    <w:name w:val="heading 9"/>
    <w:basedOn w:val="Normal"/>
    <w:next w:val="Normal"/>
    <w:qFormat/>
    <w:pPr>
      <w:keepNext/>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TiSWDocChapterSubtitle">
    <w:name w:val="RTi SW Doc Chapter Subtitle"/>
    <w:pPr>
      <w:jc w:val="right"/>
    </w:pPr>
    <w:rPr>
      <w:rFonts w:ascii="Arial Bold" w:hAnsi="Arial Bold"/>
      <w:b/>
      <w:sz w:val="24"/>
    </w:rPr>
  </w:style>
  <w:style w:type="paragraph" w:customStyle="1" w:styleId="RTiSWDocChapterTitle">
    <w:name w:val="RTi SW Doc Chapter Title"/>
    <w:pPr>
      <w:jc w:val="right"/>
    </w:pPr>
    <w:rPr>
      <w:rFonts w:ascii="Arial Bold" w:hAnsi="Arial Bold"/>
      <w:b/>
      <w:sz w:val="40"/>
    </w:rPr>
  </w:style>
  <w:style w:type="paragraph" w:customStyle="1" w:styleId="RTiSWDocFigureTableTitle">
    <w:name w:val="RTi SW Doc Figure/Table Title"/>
    <w:basedOn w:val="Normal"/>
    <w:next w:val="Normal"/>
    <w:pPr>
      <w:jc w:val="center"/>
    </w:pPr>
    <w:rPr>
      <w:rFonts w:ascii="Arial" w:hAnsi="Arial"/>
      <w:b/>
      <w:sz w:val="20"/>
    </w:rPr>
  </w:style>
  <w:style w:type="character" w:customStyle="1" w:styleId="RTiSWDocFileDirReference">
    <w:name w:val="RTi SW Doc File/Dir Reference"/>
    <w:basedOn w:val="DefaultParagraphFont"/>
    <w:rPr>
      <w:rFonts w:ascii="Times New Roman" w:hAnsi="Times New Roman"/>
      <w:i/>
      <w:sz w:val="22"/>
    </w:rPr>
  </w:style>
  <w:style w:type="paragraph" w:customStyle="1" w:styleId="RTiSWDocFooter">
    <w:name w:val="RTi SW Doc Footer"/>
    <w:pPr>
      <w:pBdr>
        <w:top w:val="single" w:sz="4" w:space="1" w:color="auto"/>
      </w:pBdr>
      <w:tabs>
        <w:tab w:val="center" w:pos="4680"/>
        <w:tab w:val="right" w:pos="9360"/>
      </w:tabs>
    </w:pPr>
    <w:rPr>
      <w:rFonts w:ascii="Arial" w:hAnsi="Arial"/>
      <w:sz w:val="16"/>
    </w:rPr>
  </w:style>
  <w:style w:type="character" w:customStyle="1" w:styleId="RTiSWDocGUIReference">
    <w:name w:val="RTi SW Doc GUI Reference"/>
    <w:basedOn w:val="DefaultParagraphFont"/>
    <w:rPr>
      <w:rFonts w:ascii="Arial" w:hAnsi="Arial"/>
      <w:b/>
      <w:i/>
      <w:sz w:val="20"/>
    </w:rPr>
  </w:style>
  <w:style w:type="paragraph" w:customStyle="1" w:styleId="RTiSWDocHeader">
    <w:name w:val="RTi SW Doc Header"/>
    <w:pPr>
      <w:pBdr>
        <w:bottom w:val="single" w:sz="4" w:space="1" w:color="auto"/>
      </w:pBdr>
      <w:tabs>
        <w:tab w:val="center" w:pos="4680"/>
        <w:tab w:val="right" w:pos="9360"/>
      </w:tabs>
    </w:pPr>
    <w:rPr>
      <w:rFonts w:ascii="Arial" w:hAnsi="Arial"/>
    </w:rPr>
  </w:style>
  <w:style w:type="character" w:customStyle="1" w:styleId="RTiSWDocLiteralText">
    <w:name w:val="RTi SW Doc Literal Text"/>
    <w:basedOn w:val="DefaultParagraphFont"/>
    <w:rsid w:val="0069135B"/>
    <w:rPr>
      <w:rFonts w:ascii="Courier New" w:hAnsi="Courier New"/>
      <w:sz w:val="22"/>
    </w:rPr>
  </w:style>
  <w:style w:type="character" w:customStyle="1" w:styleId="RTiSWDocLiteralTextInput">
    <w:name w:val="RTi SW Doc Literal Text Input"/>
    <w:basedOn w:val="DefaultParagraphFont"/>
    <w:rsid w:val="0069135B"/>
    <w:rPr>
      <w:rFonts w:ascii="Courier New" w:hAnsi="Courier New"/>
      <w:b/>
      <w:sz w:val="22"/>
    </w:rPr>
  </w:style>
  <w:style w:type="paragraph" w:customStyle="1" w:styleId="RTiSWDocMainTitle">
    <w:name w:val="RTi SW Doc Main Title"/>
    <w:pPr>
      <w:jc w:val="center"/>
    </w:pPr>
    <w:rPr>
      <w:rFonts w:ascii="Arial Bold" w:hAnsi="Arial Bold"/>
      <w:b/>
      <w:sz w:val="48"/>
    </w:rPr>
  </w:style>
  <w:style w:type="paragraph" w:customStyle="1" w:styleId="RTiSWDocNote">
    <w:name w:val="RTi SW Doc Note"/>
    <w:pPr>
      <w:jc w:val="right"/>
    </w:pPr>
    <w:rPr>
      <w:rFonts w:ascii="Arial" w:hAnsi="Arial"/>
      <w:sz w:val="12"/>
    </w:rPr>
  </w:style>
  <w:style w:type="character" w:customStyle="1" w:styleId="RTiSWDocSectionReference">
    <w:name w:val="RTi SW Doc Section Reference"/>
    <w:basedOn w:val="DefaultParagraphFont"/>
    <w:rPr>
      <w:rFonts w:ascii="Arial" w:hAnsi="Arial"/>
      <w:b/>
      <w:sz w:val="20"/>
    </w:rPr>
  </w:style>
  <w:style w:type="paragraph" w:customStyle="1" w:styleId="RTiSWDocSubtitle">
    <w:name w:val="RTi SW Doc Subtitle"/>
    <w:pPr>
      <w:jc w:val="center"/>
    </w:pPr>
    <w:rPr>
      <w:rFonts w:ascii="Arial Bold" w:hAnsi="Arial Bold"/>
      <w:sz w:val="28"/>
    </w:rPr>
  </w:style>
  <w:style w:type="paragraph" w:customStyle="1" w:styleId="RTiSWDocTableHeading">
    <w:name w:val="RTi SW Doc Table Heading"/>
    <w:basedOn w:val="Normal"/>
    <w:next w:val="Normal"/>
    <w:rPr>
      <w:rFonts w:ascii="Arial" w:hAnsi="Arial"/>
      <w:b/>
    </w:rPr>
  </w:style>
  <w:style w:type="paragraph" w:customStyle="1" w:styleId="RTiSWDocToC">
    <w:name w:val="RTi SW Doc ToC"/>
    <w:pPr>
      <w:tabs>
        <w:tab w:val="left" w:pos="360"/>
        <w:tab w:val="left" w:pos="720"/>
      </w:tabs>
    </w:pPr>
    <w:rPr>
      <w:rFonts w:ascii="Arial" w:hAnsi="Arial"/>
      <w:sz w:val="22"/>
    </w:rPr>
  </w:style>
  <w:style w:type="character" w:styleId="FollowedHyperlink">
    <w:name w:val="FollowedHyperlink"/>
    <w:basedOn w:val="DefaultParagraphFont"/>
    <w:rsid w:val="00422D9A"/>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1804</TotalTime>
  <Pages>4</Pages>
  <Words>553</Words>
  <Characters>3157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TSTool Documentation</vt:lpstr>
    </vt:vector>
  </TitlesOfParts>
  <Company>Open Water Foundation</Company>
  <LinksUpToDate>false</LinksUpToDate>
  <CharactersWithSpaces>3703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TSTool Documentation</dc:title>
  <dc:subject/>
  <dc:creator>Steven A. Malers</dc:creator>
  <cp:keywords/>
  <cp:lastModifiedBy>sam</cp:lastModifiedBy>
  <cp:revision>4</cp:revision>
  <cp:lastPrinted>2004-02-15T20:50:00Z</cp:lastPrinted>
  <dcterms:created xsi:type="dcterms:W3CDTF">2016-09-21T05:10:00Z</dcterms:created>
  <dcterms:modified xsi:type="dcterms:W3CDTF">2016-09-22T19:25:00Z</dcterms:modified>
</cp:coreProperties>
</file>