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r w:rsidR="002F5825">
        <w:t>Block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7D19AB">
        <w:t>1+</w:t>
      </w:r>
      <w:r w:rsidR="00895773">
        <w:t xml:space="preserve"> time series</w:t>
      </w:r>
      <w:r>
        <w:t xml:space="preserve"> to</w:t>
      </w:r>
      <w:r w:rsidR="00D91AB5">
        <w:t xml:space="preserve"> a Microsoft Excel </w:t>
      </w:r>
      <w:r>
        <w:t>workbook file</w:t>
      </w:r>
      <w:r w:rsidR="00124E8B">
        <w:t xml:space="preserve"> </w:t>
      </w:r>
      <w:r w:rsidR="007D19AB">
        <w:t>using</w:t>
      </w:r>
      <w:r w:rsidR="002F5825">
        <w:t xml:space="preserve"> block</w:t>
      </w:r>
      <w:r w:rsidR="00124E8B">
        <w:t xml:space="preserve"> layout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2F5825">
        <w:t>0</w:t>
      </w:r>
      <w:r w:rsidR="00A86145">
        <w:t>7</w:t>
      </w:r>
      <w:r>
        <w:t>.</w:t>
      </w:r>
      <w:r w:rsidR="0055428A">
        <w:t>0</w:t>
      </w:r>
      <w:r w:rsidR="003A0427">
        <w:t>3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A86145">
        <w:t>9</w:t>
      </w:r>
      <w:r>
        <w:t>-</w:t>
      </w:r>
      <w:r w:rsidR="00A86145">
        <w:t>06</w:t>
      </w:r>
    </w:p>
    <w:p w:rsidR="001B271C" w:rsidRDefault="001B271C">
      <w:pPr>
        <w:numPr>
          <w:ilvl w:val="12"/>
          <w:numId w:val="0"/>
        </w:numPr>
      </w:pPr>
    </w:p>
    <w:p w:rsidR="00C3755C" w:rsidRPr="00C3755C" w:rsidRDefault="00C3755C">
      <w:pPr>
        <w:numPr>
          <w:ilvl w:val="12"/>
          <w:numId w:val="0"/>
        </w:numPr>
        <w:rPr>
          <w:b/>
        </w:rPr>
      </w:pPr>
      <w:r w:rsidRPr="00C3755C">
        <w:rPr>
          <w:b/>
        </w:rPr>
        <w:t>This command is under development.</w:t>
      </w:r>
    </w:p>
    <w:p w:rsidR="00C3755C" w:rsidRDefault="00C3755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r w:rsidR="002F5825">
        <w:rPr>
          <w:rStyle w:val="RTiSWDocLiteralText"/>
        </w:rPr>
        <w:t>Block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</w:t>
      </w:r>
      <w:r w:rsidR="00124E8B">
        <w:t xml:space="preserve"> </w:t>
      </w:r>
      <w:r w:rsidR="002F5825">
        <w:t>with output being in block layout</w:t>
      </w:r>
      <w:r w:rsidR="00895773">
        <w:t>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</w:t>
      </w:r>
      <w:r w:rsidR="00124E8B">
        <w:t>blocks</w:t>
      </w:r>
      <w:r>
        <w:t xml:space="preserve">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</w:t>
      </w:r>
      <w:r w:rsidR="00124E8B">
        <w:t>simple column output</w:t>
      </w:r>
      <w:r>
        <w:t>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124E8B" w:rsidP="00236E62">
      <w:pPr>
        <w:numPr>
          <w:ilvl w:val="0"/>
          <w:numId w:val="1"/>
        </w:numPr>
      </w:pPr>
      <w:r>
        <w:t>Options are provided to select how the blocks of data are oriented</w:t>
      </w:r>
      <w:r w:rsidR="00895773">
        <w:t>.</w:t>
      </w:r>
      <w:r w:rsidR="002F5825">
        <w:t xml:space="preserve">  For example, for monthly time series rows may contain years of data and columns may contain months of data.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F582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25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Block_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 w:rsidP="002F5825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2F5825">
        <w:t>Block</w:t>
      </w:r>
      <w:r w:rsidR="00124E8B">
        <w:t>_TimeSeries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0D2FFB">
        <w:t>Block</w:t>
      </w:r>
      <w:proofErr w:type="spellEnd"/>
      <w:r w:rsidR="001B271C">
        <w:t>(</w:t>
      </w:r>
      <w:proofErr w:type="gramEnd"/>
      <w:r w:rsidR="001B271C">
        <w:t>) Command Editor</w:t>
      </w:r>
      <w:r w:rsidR="00124E8B">
        <w:t xml:space="preserve"> </w:t>
      </w:r>
      <w:r w:rsidR="002F5825">
        <w:t>for</w:t>
      </w:r>
      <w:r w:rsidR="00124E8B">
        <w:t xml:space="preserve"> Time Series Parameters</w:t>
      </w:r>
    </w:p>
    <w:p w:rsidR="00847BBF" w:rsidRDefault="00847BBF">
      <w:bookmarkStart w:id="0" w:name="replaceValue"/>
    </w:p>
    <w:p w:rsidR="001B3969" w:rsidRDefault="005E537E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58489DEA" wp14:editId="74DF02AE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imeSeriesToExcelBlock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24E8B" w:rsidP="001B3969">
      <w:pPr>
        <w:pStyle w:val="RTiSWDocNote"/>
      </w:pPr>
      <w:proofErr w:type="spellStart"/>
      <w:r>
        <w:t>WriteTimeSeriesToExcel</w:t>
      </w:r>
      <w:r w:rsidR="005E537E">
        <w:t>Block</w:t>
      </w:r>
      <w:r>
        <w:t>_</w:t>
      </w:r>
      <w:r w:rsidR="005E537E">
        <w:t>Excel</w:t>
      </w:r>
      <w:r w:rsidR="001B3969">
        <w:t>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5E537E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A76C3E6" wp14:editId="29461D9B">
            <wp:extent cx="5943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imeSeriesToExcelBlock_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 w:rsidR="00124E8B">
        <w:t>ToExcelFormatted_Layout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24E8B">
        <w:t>Layout</w:t>
      </w:r>
      <w:r>
        <w:t xml:space="preserve"> Parameters</w:t>
      </w:r>
    </w:p>
    <w:p w:rsidR="00847BBF" w:rsidRDefault="00847BBF"/>
    <w:p w:rsidR="00124E8B" w:rsidRDefault="00407F56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01EA8EFE" wp14:editId="1E7C44EC">
            <wp:extent cx="5943600" cy="194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imeSeriesToExcelBlock_Statis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_Statistics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Statistics Parameters</w:t>
      </w:r>
    </w:p>
    <w:p w:rsidR="00124E8B" w:rsidRDefault="00124E8B"/>
    <w:p w:rsidR="00124E8B" w:rsidRDefault="000A5B20" w:rsidP="00124E8B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39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imeSeriesToExcelBlock_DataFla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_DataFlags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Data Flag Parameters</w:t>
      </w:r>
    </w:p>
    <w:p w:rsidR="00124E8B" w:rsidRDefault="00124E8B"/>
    <w:p w:rsidR="00124E8B" w:rsidRDefault="003A0427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C8C5C46" wp14:editId="2FBCF04D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ExcelBlock_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</w:t>
      </w:r>
      <w:r w:rsidR="00407F56">
        <w:t>Style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 w:rsidR="00407F56">
        <w:t>Style</w:t>
      </w:r>
      <w:r>
        <w:t xml:space="preserve"> Formatting Parameters</w:t>
      </w:r>
    </w:p>
    <w:p w:rsidR="00124E8B" w:rsidRDefault="00124E8B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r w:rsidR="005E537E">
        <w:rPr>
          <w:rStyle w:val="RTiSWDocLiteralText"/>
        </w:rPr>
        <w:t>Block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400"/>
        <w:gridCol w:w="1975"/>
      </w:tblGrid>
      <w:tr w:rsidR="001B271C" w:rsidTr="00C3755C">
        <w:trPr>
          <w:tblHeader/>
          <w:jc w:val="center"/>
        </w:trPr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400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EnsembleID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The ensemble to be processed, if processing an ensemble.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3755C">
            <w:r>
              <w:t>Value to write to Excel for missing data values</w:t>
            </w:r>
            <w:r w:rsidR="00C3755C">
              <w:t xml:space="preserve">, can be literal </w:t>
            </w:r>
            <w:r w:rsidR="00C3755C" w:rsidRPr="00C3755C">
              <w:rPr>
                <w:rStyle w:val="RTiSWDocLiteralText"/>
              </w:rPr>
              <w:t>Blank</w:t>
            </w:r>
            <w:r w:rsidR="00C3755C">
              <w:t xml:space="preserve"> to output blank cell.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start of the output. </w:t>
            </w:r>
            <w:r w:rsidR="00407F56">
              <w:t xml:space="preserve">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TableName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LayoutBlock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Indicate data blocks for output: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Period</w:t>
            </w:r>
            <w:r>
              <w:t xml:space="preserve"> – time series period of record is output as a block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year of data is output in a block</w:t>
            </w:r>
          </w:p>
        </w:tc>
        <w:tc>
          <w:tcPr>
            <w:tcW w:w="1975" w:type="dxa"/>
          </w:tcPr>
          <w:p w:rsidR="00216CB1" w:rsidRPr="00404882" w:rsidRDefault="00C3755C" w:rsidP="00216CB1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LayoutColumns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columns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Day</w:t>
            </w:r>
            <w:r>
              <w:t xml:space="preserve"> – one day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Month</w:t>
            </w:r>
            <w:r>
              <w:t xml:space="preserve"> – one month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one year per column</w:t>
            </w:r>
          </w:p>
        </w:tc>
        <w:tc>
          <w:tcPr>
            <w:tcW w:w="1975" w:type="dxa"/>
          </w:tcPr>
          <w:p w:rsidR="00216CB1" w:rsidRDefault="00C3755C" w:rsidP="00216CB1"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LayoutRows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rows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t>YearAscending</w:t>
            </w:r>
            <w:proofErr w:type="spellEnd"/>
            <w:r>
              <w:t xml:space="preserve"> – year, with earliest at top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lastRenderedPageBreak/>
              <w:t>YearDescending</w:t>
            </w:r>
            <w:proofErr w:type="spellEnd"/>
            <w:r>
              <w:t xml:space="preserve"> – year, with most recent at top</w:t>
            </w:r>
          </w:p>
        </w:tc>
        <w:tc>
          <w:tcPr>
            <w:tcW w:w="1975" w:type="dxa"/>
          </w:tcPr>
          <w:p w:rsidR="00216CB1" w:rsidRPr="008A7139" w:rsidRDefault="00C3755C" w:rsidP="00216CB1">
            <w:pPr>
              <w:rPr>
                <w:rStyle w:val="RTiSWDocLiteralText"/>
              </w:rPr>
            </w:pPr>
            <w:r>
              <w:lastRenderedPageBreak/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C3755C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Output</w:t>
            </w:r>
          </w:p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YearType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The output year type, which controls the start and end dates for the output.</w:t>
            </w:r>
          </w:p>
        </w:tc>
        <w:tc>
          <w:tcPr>
            <w:tcW w:w="1975" w:type="dxa"/>
          </w:tcPr>
          <w:p w:rsidR="00216CB1" w:rsidRPr="00216CB1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Calendar</w:t>
            </w:r>
          </w:p>
        </w:tc>
      </w:tr>
      <w:tr w:rsidR="00407F56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407F56" w:rsidRDefault="00407F56" w:rsidP="00407F5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407F56" w:rsidRDefault="00407F56" w:rsidP="00407F56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r>
              <w:t>Style formatting is not used.</w:t>
            </w:r>
          </w:p>
        </w:tc>
      </w:tr>
      <w:tr w:rsidR="00407F56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407F56" w:rsidRDefault="00407F56" w:rsidP="00407F56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r>
              <w:t>Style formatting is not used.</w:t>
            </w:r>
          </w:p>
        </w:tc>
      </w:tr>
      <w:tr w:rsidR="003A0427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Legend</w:t>
            </w:r>
          </w:p>
          <w:p w:rsidR="003A0427" w:rsidRDefault="003A0427" w:rsidP="003A042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3A0427" w:rsidRDefault="003A0427" w:rsidP="003A0427">
            <w:r>
              <w:t xml:space="preserve">Name of worksheet where the legend should be created.  The legend displays conditions and styles. 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r>
              <w:t>Time series worksheet.</w:t>
            </w:r>
          </w:p>
        </w:tc>
      </w:tr>
      <w:tr w:rsidR="003A0427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LegendAddress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3A0427" w:rsidRDefault="003A0427" w:rsidP="003A0427">
            <w:r>
              <w:t>Address A1, etc. for upper-left of legend.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A86145">
            <w:r>
              <w:t>No legend created.</w:t>
            </w:r>
          </w:p>
        </w:tc>
      </w:tr>
      <w:bookmarkEnd w:id="0"/>
    </w:tbl>
    <w:p w:rsidR="008B7D33" w:rsidRDefault="008B7D33" w:rsidP="00CA21DC"/>
    <w:p w:rsidR="00B34598" w:rsidRDefault="00B34598" w:rsidP="00B34598">
      <w:r>
        <w:t xml:space="preserve">Excel cell formatting consists of number formatting, cell colors, cell width, etc.  The </w:t>
      </w:r>
      <w:r w:rsidRPr="00B55053">
        <w:rPr>
          <w:rStyle w:val="RTiSWDocGUIReference"/>
        </w:rPr>
        <w:t>Style Formatting</w:t>
      </w:r>
      <w:r>
        <w:t xml:space="preserve"> tab provides general formatting capabilities for data cells.  Consider the following time series data table, where the goal is to write the </w:t>
      </w:r>
      <w:proofErr w:type="spellStart"/>
      <w:r>
        <w:t>TSTool</w:t>
      </w:r>
      <w:proofErr w:type="spellEnd"/>
      <w:r>
        <w:t xml:space="preserve"> time series to Excel and format cells to indicate specific conditions of interest.  This approach is implemented similarly in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017968" cy="2613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imeSeriesToExcelBlock_Data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26" cy="26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WriteTimeSeriesToExcelBlock_DataTable</w:t>
      </w:r>
      <w:proofErr w:type="spellEnd"/>
    </w:p>
    <w:p w:rsidR="00B34598" w:rsidRDefault="00B34598" w:rsidP="00B34598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Style Formatting</w:t>
      </w:r>
    </w:p>
    <w:p w:rsidR="00B34598" w:rsidRDefault="00B34598" w:rsidP="00B34598"/>
    <w:p w:rsidR="00B34598" w:rsidRDefault="00B34598" w:rsidP="00B34598">
      <w:r>
        <w:t xml:space="preserve">To configure style-based formatting, a style table is defined listing properties for formatting cells.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1510CF8" wp14:editId="4D6B67E0">
            <wp:extent cx="3310482" cy="1251933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WriteTableToExcel_StyleTable</w:t>
      </w:r>
      <w:proofErr w:type="spellEnd"/>
    </w:p>
    <w:p w:rsidR="00B34598" w:rsidRDefault="00B34598" w:rsidP="00B34598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Specific Checks and Formatting</w:t>
      </w:r>
    </w:p>
    <w:p w:rsidR="00B34598" w:rsidRDefault="00B34598" w:rsidP="00B34598"/>
    <w:p w:rsidR="00B34598" w:rsidRDefault="00B34598" w:rsidP="00B34598">
      <w:r>
        <w:t>The following style table column names are recognized.  The default values for cell style properties not listed in the table are those provided by Excel.</w:t>
      </w:r>
    </w:p>
    <w:p w:rsidR="00B34598" w:rsidRDefault="00B34598" w:rsidP="00B34598"/>
    <w:p w:rsidR="00B34598" w:rsidRDefault="00B34598" w:rsidP="00B34598">
      <w:pPr>
        <w:pStyle w:val="RTiSWDocFigureTableTitle"/>
      </w:pPr>
      <w:r>
        <w:t>Recognized Style Table Column Names</w:t>
      </w:r>
    </w:p>
    <w:p w:rsidR="00B34598" w:rsidRDefault="00B34598" w:rsidP="00B34598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B34598" w:rsidTr="00106583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Default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B34598" w:rsidRDefault="00B34598" w:rsidP="00106583">
            <w:r>
              <w:t>None – must be specified.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B34598" w:rsidRDefault="00B34598" w:rsidP="00106583">
            <w:r>
              <w:t>No fill color.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B34598" w:rsidRPr="005B5929" w:rsidRDefault="00B34598" w:rsidP="00106583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B34598" w:rsidRDefault="00B34598" w:rsidP="00B34598"/>
    <w:p w:rsidR="00B34598" w:rsidRDefault="00B34598" w:rsidP="00B34598">
      <w:r>
        <w:t>The condition table indicates how the styles are used for time series data.  The following example indicates that any time series with identifier (or alias) starting with “</w:t>
      </w:r>
      <w:proofErr w:type="spellStart"/>
      <w:r>
        <w:t>ts</w:t>
      </w:r>
      <w:proofErr w:type="spellEnd"/>
      <w:r>
        <w:t>” should be processed to evaluate for missing, negative, and zero values.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C7CD7DD" wp14:editId="4C720ACF">
            <wp:extent cx="3886903" cy="134441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_Condition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WriteTimeSeriesToExcel_ConditionTable</w:t>
      </w:r>
      <w:proofErr w:type="spellEnd"/>
    </w:p>
    <w:p w:rsidR="00B34598" w:rsidRDefault="00B34598" w:rsidP="00B34598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Specific Checks and Formatting</w:t>
      </w:r>
    </w:p>
    <w:p w:rsidR="00B34598" w:rsidRDefault="00B34598" w:rsidP="00B34598"/>
    <w:p w:rsidR="00B34598" w:rsidRDefault="00B34598" w:rsidP="00B34598">
      <w:r>
        <w:t xml:space="preserve">The column names for the condition table must be specified as shown.  The </w:t>
      </w:r>
      <w:r w:rsidRPr="00AD23B0">
        <w:rPr>
          <w:rStyle w:val="RTiSWDocGUIReference"/>
        </w:rPr>
        <w:t>Condition</w:t>
      </w:r>
      <w:r>
        <w:t xml:space="preserve"> column recognizes the following time series data specifiers:</w:t>
      </w:r>
    </w:p>
    <w:p w:rsidR="00B34598" w:rsidRDefault="00B34598" w:rsidP="00B34598"/>
    <w:p w:rsidR="00B34598" w:rsidRDefault="00B34598" w:rsidP="00B34598">
      <w:pPr>
        <w:pStyle w:val="ListParagraph"/>
        <w:numPr>
          <w:ilvl w:val="0"/>
          <w:numId w:val="16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time series data value, used to evaluate numerical conditions</w:t>
      </w:r>
    </w:p>
    <w:p w:rsidR="00B34598" w:rsidRDefault="00B34598" w:rsidP="00B34598">
      <w:pPr>
        <w:pStyle w:val="ListParagraph"/>
        <w:numPr>
          <w:ilvl w:val="0"/>
          <w:numId w:val="16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tsdata</w:t>
      </w:r>
      <w:r w:rsidRPr="00AD23B0">
        <w:rPr>
          <w:rStyle w:val="RTiSWDocLiteralText"/>
        </w:rPr>
        <w:t>:</w:t>
      </w:r>
      <w:r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time series flag, used to evaluate string conditions</w:t>
      </w:r>
    </w:p>
    <w:p w:rsidR="00B34598" w:rsidRDefault="00B34598" w:rsidP="00B34598"/>
    <w:p w:rsidR="00B34598" w:rsidRDefault="00B34598" w:rsidP="00B34598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B34598" w:rsidRDefault="00B34598" w:rsidP="00B34598"/>
    <w:p w:rsidR="00B34598" w:rsidRDefault="00B34598" w:rsidP="00B34598">
      <w:pPr>
        <w:pStyle w:val="RTiSWDocFigureTableTitle"/>
      </w:pPr>
      <w:r>
        <w:t>Condition Table Operators</w:t>
      </w:r>
    </w:p>
    <w:p w:rsidR="00B34598" w:rsidRDefault="00B34598" w:rsidP="00B3459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B34598" w:rsidTr="00106583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Description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B34598" w:rsidRDefault="00B34598" w:rsidP="00106583">
            <w:r>
              <w:t>Less than.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B34598" w:rsidRDefault="00B34598" w:rsidP="00106583">
            <w:r>
              <w:t>Less than or equal to.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B34598" w:rsidRDefault="00B34598" w:rsidP="00106583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!=</w:t>
            </w:r>
          </w:p>
        </w:tc>
        <w:tc>
          <w:tcPr>
            <w:tcW w:w="7110" w:type="dxa"/>
          </w:tcPr>
          <w:p w:rsidR="00B34598" w:rsidRDefault="00B34598" w:rsidP="00106583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B34598" w:rsidRDefault="00B34598" w:rsidP="00106583">
            <w:r>
              <w:t>Greater than.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B34598" w:rsidRDefault="00B34598" w:rsidP="00106583">
            <w:r>
              <w:t>Greater than or equal to.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B34598" w:rsidRDefault="00B34598" w:rsidP="00106583">
            <w:r>
              <w:t>Specify for string values to check for substring (case-independent).</w:t>
            </w:r>
          </w:p>
        </w:tc>
      </w:tr>
    </w:tbl>
    <w:p w:rsidR="00A86145" w:rsidRDefault="00A86145" w:rsidP="00B34598"/>
    <w:p w:rsidR="00B34598" w:rsidRDefault="00B34598" w:rsidP="00B34598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  <w:r w:rsidR="00A86145">
        <w:t xml:space="preserve">  </w:t>
      </w:r>
      <w:bookmarkStart w:id="1" w:name="_GoBack"/>
      <w:r w:rsidR="00A86145">
        <w:t xml:space="preserve">The </w:t>
      </w:r>
      <w:r w:rsidR="00A86145" w:rsidRPr="00A86145">
        <w:rPr>
          <w:rStyle w:val="RTiSWDocGUIReference"/>
        </w:rPr>
        <w:t>Display</w:t>
      </w:r>
      <w:r w:rsidR="00A86145">
        <w:t xml:space="preserve"> column</w:t>
      </w:r>
      <w:r w:rsidR="00F01E8A">
        <w:t xml:space="preserve"> in the condition table</w:t>
      </w:r>
      <w:r w:rsidR="00A86145">
        <w:t xml:space="preserve"> is optional and provides test to use in the legend.  If the </w:t>
      </w:r>
      <w:r w:rsidR="00A86145" w:rsidRPr="00A86145">
        <w:rPr>
          <w:rStyle w:val="RTiSWDocGUIReference"/>
        </w:rPr>
        <w:t>Display</w:t>
      </w:r>
      <w:r w:rsidR="00A86145">
        <w:t xml:space="preserve"> column is not provided, the </w:t>
      </w:r>
      <w:r w:rsidR="00A86145" w:rsidRPr="00A86145">
        <w:rPr>
          <w:rStyle w:val="RTiSWDocGUIReference"/>
        </w:rPr>
        <w:t>Condition</w:t>
      </w:r>
      <w:r w:rsidR="00A86145">
        <w:t xml:space="preserve"> column contents will be used for the legend.</w:t>
      </w:r>
      <w:bookmarkEnd w:id="1"/>
    </w:p>
    <w:p w:rsidR="00B34598" w:rsidRDefault="00B34598" w:rsidP="00B34598"/>
    <w:p w:rsidR="000D2FFB" w:rsidRDefault="000D2FFB" w:rsidP="00B34598">
      <w:r>
        <w:rPr>
          <w:noProof/>
        </w:rPr>
        <w:drawing>
          <wp:inline distT="0" distB="0" distL="0" distR="0">
            <wp:extent cx="594360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imeSeriesToExcelBlock_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WriteTimeSeriesToExcelBlock_Output</w:t>
      </w:r>
      <w:proofErr w:type="spellEnd"/>
    </w:p>
    <w:p w:rsidR="00B34598" w:rsidRDefault="00B34598" w:rsidP="00B34598">
      <w:pPr>
        <w:pStyle w:val="RTiSWDocFigureTableTitle"/>
      </w:pP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Example Output for Specific Checks and Formatting</w:t>
      </w:r>
    </w:p>
    <w:p w:rsidR="00B34598" w:rsidRDefault="00B34598" w:rsidP="00B34598"/>
    <w:p w:rsidR="00B34598" w:rsidRDefault="00B34598" w:rsidP="00B34598">
      <w:r>
        <w:t>The following example illustrates using multiple conditions to implement a color scale.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8A1D4B8" wp14:editId="036A69DE">
            <wp:extent cx="2475455" cy="1503781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</w:t>
      </w:r>
      <w:r w:rsidR="00A86145">
        <w:t>imeSeries</w:t>
      </w:r>
      <w:r>
        <w:t>ToExcel_StyleTable2</w:t>
      </w:r>
    </w:p>
    <w:p w:rsidR="00B34598" w:rsidRDefault="00B34598" w:rsidP="00B34598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a Color Scale</w:t>
      </w:r>
    </w:p>
    <w:p w:rsidR="00B34598" w:rsidRDefault="00B34598" w:rsidP="00B34598"/>
    <w:p w:rsidR="00B34598" w:rsidRDefault="00A86145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158740" cy="1784064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ExcelBlock_ConditionTabl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435" cy="17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WriteTimeSeriesToExcelBlock_ConditionTable2</w:t>
      </w:r>
    </w:p>
    <w:p w:rsidR="00B3324B" w:rsidRDefault="00B34598" w:rsidP="000D2FFB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a Color Scale</w:t>
      </w:r>
    </w:p>
    <w:p w:rsidR="00B34598" w:rsidRDefault="00B3324B" w:rsidP="00B34598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1814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and_WriteTimeSeriesToExcelBlock_Outpu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WriteTimeSeriesToExcel</w:t>
      </w:r>
      <w:r w:rsidR="00B3324B">
        <w:t>Block</w:t>
      </w:r>
      <w:r>
        <w:t>_Output2</w:t>
      </w:r>
    </w:p>
    <w:p w:rsidR="00B34598" w:rsidRDefault="00B34598" w:rsidP="00B34598">
      <w:pPr>
        <w:pStyle w:val="RTiSWDocFigureTableTitle"/>
      </w:pP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Example Output for Style Formatting</w:t>
      </w:r>
    </w:p>
    <w:p w:rsidR="00B34598" w:rsidRPr="00CA21DC" w:rsidRDefault="00B34598" w:rsidP="00B34598"/>
    <w:p w:rsidR="00C3755C" w:rsidRDefault="00C3755C" w:rsidP="00CA21DC"/>
    <w:p w:rsidR="00C3755C" w:rsidRPr="00B3324B" w:rsidRDefault="00C3755C" w:rsidP="00B3324B"/>
    <w:sectPr w:rsidR="00C3755C" w:rsidRPr="00B3324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080" w:rsidRDefault="00AF5080" w:rsidP="001B271C">
      <w:r>
        <w:separator/>
      </w:r>
    </w:p>
  </w:endnote>
  <w:endnote w:type="continuationSeparator" w:id="0">
    <w:p w:rsidR="00AF5080" w:rsidRDefault="00AF5080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0D2FFB">
      <w:t>Block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117B46">
      <w:rPr>
        <w:noProof/>
      </w:rPr>
      <w:t>6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17B46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117B46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080" w:rsidRDefault="00AF5080" w:rsidP="001B271C">
      <w:r>
        <w:separator/>
      </w:r>
    </w:p>
  </w:footnote>
  <w:footnote w:type="continuationSeparator" w:id="0">
    <w:p w:rsidR="00AF5080" w:rsidRDefault="00AF5080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r w:rsidR="002F5825">
      <w:t>Block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064"/>
    <w:multiLevelType w:val="hybridMultilevel"/>
    <w:tmpl w:val="1360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940DE"/>
    <w:multiLevelType w:val="hybridMultilevel"/>
    <w:tmpl w:val="933E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AD3CA4"/>
    <w:multiLevelType w:val="hybridMultilevel"/>
    <w:tmpl w:val="6516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4"/>
  </w:num>
  <w:num w:numId="5">
    <w:abstractNumId w:val="6"/>
  </w:num>
  <w:num w:numId="6">
    <w:abstractNumId w:val="7"/>
  </w:num>
  <w:num w:numId="7">
    <w:abstractNumId w:val="1"/>
  </w:num>
  <w:num w:numId="8">
    <w:abstractNumId w:val="12"/>
  </w:num>
  <w:num w:numId="9">
    <w:abstractNumId w:val="13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0A5B20"/>
    <w:rsid w:val="000D2FFB"/>
    <w:rsid w:val="00117B46"/>
    <w:rsid w:val="00122EBE"/>
    <w:rsid w:val="00124E8B"/>
    <w:rsid w:val="00177AA8"/>
    <w:rsid w:val="00196657"/>
    <w:rsid w:val="001B271C"/>
    <w:rsid w:val="001B3969"/>
    <w:rsid w:val="001C7D30"/>
    <w:rsid w:val="001F5EA4"/>
    <w:rsid w:val="00200F4A"/>
    <w:rsid w:val="00216CB1"/>
    <w:rsid w:val="002369E3"/>
    <w:rsid w:val="00236E62"/>
    <w:rsid w:val="002A00FB"/>
    <w:rsid w:val="002D00BA"/>
    <w:rsid w:val="002F5825"/>
    <w:rsid w:val="003424CD"/>
    <w:rsid w:val="00351A89"/>
    <w:rsid w:val="003A0427"/>
    <w:rsid w:val="003B6BA3"/>
    <w:rsid w:val="003B7015"/>
    <w:rsid w:val="003F49DE"/>
    <w:rsid w:val="00404882"/>
    <w:rsid w:val="00404886"/>
    <w:rsid w:val="00407F56"/>
    <w:rsid w:val="0041706B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A19FD"/>
    <w:rsid w:val="005D56CD"/>
    <w:rsid w:val="005E537E"/>
    <w:rsid w:val="00614A21"/>
    <w:rsid w:val="00623832"/>
    <w:rsid w:val="006449E3"/>
    <w:rsid w:val="006C0C93"/>
    <w:rsid w:val="006E4697"/>
    <w:rsid w:val="0074190A"/>
    <w:rsid w:val="00750A17"/>
    <w:rsid w:val="00761E89"/>
    <w:rsid w:val="00774424"/>
    <w:rsid w:val="007A6500"/>
    <w:rsid w:val="007D19AB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86145"/>
    <w:rsid w:val="00AF5080"/>
    <w:rsid w:val="00AF64CD"/>
    <w:rsid w:val="00B11B91"/>
    <w:rsid w:val="00B20ABE"/>
    <w:rsid w:val="00B3324B"/>
    <w:rsid w:val="00B34598"/>
    <w:rsid w:val="00B455B5"/>
    <w:rsid w:val="00B87103"/>
    <w:rsid w:val="00BA7703"/>
    <w:rsid w:val="00C073D9"/>
    <w:rsid w:val="00C3755C"/>
    <w:rsid w:val="00CA21DC"/>
    <w:rsid w:val="00CB5B24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01E8A"/>
    <w:rsid w:val="00F026EF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2015-09-07T09:26:00Z</cp:lastPrinted>
  <dcterms:created xsi:type="dcterms:W3CDTF">2014-01-13T06:49:00Z</dcterms:created>
  <dcterms:modified xsi:type="dcterms:W3CDTF">2015-09-07T09:26:00Z</dcterms:modified>
</cp:coreProperties>
</file>