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173868">
        <w:t>3</w:t>
      </w:r>
      <w:r>
        <w:t>.</w:t>
      </w:r>
      <w:r w:rsidR="005E47B3">
        <w:t>0</w:t>
      </w:r>
      <w:r w:rsidR="00173868">
        <w:t>0</w:t>
      </w:r>
      <w:r>
        <w:t>, 20</w:t>
      </w:r>
      <w:r w:rsidR="00254B62">
        <w:t>1</w:t>
      </w:r>
      <w:r w:rsidR="00095C6F">
        <w:t>7</w:t>
      </w:r>
      <w:r>
        <w:t>-</w:t>
      </w:r>
      <w:r w:rsidR="00D14917">
        <w:t>0</w:t>
      </w:r>
      <w:r w:rsidR="0049199D">
        <w:t>3</w:t>
      </w:r>
      <w:r>
        <w:t>-</w:t>
      </w:r>
      <w:r w:rsidR="00095C6F">
        <w:t>0</w:t>
      </w:r>
      <w:r w:rsidR="004C1209">
        <w:t>7</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173868" w:rsidRDefault="00173868" w:rsidP="00173868">
      <w:r w:rsidRPr="009B7A4D">
        <w:rPr>
          <w:bdr w:val="single" w:sz="24" w:space="0" w:color="FFFF00"/>
        </w:rPr>
        <w:t>Known Limitation</w:t>
      </w:r>
      <w:r>
        <w:t xml:space="preserve"> – A known limitation has been documented and may impact the user.  The limitation will be addressed in a future release.</w:t>
      </w:r>
    </w:p>
    <w:p w:rsidR="0050119B" w:rsidRDefault="0050119B">
      <w:r w:rsidRPr="009B7A4D">
        <w:rPr>
          <w:bdr w:val="single" w:sz="24" w:space="0" w:color="FF0000"/>
        </w:rPr>
        <w:t>Bug Fix</w:t>
      </w:r>
      <w:r>
        <w:t xml:space="preserve"> – A bug has been fixed.  Users should evaluate whether their work is impacted.</w:t>
      </w:r>
      <w:r w:rsidR="00173868">
        <w:t xml:space="preserve">  Sometimes bug fixes impact internal code and changes may not be very visible to users.</w:t>
      </w:r>
    </w:p>
    <w:p w:rsidR="00173868" w:rsidRDefault="00173868" w:rsidP="00173868">
      <w:r w:rsidRPr="009B7A4D">
        <w:rPr>
          <w:bdr w:val="single" w:sz="24" w:space="0" w:color="00FF00"/>
        </w:rPr>
        <w:t>New Feature</w:t>
      </w:r>
      <w:r>
        <w:t xml:space="preserve"> – A new feature has been added, such as a new command.  New features may or may not be obvious to users but will generally be visible in menus.</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r w:rsidR="00173868">
        <w:t xml:space="preserve">  Modifications to an existing command are considered a change.</w:t>
      </w:r>
    </w:p>
    <w:p w:rsidR="0043615E" w:rsidRDefault="0043615E" w:rsidP="0050119B">
      <w:r w:rsidRPr="009B7A4D">
        <w:rPr>
          <w:bdr w:val="single" w:sz="24" w:space="0" w:color="000000"/>
        </w:rPr>
        <w:t>Remove</w:t>
      </w:r>
      <w:r w:rsidR="00173868">
        <w:t xml:space="preserve"> – A feature has been removed, generally because functionality has been migrated to other code or the functionality is no longer needed (e.g., a database is no longer available).</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6000B" w:rsidTr="00A02AF5">
        <w:trPr>
          <w:cantSplit/>
          <w:jc w:val="center"/>
        </w:trPr>
        <w:tc>
          <w:tcPr>
            <w:tcW w:w="1072" w:type="dxa"/>
          </w:tcPr>
          <w:p w:rsidR="00D6000B" w:rsidRDefault="00D6000B" w:rsidP="00173868">
            <w:pPr>
              <w:rPr>
                <w:sz w:val="20"/>
              </w:rPr>
            </w:pPr>
            <w:r>
              <w:rPr>
                <w:sz w:val="20"/>
              </w:rPr>
              <w:t>11.11.00</w:t>
            </w:r>
            <w:r w:rsidR="00FE0B92">
              <w:rPr>
                <w:sz w:val="20"/>
              </w:rPr>
              <w:t xml:space="preserve"> – 11.1</w:t>
            </w:r>
            <w:r w:rsidR="00173868">
              <w:rPr>
                <w:sz w:val="20"/>
              </w:rPr>
              <w:t>3</w:t>
            </w:r>
            <w:r w:rsidR="00FE0B92">
              <w:rPr>
                <w:sz w:val="20"/>
              </w:rPr>
              <w:t>.0</w:t>
            </w:r>
            <w:r w:rsidR="00173868">
              <w:rPr>
                <w:sz w:val="20"/>
              </w:rPr>
              <w:t>0</w:t>
            </w:r>
          </w:p>
        </w:tc>
        <w:tc>
          <w:tcPr>
            <w:tcW w:w="7020" w:type="dxa"/>
          </w:tcPr>
          <w:p w:rsidR="00D6000B" w:rsidRDefault="00C243D7" w:rsidP="00B51ED8">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r w:rsidR="00D14917">
              <w:rPr>
                <w:sz w:val="20"/>
              </w:rPr>
              <w:t xml:space="preserve">  Enhance </w:t>
            </w:r>
            <w:bookmarkStart w:id="0" w:name="_GoBack"/>
            <w:r w:rsidR="00D14917" w:rsidRPr="00B51ED8">
              <w:rPr>
                <w:rStyle w:val="RTiSWDocLiteralText"/>
              </w:rPr>
              <w:t>VariableLagK</w:t>
            </w:r>
            <w:r w:rsidR="00B51ED8" w:rsidRPr="00B51ED8">
              <w:rPr>
                <w:rStyle w:val="RTiSWDocLiteralText"/>
              </w:rPr>
              <w:t>()</w:t>
            </w:r>
            <w:bookmarkEnd w:id="0"/>
            <w:r w:rsidR="00D14917">
              <w:rPr>
                <w:sz w:val="20"/>
              </w:rPr>
              <w:t xml:space="preserve"> </w:t>
            </w:r>
            <w:r w:rsidR="00B51ED8">
              <w:rPr>
                <w:sz w:val="20"/>
              </w:rPr>
              <w:t>command to read and save states</w:t>
            </w:r>
            <w:r w:rsidR="00D14917">
              <w:rPr>
                <w:sz w:val="20"/>
              </w:rPr>
              <w:t>.</w:t>
            </w:r>
            <w:r w:rsidR="007F20D5">
              <w:rPr>
                <w:sz w:val="20"/>
              </w:rPr>
              <w:t xml:space="preserve">  Add graph mouse tracker and time series select/highlight.</w:t>
            </w:r>
          </w:p>
        </w:tc>
        <w:tc>
          <w:tcPr>
            <w:tcW w:w="1187" w:type="dxa"/>
          </w:tcPr>
          <w:p w:rsidR="00D6000B" w:rsidRDefault="00D6000B" w:rsidP="004C1209">
            <w:pPr>
              <w:rPr>
                <w:sz w:val="20"/>
              </w:rPr>
            </w:pPr>
            <w:r>
              <w:rPr>
                <w:sz w:val="20"/>
              </w:rPr>
              <w:t>201</w:t>
            </w:r>
            <w:r w:rsidR="00095C6F">
              <w:rPr>
                <w:sz w:val="20"/>
              </w:rPr>
              <w:t>7</w:t>
            </w:r>
            <w:r>
              <w:rPr>
                <w:sz w:val="20"/>
              </w:rPr>
              <w:t>-0</w:t>
            </w:r>
            <w:r w:rsidR="0049199D">
              <w:rPr>
                <w:sz w:val="20"/>
              </w:rPr>
              <w:t>3</w:t>
            </w:r>
            <w:r>
              <w:rPr>
                <w:sz w:val="20"/>
              </w:rPr>
              <w:t>-</w:t>
            </w:r>
            <w:r w:rsidR="00095C6F">
              <w:rPr>
                <w:sz w:val="20"/>
              </w:rPr>
              <w:t>0</w:t>
            </w:r>
            <w:r w:rsidR="004C1209">
              <w:rPr>
                <w:sz w:val="20"/>
              </w:rPr>
              <w:t>7</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lastRenderedPageBreak/>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lastRenderedPageBreak/>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244662" w:rsidRDefault="00244662" w:rsidP="00244662">
      <w:pPr>
        <w:pStyle w:val="Heading2"/>
      </w:pPr>
      <w:r>
        <w:t>Changes in Version</w:t>
      </w:r>
      <w:r w:rsidR="00FE0B92">
        <w:t>s</w:t>
      </w:r>
      <w:r>
        <w:t xml:space="preserve"> 11.11.00</w:t>
      </w:r>
      <w:r w:rsidR="00FE0B92">
        <w:t xml:space="preserve"> – 11.1</w:t>
      </w:r>
      <w:r w:rsidR="00173868">
        <w:t>3</w:t>
      </w:r>
      <w:r w:rsidR="00FE0B92">
        <w:t>.0</w:t>
      </w:r>
      <w:r w:rsidR="00173868">
        <w:t>0</w:t>
      </w:r>
    </w:p>
    <w:p w:rsidR="00244662" w:rsidRDefault="00244662" w:rsidP="00244662"/>
    <w:p w:rsidR="007F20D5" w:rsidRDefault="007F20D5" w:rsidP="007F20D5"/>
    <w:p w:rsidR="007F20D5" w:rsidRDefault="007F20D5" w:rsidP="007F20D5">
      <w:pPr>
        <w:pStyle w:val="ListParagraph"/>
        <w:numPr>
          <w:ilvl w:val="0"/>
          <w:numId w:val="17"/>
        </w:numPr>
      </w:pPr>
      <w:r w:rsidRPr="009B7A4D">
        <w:rPr>
          <w:bdr w:val="single" w:sz="24" w:space="0" w:color="FF0000"/>
        </w:rPr>
        <w:t>Bug Fix</w:t>
      </w:r>
      <w:r>
        <w:t xml:space="preserve"> [11.13.00] Datastore configuration files for USGS NWIS and NRCS AWDB web services have been changed to use https URLs based on changes in the web services.</w:t>
      </w:r>
    </w:p>
    <w:p w:rsidR="004C1209" w:rsidRPr="007F20D5" w:rsidRDefault="004C1209" w:rsidP="004C1209">
      <w:pPr>
        <w:pStyle w:val="ListParagraph"/>
        <w:numPr>
          <w:ilvl w:val="0"/>
          <w:numId w:val="17"/>
        </w:numPr>
      </w:pPr>
      <w:r w:rsidRPr="009B7A4D">
        <w:rPr>
          <w:bdr w:val="single" w:sz="24" w:space="0" w:color="FF0000"/>
        </w:rPr>
        <w:t>Bug Fix</w:t>
      </w:r>
      <w:r>
        <w:t xml:space="preserve"> [11.13.00] </w:t>
      </w:r>
      <w:r>
        <w:t xml:space="preserve">The </w:t>
      </w:r>
      <w:r w:rsidRPr="004C1209">
        <w:rPr>
          <w:rStyle w:val="RTiSWDocLiteralText"/>
        </w:rPr>
        <w:t>ReadUsgsNwisInstantaneous()</w:t>
      </w:r>
      <w:r>
        <w:t xml:space="preserve"> command previously hard-coded the time series interval as </w:t>
      </w:r>
      <w:r w:rsidRPr="004C1209">
        <w:rPr>
          <w:rStyle w:val="RTiSWDocLiteralText"/>
        </w:rPr>
        <w:t>15Min</w:t>
      </w:r>
      <w:r>
        <w:t xml:space="preserve"> when the transfer file is WaterML 1.1.  This was an issue for some stations where the data included irregular-interval.  The command now requires that the interval is specified and performs checks to make sure data are aligned with the selected interval</w:t>
      </w:r>
      <w:r>
        <w:t>.</w:t>
      </w:r>
    </w:p>
    <w:p w:rsidR="00673EA0" w:rsidRDefault="00673EA0" w:rsidP="00673EA0">
      <w:pPr>
        <w:pStyle w:val="ListParagraph"/>
        <w:numPr>
          <w:ilvl w:val="0"/>
          <w:numId w:val="17"/>
        </w:numPr>
      </w:pPr>
      <w:r w:rsidRPr="009B7A4D">
        <w:rPr>
          <w:bdr w:val="single" w:sz="24" w:space="0" w:color="FF0000"/>
        </w:rPr>
        <w:t>Bug Fix</w:t>
      </w:r>
      <w:r>
        <w:t xml:space="preserve"> [11.12.00] Fix bug where the </w:t>
      </w:r>
      <w:r>
        <w:rPr>
          <w:rStyle w:val="RTiSWDocLiteralText"/>
        </w:rPr>
        <w:t>Compare</w:t>
      </w:r>
      <w:r w:rsidR="00F72CB1">
        <w:rPr>
          <w:rStyle w:val="RTiSWDocLiteralText"/>
        </w:rPr>
        <w:t>Tables</w:t>
      </w:r>
      <w:r>
        <w:rPr>
          <w:rStyle w:val="RTiSWDocLiteralText"/>
        </w:rPr>
        <w:t>()</w:t>
      </w:r>
      <w:r>
        <w:t xml:space="preserve"> command </w:t>
      </w:r>
      <w:r w:rsidRPr="00673EA0">
        <w:rPr>
          <w:rStyle w:val="RTiSWDocLiteralText"/>
        </w:rPr>
        <w:t>CompareColumns</w:t>
      </w:r>
      <w:r>
        <w:t xml:space="preserve"> parameter was not being recognized.</w:t>
      </w:r>
    </w:p>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sidR="00615091">
        <w:rPr>
          <w:rStyle w:val="RTiSWDocLiteralText"/>
        </w:rPr>
        <w:t>ReadTableFromExcel</w:t>
      </w:r>
      <w:r w:rsidR="00AC1229">
        <w:rPr>
          <w:rStyle w:val="RTiSWDocLiteralText"/>
        </w:rPr>
        <w:t>()</w:t>
      </w:r>
      <w:r w:rsidR="00AC1229">
        <w:t xml:space="preserve"> </w:t>
      </w:r>
      <w:r w:rsidR="00615091">
        <w:t xml:space="preserve">command </w:t>
      </w:r>
      <w:r>
        <w:t>now ensures that column heading cells that are numbers are treated as integers (e.g. year)</w:t>
      </w:r>
      <w:r w:rsidR="00615091">
        <w:t xml:space="preserve"> so that the formatting of headers is correct</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1924D9" w:rsidRDefault="001924D9" w:rsidP="001924D9">
      <w:pPr>
        <w:pStyle w:val="ListParagraph"/>
        <w:numPr>
          <w:ilvl w:val="0"/>
          <w:numId w:val="17"/>
        </w:numPr>
      </w:pPr>
      <w:r>
        <w:rPr>
          <w:bdr w:val="single" w:sz="24" w:space="0" w:color="00FF00"/>
        </w:rPr>
        <w:t>New Feature</w:t>
      </w:r>
      <w:r>
        <w:t xml:space="preserve"> [11.13.00] Text report windows now have a search feature.</w:t>
      </w:r>
    </w:p>
    <w:p w:rsidR="0049199D" w:rsidRDefault="0049199D" w:rsidP="0049199D">
      <w:pPr>
        <w:pStyle w:val="ListParagraph"/>
        <w:numPr>
          <w:ilvl w:val="0"/>
          <w:numId w:val="17"/>
        </w:numPr>
      </w:pPr>
      <w:r>
        <w:rPr>
          <w:bdr w:val="single" w:sz="24" w:space="0" w:color="00FF00"/>
        </w:rPr>
        <w:t>New Feature</w:t>
      </w:r>
      <w:r>
        <w:t xml:space="preserve"> [11.13.00] </w:t>
      </w:r>
      <w:r w:rsidR="008B1A93">
        <w:t>An enhanced</w:t>
      </w:r>
      <w:r>
        <w:t xml:space="preserve"> mouse tracker </w:t>
      </w:r>
      <w:r w:rsidR="008B1A93">
        <w:t xml:space="preserve">has been added to graph windows, which </w:t>
      </w:r>
      <w:r>
        <w:t>display</w:t>
      </w:r>
      <w:r w:rsidR="008B1A93">
        <w:t>s time series values</w:t>
      </w:r>
      <w:r>
        <w:t xml:space="preserve"> </w:t>
      </w:r>
      <w:r w:rsidR="007F20D5">
        <w:t>on</w:t>
      </w:r>
      <w:r>
        <w:t xml:space="preserve"> the graph.</w:t>
      </w:r>
    </w:p>
    <w:p w:rsidR="00D33649" w:rsidRDefault="00D33649" w:rsidP="00D33649">
      <w:pPr>
        <w:pStyle w:val="ListParagraph"/>
        <w:numPr>
          <w:ilvl w:val="0"/>
          <w:numId w:val="17"/>
        </w:numPr>
      </w:pPr>
      <w:r>
        <w:rPr>
          <w:bdr w:val="single" w:sz="24" w:space="0" w:color="00FF00"/>
        </w:rPr>
        <w:t>New Feature</w:t>
      </w:r>
      <w:r>
        <w:t xml:space="preserve"> [11.13.00] Clicking on a time series in the graph legend now will highlight the time series in the legend and graph for line graphs.  See the </w:t>
      </w:r>
      <w:r w:rsidRPr="00D33649">
        <w:rPr>
          <w:rStyle w:val="RTiSWDocLiteralText"/>
        </w:rPr>
        <w:t>SelectTimeSeriesLineWidth</w:t>
      </w:r>
      <w:r>
        <w:t xml:space="preserve"> product property.</w:t>
      </w:r>
    </w:p>
    <w:p w:rsidR="003672FE" w:rsidRDefault="003672FE" w:rsidP="003672FE">
      <w:pPr>
        <w:pStyle w:val="ListParagraph"/>
        <w:numPr>
          <w:ilvl w:val="0"/>
          <w:numId w:val="17"/>
        </w:numPr>
      </w:pPr>
      <w:r>
        <w:rPr>
          <w:bdr w:val="single" w:sz="24" w:space="0" w:color="00FF00"/>
        </w:rPr>
        <w:lastRenderedPageBreak/>
        <w:t>New Feature</w:t>
      </w:r>
      <w:r>
        <w:t xml:space="preserve"> [11.12.00] New processor properties have been added to facilitate automation: </w:t>
      </w:r>
      <w:r w:rsidRPr="003672FE">
        <w:rPr>
          <w:rStyle w:val="RTiSWDocLiteralText"/>
        </w:rPr>
        <w:t>ComputerName</w:t>
      </w:r>
      <w:r>
        <w:t xml:space="preserve">, </w:t>
      </w:r>
      <w:r w:rsidRPr="003672FE">
        <w:rPr>
          <w:rStyle w:val="RTiSWDocLiteralText"/>
        </w:rPr>
        <w:t>ComputerTimeZone</w:t>
      </w:r>
      <w:r>
        <w:t xml:space="preserve">, </w:t>
      </w:r>
      <w:r w:rsidRPr="003672FE">
        <w:rPr>
          <w:rStyle w:val="RTiSWDocLiteralText"/>
        </w:rPr>
        <w:t>TempDir</w:t>
      </w:r>
      <w:r>
        <w:t xml:space="preserve">, </w:t>
      </w:r>
      <w:r w:rsidRPr="003672FE">
        <w:rPr>
          <w:rStyle w:val="RTiSWDocLiteralText"/>
        </w:rPr>
        <w:t>UserName</w:t>
      </w:r>
      <w:r>
        <w:t>.</w:t>
      </w:r>
    </w:p>
    <w:p w:rsidR="00700EC6" w:rsidRDefault="00700EC6" w:rsidP="00700EC6">
      <w:pPr>
        <w:pStyle w:val="ListParagraph"/>
        <w:numPr>
          <w:ilvl w:val="0"/>
          <w:numId w:val="17"/>
        </w:numPr>
      </w:pPr>
      <w:r>
        <w:rPr>
          <w:bdr w:val="single" w:sz="24" w:space="0" w:color="00FF00"/>
        </w:rPr>
        <w:t>New Feature</w:t>
      </w:r>
      <w:r>
        <w:t xml:space="preserve"> [11.1</w:t>
      </w:r>
      <w:r w:rsidR="003276C2">
        <w:t>1</w:t>
      </w:r>
      <w:r>
        <w:t xml:space="preserve">.00] The </w:t>
      </w:r>
      <w:r w:rsidRPr="00700EC6">
        <w:rPr>
          <w:rStyle w:val="RTiSWDocLiteralText"/>
        </w:rPr>
        <w:t>DeleteTableColumns()</w:t>
      </w:r>
      <w:r>
        <w:t xml:space="preserve"> command has been added.</w:t>
      </w:r>
    </w:p>
    <w:p w:rsidR="003276C2" w:rsidRDefault="003276C2" w:rsidP="003276C2">
      <w:pPr>
        <w:pStyle w:val="ListParagraph"/>
        <w:numPr>
          <w:ilvl w:val="0"/>
          <w:numId w:val="17"/>
        </w:numPr>
      </w:pPr>
      <w:r>
        <w:rPr>
          <w:bdr w:val="single" w:sz="24" w:space="0" w:color="00FF00"/>
        </w:rPr>
        <w:t>New Feature</w:t>
      </w:r>
      <w:r>
        <w:t xml:space="preserve"> [11.12.02] The </w:t>
      </w:r>
      <w:r w:rsidRPr="003276C2">
        <w:rPr>
          <w:rStyle w:val="RTiSWDocLiteralText"/>
        </w:rPr>
        <w:t>SetPropertyFromTimeSeries(</w:t>
      </w:r>
      <w:r w:rsidRPr="00700EC6">
        <w:rPr>
          <w:rStyle w:val="RTiSWDocLiteralText"/>
        </w:rPr>
        <w:t>)</w:t>
      </w:r>
      <w:r>
        <w:t xml:space="preserve"> command has been added.</w:t>
      </w:r>
    </w:p>
    <w:p w:rsidR="00020B95" w:rsidRDefault="00020B95" w:rsidP="00020B95">
      <w:pPr>
        <w:pStyle w:val="ListParagraph"/>
        <w:numPr>
          <w:ilvl w:val="0"/>
          <w:numId w:val="17"/>
        </w:numPr>
      </w:pPr>
      <w:r>
        <w:rPr>
          <w:bdr w:val="single" w:sz="24" w:space="0" w:color="00FF00"/>
        </w:rPr>
        <w:t>New Feature</w:t>
      </w:r>
      <w:r>
        <w:t xml:space="preserve"> [11.13.00] The graphing tool has been updated with new functionality:</w:t>
      </w:r>
    </w:p>
    <w:p w:rsidR="00020B95" w:rsidRDefault="00020B95" w:rsidP="00020B95">
      <w:pPr>
        <w:pStyle w:val="ListParagraph"/>
        <w:numPr>
          <w:ilvl w:val="1"/>
          <w:numId w:val="17"/>
        </w:numPr>
      </w:pPr>
      <w:r>
        <w:rPr>
          <w:rStyle w:val="RTiSWDocLiteralText"/>
        </w:rPr>
        <w:t>LeftYAxisTitlePosition</w:t>
      </w:r>
      <w:r>
        <w:t xml:space="preserve"> and </w:t>
      </w:r>
      <w:r>
        <w:rPr>
          <w:rStyle w:val="RTiSWDocLiteralText"/>
        </w:rPr>
        <w:t>LeftYAxisTitleRotation</w:t>
      </w:r>
      <w:r>
        <w:t xml:space="preserve"> graph properties allow left y-axis title to be positioned, including </w:t>
      </w:r>
      <w:r w:rsidR="00095C6F">
        <w:t>rotating to run</w:t>
      </w:r>
      <w:r>
        <w:t xml:space="preserve"> vertically.</w:t>
      </w:r>
    </w:p>
    <w:p w:rsidR="00020B95" w:rsidRDefault="00020B95" w:rsidP="00020B95">
      <w:pPr>
        <w:pStyle w:val="ListParagraph"/>
        <w:numPr>
          <w:ilvl w:val="1"/>
          <w:numId w:val="17"/>
        </w:numPr>
      </w:pPr>
      <w:r>
        <w:t>Right y-axis is now supported with properties similar to the left y-axis.  Time series default to the left axis but can be associated with the right y-axis.</w:t>
      </w:r>
    </w:p>
    <w:p w:rsidR="00020B95" w:rsidRDefault="00020B95" w:rsidP="00020B95">
      <w:pPr>
        <w:pStyle w:val="ListParagraph"/>
        <w:numPr>
          <w:ilvl w:val="1"/>
          <w:numId w:val="17"/>
        </w:numPr>
      </w:pPr>
      <w:r>
        <w:t>Graph annotation properties editor has been updated to be more organized and new rectangle shape has been added for annotations.</w:t>
      </w:r>
    </w:p>
    <w:p w:rsidR="001A4CFC" w:rsidRDefault="001A4CFC" w:rsidP="00020B95">
      <w:pPr>
        <w:pStyle w:val="ListParagraph"/>
        <w:numPr>
          <w:ilvl w:val="1"/>
          <w:numId w:val="17"/>
        </w:numPr>
      </w:pPr>
      <w:r>
        <w:t xml:space="preserve">A new annotation shape type </w:t>
      </w:r>
      <w:r w:rsidRPr="0022460D">
        <w:rPr>
          <w:rStyle w:val="RTiSWDocLiteralText"/>
        </w:rPr>
        <w:t>Rectangle</w:t>
      </w:r>
      <w:r>
        <w:t xml:space="preserve"> has been added with new </w:t>
      </w:r>
      <w:r w:rsidRPr="001A4CFC">
        <w:rPr>
          <w:rStyle w:val="RTiSWDocLiteralText"/>
        </w:rPr>
        <w:t>Order</w:t>
      </w:r>
      <w:r>
        <w:t xml:space="preserve"> property </w:t>
      </w:r>
      <w:r w:rsidRPr="001A4CFC">
        <w:rPr>
          <w:rStyle w:val="RTiSWDocLiteralText"/>
        </w:rPr>
        <w:t>BehindAxes</w:t>
      </w:r>
      <w:r>
        <w:t xml:space="preserve"> to ensure the rectangle does not overwrite other visual data.</w:t>
      </w:r>
    </w:p>
    <w:p w:rsidR="0022460D" w:rsidRDefault="0022460D" w:rsidP="00020B95">
      <w:pPr>
        <w:pStyle w:val="ListParagraph"/>
        <w:numPr>
          <w:ilvl w:val="1"/>
          <w:numId w:val="17"/>
        </w:numPr>
      </w:pPr>
      <w:r>
        <w:t xml:space="preserve">A new product property </w:t>
      </w:r>
      <w:r w:rsidRPr="0022460D">
        <w:rPr>
          <w:rStyle w:val="RTiSWDocLiteralText"/>
        </w:rPr>
        <w:t>ShowDrawingAreaOutline</w:t>
      </w:r>
      <w:r>
        <w:t xml:space="preserve"> has been added to facilitate developers working on graph layout.</w:t>
      </w:r>
    </w:p>
    <w:p w:rsidR="00013104" w:rsidRPr="00013104" w:rsidRDefault="00013104" w:rsidP="00013104">
      <w:pPr>
        <w:pStyle w:val="ListParagraph"/>
        <w:numPr>
          <w:ilvl w:val="0"/>
          <w:numId w:val="17"/>
        </w:numPr>
      </w:pPr>
      <w:r w:rsidRPr="00A81AF5">
        <w:rPr>
          <w:bdr w:val="single" w:sz="24" w:space="0" w:color="3366FF"/>
        </w:rPr>
        <w:t>Change</w:t>
      </w:r>
      <w:r>
        <w:t xml:space="preserve"> [11.12.00] The </w:t>
      </w:r>
      <w:r>
        <w:rPr>
          <w:rStyle w:val="RTiSWDocLiteralText"/>
        </w:rPr>
        <w:t>Add()</w:t>
      </w:r>
      <w:r>
        <w:t xml:space="preserve"> and </w:t>
      </w:r>
      <w:r w:rsidRPr="007F20D5">
        <w:rPr>
          <w:rStyle w:val="RTiSWDocLiteralText"/>
        </w:rPr>
        <w:t>Subtract()</w:t>
      </w:r>
      <w:r>
        <w:t xml:space="preserve"> command have been enhanced to specify the analysis period.</w:t>
      </w:r>
    </w:p>
    <w:p w:rsidR="00D92E65" w:rsidRPr="00D92E65" w:rsidRDefault="00D92E65" w:rsidP="00D92E65">
      <w:pPr>
        <w:pStyle w:val="ListParagraph"/>
        <w:numPr>
          <w:ilvl w:val="0"/>
          <w:numId w:val="17"/>
        </w:numPr>
      </w:pPr>
      <w:r w:rsidRPr="00A81AF5">
        <w:rPr>
          <w:bdr w:val="single" w:sz="24" w:space="0" w:color="3366FF"/>
        </w:rPr>
        <w:t>Change</w:t>
      </w:r>
      <w:r>
        <w:t xml:space="preserve"> [11.12.00] The </w:t>
      </w:r>
      <w:r>
        <w:rPr>
          <w:rStyle w:val="RTiSWDocLiteralText"/>
        </w:rPr>
        <w:t>ExpandTemplateFile()</w:t>
      </w:r>
      <w:r>
        <w:t xml:space="preserve"> command has been enhanced to include </w:t>
      </w:r>
      <w:r w:rsidRPr="00D92E65">
        <w:rPr>
          <w:rStyle w:val="RTiSWDocLiteralText"/>
        </w:rPr>
        <w:t>StringParameters</w:t>
      </w:r>
      <w:r>
        <w:t xml:space="preserve"> and </w:t>
      </w:r>
      <w:r w:rsidRPr="00D92E65">
        <w:rPr>
          <w:rStyle w:val="RTiSWDocLiteralText"/>
        </w:rPr>
        <w:t>TableColumnParameters</w:t>
      </w:r>
      <w:r>
        <w:t xml:space="preserve"> commands to allow specifying additional input directly to the command.</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r w:rsidR="002D5E3D">
        <w:t xml:space="preserve"> and </w:t>
      </w:r>
      <w:r w:rsidR="002D5E3D" w:rsidRPr="002D5E3D">
        <w:rPr>
          <w:rStyle w:val="RTiSWDocLiteralText"/>
        </w:rPr>
        <w:t>Operator=Split</w:t>
      </w:r>
      <w:r w:rsidR="002D5E3D">
        <w:t xml:space="preserve"> has been added to return a token from a delimited string</w:t>
      </w:r>
      <w:r>
        <w:t>.</w:t>
      </w:r>
    </w:p>
    <w:p w:rsidR="00935A4B" w:rsidRDefault="00935A4B" w:rsidP="00935A4B">
      <w:pPr>
        <w:pStyle w:val="ListParagraph"/>
        <w:numPr>
          <w:ilvl w:val="0"/>
          <w:numId w:val="17"/>
        </w:numPr>
      </w:pPr>
      <w:r w:rsidRPr="00A81AF5">
        <w:rPr>
          <w:bdr w:val="single" w:sz="24" w:space="0" w:color="3366FF"/>
        </w:rPr>
        <w:t>Change</w:t>
      </w:r>
      <w:r>
        <w:t xml:space="preserve"> [11.1</w:t>
      </w:r>
      <w:r w:rsidR="00B046F2">
        <w:t>2</w:t>
      </w:r>
      <w:r>
        <w:t xml:space="preserve">.00] The </w:t>
      </w:r>
      <w:r>
        <w:rPr>
          <w:rStyle w:val="RTiSWDocLiteralText"/>
        </w:rPr>
        <w:t>ReadDelimitedFile()</w:t>
      </w:r>
      <w:r>
        <w:t xml:space="preserve"> command has been updated to support </w:t>
      </w:r>
      <w:r w:rsidRPr="00935A4B">
        <w:rPr>
          <w:rStyle w:val="RTiSWDocLiteralText"/>
        </w:rPr>
        <w:t>${Property}</w:t>
      </w:r>
      <w:r>
        <w:t xml:space="preserve"> in more parameters and handles dynamic input files created at runtime.</w:t>
      </w:r>
    </w:p>
    <w:p w:rsidR="00A650E7" w:rsidRDefault="00A650E7" w:rsidP="00A650E7">
      <w:pPr>
        <w:pStyle w:val="ListParagraph"/>
        <w:numPr>
          <w:ilvl w:val="0"/>
          <w:numId w:val="17"/>
        </w:numPr>
      </w:pPr>
      <w:r w:rsidRPr="00A81AF5">
        <w:rPr>
          <w:bdr w:val="single" w:sz="24" w:space="0" w:color="3366FF"/>
        </w:rPr>
        <w:t>Change</w:t>
      </w:r>
      <w:r>
        <w:t xml:space="preserve"> [11.12.00] The </w:t>
      </w:r>
      <w:r>
        <w:rPr>
          <w:rStyle w:val="RTiSWDocLiteralText"/>
        </w:rPr>
        <w:t>ReadTableFromDelimitedFile()</w:t>
      </w:r>
      <w:r>
        <w:t xml:space="preserve"> command has been updated to support </w:t>
      </w:r>
      <w:r w:rsidRPr="00935A4B">
        <w:rPr>
          <w:rStyle w:val="RTiSWDocLiteralText"/>
        </w:rPr>
        <w:t>${Property}</w:t>
      </w:r>
      <w:r>
        <w:t xml:space="preserve"> in more parameters and allow specifying which columns are floating point and integers.</w:t>
      </w:r>
    </w:p>
    <w:p w:rsidR="00E14755" w:rsidRDefault="00E14755" w:rsidP="00E14755">
      <w:pPr>
        <w:pStyle w:val="ListParagraph"/>
        <w:numPr>
          <w:ilvl w:val="0"/>
          <w:numId w:val="17"/>
        </w:numPr>
      </w:pPr>
      <w:r w:rsidRPr="00A81AF5">
        <w:rPr>
          <w:bdr w:val="single" w:sz="24" w:space="0" w:color="3366FF"/>
        </w:rPr>
        <w:t>Change</w:t>
      </w:r>
      <w:r>
        <w:t xml:space="preserve"> [11.11.00] The </w:t>
      </w:r>
      <w:r>
        <w:rPr>
          <w:rStyle w:val="RTiSWDocLiteralText"/>
        </w:rPr>
        <w:t>SetInputPeriod()</w:t>
      </w:r>
      <w:r w:rsidR="00E21A1D">
        <w:t xml:space="preserve">, </w:t>
      </w:r>
      <w:r w:rsidR="00E21A1D">
        <w:rPr>
          <w:rStyle w:val="RTiSWDocLiteralText"/>
        </w:rPr>
        <w:t>SetOutputPeriod()</w:t>
      </w:r>
      <w:r w:rsidR="00E21A1D">
        <w:t xml:space="preserve">, and </w:t>
      </w:r>
      <w:r w:rsidR="00E21A1D">
        <w:rPr>
          <w:rStyle w:val="RTiSWDocLiteralText"/>
        </w:rPr>
        <w:t>SetProperty()</w:t>
      </w:r>
      <w:r w:rsidR="00E21A1D">
        <w:t xml:space="preserve">  </w:t>
      </w:r>
      <w:r>
        <w:t>command</w:t>
      </w:r>
      <w:r w:rsidR="00E21A1D">
        <w:t>s</w:t>
      </w:r>
      <w:r>
        <w:t xml:space="preserve"> ha</w:t>
      </w:r>
      <w:r w:rsidR="00E21A1D">
        <w:t>ve</w:t>
      </w:r>
      <w:r>
        <w:t xml:space="preserve"> been enhanced to add “modifiers” on the </w:t>
      </w:r>
      <w:r w:rsidRPr="00405BFE">
        <w:rPr>
          <w:rStyle w:val="RTiSWDocLiteralText"/>
        </w:rPr>
        <w:t>CurrentToMinute</w:t>
      </w:r>
      <w:r>
        <w:t xml:space="preserve"> and similar values</w:t>
      </w:r>
      <w:r w:rsidR="00E21A1D">
        <w:t>, allowing rounding to an even interval and setting the time zone.</w:t>
      </w:r>
    </w:p>
    <w:p w:rsidR="004C5D25" w:rsidRDefault="004C5D25" w:rsidP="004C5D25">
      <w:pPr>
        <w:pStyle w:val="ListParagraph"/>
        <w:numPr>
          <w:ilvl w:val="0"/>
          <w:numId w:val="17"/>
        </w:numPr>
      </w:pPr>
      <w:r w:rsidRPr="00A81AF5">
        <w:rPr>
          <w:bdr w:val="single" w:sz="24" w:space="0" w:color="3366FF"/>
        </w:rPr>
        <w:t>Change</w:t>
      </w:r>
      <w:r>
        <w:t xml:space="preserve"> [11.12.05] The </w:t>
      </w:r>
      <w:r>
        <w:rPr>
          <w:rStyle w:val="RTiSWDocLiteralText"/>
        </w:rPr>
        <w:t>SetProperty()</w:t>
      </w:r>
      <w:r>
        <w:t xml:space="preserve"> command now allows setting special values</w:t>
      </w:r>
      <w:r w:rsidR="00F11D00">
        <w:t xml:space="preserve"> such as null, NaN, and empty string,</w:t>
      </w:r>
      <w:r>
        <w:t xml:space="preserve"> and removing a property.</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ReadTableFromDelimitedFile()</w:t>
      </w:r>
      <w:r>
        <w:t xml:space="preserve"> command will now automatically detect escaped double quotes in strings and convert to a single double quote.</w:t>
      </w:r>
    </w:p>
    <w:p w:rsidR="0057742E" w:rsidRDefault="0057742E" w:rsidP="0057742E">
      <w:pPr>
        <w:pStyle w:val="ListParagraph"/>
        <w:numPr>
          <w:ilvl w:val="0"/>
          <w:numId w:val="17"/>
        </w:numPr>
      </w:pPr>
      <w:r w:rsidRPr="00A81AF5">
        <w:rPr>
          <w:bdr w:val="single" w:sz="24" w:space="0" w:color="3366FF"/>
        </w:rPr>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t>Change</w:t>
      </w:r>
      <w:r>
        <w:t xml:space="preserve"> [11.11.00] The </w:t>
      </w:r>
      <w:r>
        <w:rPr>
          <w:rStyle w:val="RTiSWDocLiteralText"/>
        </w:rPr>
        <w:t>SelectTimeSeries()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211693" w:rsidRDefault="00211693" w:rsidP="00211693">
      <w:pPr>
        <w:pStyle w:val="ListParagraph"/>
        <w:numPr>
          <w:ilvl w:val="0"/>
          <w:numId w:val="17"/>
        </w:numPr>
      </w:pPr>
      <w:r w:rsidRPr="00A81AF5">
        <w:rPr>
          <w:bdr w:val="single" w:sz="24" w:space="0" w:color="3366FF"/>
        </w:rPr>
        <w:lastRenderedPageBreak/>
        <w:t>Change</w:t>
      </w:r>
      <w:r>
        <w:t xml:space="preserve"> [11.12.00] The </w:t>
      </w:r>
      <w:r>
        <w:rPr>
          <w:rStyle w:val="RTiSWDocLiteralText"/>
        </w:rPr>
        <w:t>SetExcelWorksheetViewProperties()</w:t>
      </w:r>
      <w:r>
        <w:t xml:space="preserve"> command now allows multiple sheets to be specified and </w:t>
      </w:r>
      <w:r w:rsidRPr="00211693">
        <w:rPr>
          <w:rStyle w:val="RTiSWDocLiteralText"/>
        </w:rPr>
        <w:t>*</w:t>
      </w:r>
      <w:r>
        <w:t xml:space="preserve"> wildcard can be specified in filenames.</w:t>
      </w:r>
    </w:p>
    <w:p w:rsidR="00C806F7" w:rsidRDefault="00C806F7" w:rsidP="00C806F7">
      <w:pPr>
        <w:pStyle w:val="ListParagraph"/>
        <w:numPr>
          <w:ilvl w:val="0"/>
          <w:numId w:val="17"/>
        </w:numPr>
      </w:pPr>
      <w:r w:rsidRPr="00A81AF5">
        <w:rPr>
          <w:bdr w:val="single" w:sz="24" w:space="0" w:color="3366FF"/>
        </w:rPr>
        <w:t>Change</w:t>
      </w:r>
      <w:r>
        <w:t xml:space="preserve"> [11.12.0</w:t>
      </w:r>
      <w:r w:rsidR="00FD5C1A">
        <w:t>2</w:t>
      </w:r>
      <w:r w:rsidR="00113D26">
        <w:t>-11.12.03</w:t>
      </w:r>
      <w:r>
        <w:t xml:space="preserve">] The </w:t>
      </w:r>
      <w:r>
        <w:rPr>
          <w:rStyle w:val="RTiSWDocLiteralText"/>
        </w:rPr>
        <w:t>VariableLagK()</w:t>
      </w:r>
      <w:r>
        <w:t xml:space="preserve"> command </w:t>
      </w:r>
      <w:r w:rsidR="00FD5C1A">
        <w:t>ha</w:t>
      </w:r>
      <w:r>
        <w:t xml:space="preserve">s be enhanced to allow </w:t>
      </w:r>
      <w:r w:rsidR="00FD5C1A">
        <w:t>states to be saved and read</w:t>
      </w:r>
      <w:r>
        <w:t xml:space="preserve"> from a table</w:t>
      </w:r>
      <w:r w:rsidR="00FD5C1A">
        <w:t xml:space="preserve"> and parameters, and output period can be specified</w:t>
      </w:r>
      <w:r>
        <w:t>.</w:t>
      </w:r>
    </w:p>
    <w:p w:rsidR="00D14917" w:rsidRDefault="00D14917" w:rsidP="00D14917">
      <w:pPr>
        <w:pStyle w:val="ListParagraph"/>
        <w:numPr>
          <w:ilvl w:val="0"/>
          <w:numId w:val="17"/>
        </w:numPr>
      </w:pPr>
      <w:r w:rsidRPr="00A81AF5">
        <w:rPr>
          <w:bdr w:val="single" w:sz="24" w:space="0" w:color="3366FF"/>
        </w:rPr>
        <w:t>Change</w:t>
      </w:r>
      <w:r>
        <w:t xml:space="preserve"> [11.12.03] The </w:t>
      </w:r>
      <w:r>
        <w:rPr>
          <w:rStyle w:val="RTiSWDocLiteralText"/>
        </w:rPr>
        <w:t>WriteRiverWare()</w:t>
      </w:r>
      <w:r>
        <w:t xml:space="preserve"> command has been enhanced to include </w:t>
      </w:r>
      <w:r>
        <w:rPr>
          <w:rStyle w:val="RTiSWDocLiteralText"/>
        </w:rPr>
        <w:t>WriteHeaderComments</w:t>
      </w:r>
      <w:r>
        <w:t xml:space="preserve"> parameter.</w:t>
      </w:r>
      <w:r w:rsidR="007412CF">
        <w:t xml:space="preserve">  Also, the </w:t>
      </w:r>
      <w:r w:rsidR="007412CF" w:rsidRPr="007412CF">
        <w:rPr>
          <w:rStyle w:val="RTiSWDocLiteralText"/>
        </w:rPr>
        <w:t>SetScale</w:t>
      </w:r>
      <w:r w:rsidR="007412CF">
        <w:t xml:space="preserve"> and </w:t>
      </w:r>
      <w:r w:rsidR="007412CF" w:rsidRPr="007412CF">
        <w:rPr>
          <w:rStyle w:val="RTiSWDocLiteralText"/>
        </w:rPr>
        <w:t>SetUnits</w:t>
      </w:r>
      <w:r w:rsidR="007412CF">
        <w:t xml:space="preserve"> parameters were not being recognized.</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WriteTableToDelimitedFile()</w:t>
      </w:r>
      <w:r>
        <w:t xml:space="preserve"> command will now automatically escape double quotes in strings by writing two double quotes.</w:t>
      </w:r>
      <w:r w:rsidR="00873D90">
        <w:t xml:space="preserve">  Similarly the </w:t>
      </w:r>
      <w:r w:rsidR="00873D90" w:rsidRPr="00873D90">
        <w:rPr>
          <w:rStyle w:val="RTiSWDocLiteralText"/>
        </w:rPr>
        <w:t>ReadTableFromDelimitedFile()</w:t>
      </w:r>
      <w:r w:rsidR="00873D90">
        <w:t xml:space="preserve"> command will convert two double quotes to one when reading.</w:t>
      </w:r>
    </w:p>
    <w:p w:rsidR="00CF1AD6" w:rsidRDefault="00CF1AD6" w:rsidP="00CF1AD6">
      <w:pPr>
        <w:pStyle w:val="ListParagraph"/>
        <w:numPr>
          <w:ilvl w:val="0"/>
          <w:numId w:val="17"/>
        </w:numPr>
      </w:pPr>
      <w:r w:rsidRPr="00A81AF5">
        <w:rPr>
          <w:bdr w:val="single" w:sz="24" w:space="0" w:color="3366FF"/>
        </w:rPr>
        <w:t>Change</w:t>
      </w:r>
      <w:r>
        <w:t xml:space="preserve"> [11.12.00] The </w:t>
      </w:r>
      <w:r>
        <w:rPr>
          <w:rStyle w:val="RTiSWDocLiteralText"/>
        </w:rPr>
        <w:t>WriteTableToGeoJSON()</w:t>
      </w:r>
      <w:r>
        <w:t xml:space="preserve"> command has been enhanced to include </w:t>
      </w:r>
      <w:r w:rsidRPr="00CF1AD6">
        <w:rPr>
          <w:rStyle w:val="RTiSWDocLiteralText"/>
        </w:rPr>
        <w:t>CRSText</w:t>
      </w:r>
      <w:r>
        <w:t xml:space="preserve">, </w:t>
      </w:r>
      <w:r w:rsidRPr="00CF1AD6">
        <w:rPr>
          <w:rStyle w:val="RTiSWDocLiteralText"/>
        </w:rPr>
        <w:t>IncludeBBox</w:t>
      </w:r>
      <w:r>
        <w:t xml:space="preserve">, and </w:t>
      </w:r>
      <w:r w:rsidRPr="00CF1AD6">
        <w:rPr>
          <w:rStyle w:val="RTiSWDocLiteralText"/>
        </w:rPr>
        <w:t>IncludeFeatureBBox</w:t>
      </w:r>
      <w:r>
        <w:t xml:space="preserve"> parameters.</w:t>
      </w:r>
    </w:p>
    <w:p w:rsidR="00DA09AE" w:rsidRDefault="00DA09AE" w:rsidP="00244662">
      <w:pPr>
        <w:pStyle w:val="ListParagraph"/>
        <w:numPr>
          <w:ilvl w:val="0"/>
          <w:numId w:val="17"/>
        </w:numPr>
      </w:pPr>
      <w:r w:rsidRPr="00A81AF5">
        <w:rPr>
          <w:bdr w:val="single" w:sz="24" w:space="0" w:color="3366FF"/>
        </w:rPr>
        <w:t>Change</w:t>
      </w:r>
      <w:r>
        <w:t xml:space="preserve"> [11.11.00</w:t>
      </w:r>
      <w:r w:rsidR="006529AC">
        <w:t>-11.12.00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451D37">
        <w:rPr>
          <w:rStyle w:val="RTiSWDocLiteralText"/>
        </w:rPr>
        <w:t>CreateDataStoreDataDictionary</w:t>
      </w:r>
      <w:r w:rsidR="00451D37" w:rsidRPr="001B16E6">
        <w:rPr>
          <w:rStyle w:val="RTiSWDocLiteralText"/>
        </w:rPr>
        <w:t>()</w:t>
      </w:r>
      <w:r w:rsidR="00451D37">
        <w:t>,</w:t>
      </w:r>
      <w:r w:rsidR="00575B85">
        <w:t xml:space="preserve"> </w:t>
      </w:r>
      <w:r w:rsidR="00575B85">
        <w:rPr>
          <w:rStyle w:val="RTiSWDocLiteralText"/>
        </w:rPr>
        <w:t>Delta</w:t>
      </w:r>
      <w:r w:rsidR="00575B85" w:rsidRPr="001B16E6">
        <w:rPr>
          <w:rStyle w:val="RTiSWDocLiteralText"/>
        </w:rPr>
        <w:t>()</w:t>
      </w:r>
      <w:r w:rsidR="00575B85">
        <w:t xml:space="preserv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943EE0">
        <w:t xml:space="preserve">  </w:t>
      </w:r>
      <w:r w:rsidR="00943EE0">
        <w:rPr>
          <w:rStyle w:val="RTiSWDocLiteralText"/>
        </w:rPr>
        <w:t>If</w:t>
      </w:r>
      <w:r w:rsidR="00943EE0" w:rsidRPr="001B16E6">
        <w:rPr>
          <w:rStyle w:val="RTiSWDocLiteralText"/>
        </w:rPr>
        <w:t>()</w:t>
      </w:r>
      <w:r w:rsidR="00943EE0">
        <w:t xml:space="preserve">, </w:t>
      </w:r>
      <w:r w:rsidR="00FE0B92">
        <w:t xml:space="preserve">  </w:t>
      </w:r>
      <w:r w:rsidR="006529AC">
        <w:rPr>
          <w:rStyle w:val="RTiSWDocLiteralText"/>
        </w:rPr>
        <w:t>JoinTables</w:t>
      </w:r>
      <w:r w:rsidR="006529AC" w:rsidRPr="001B16E6">
        <w:rPr>
          <w:rStyle w:val="RTiSWDocLiteralText"/>
        </w:rPr>
        <w:t>()</w:t>
      </w:r>
      <w:r w:rsidR="006529AC">
        <w:t xml:space="preserve">,  </w:t>
      </w:r>
      <w:r w:rsidR="00FE0B92">
        <w:rPr>
          <w:rStyle w:val="RTiSWDocLiteralText"/>
        </w:rPr>
        <w:t>Multiply</w:t>
      </w:r>
      <w:r w:rsidR="00405BFE" w:rsidRPr="001B16E6">
        <w:rPr>
          <w:rStyle w:val="RTiSWDocLiteralText"/>
        </w:rPr>
        <w:t>()</w:t>
      </w:r>
      <w:r w:rsidR="00405BFE">
        <w:t xml:space="preserve">,  </w:t>
      </w:r>
      <w:r w:rsidR="008364F3">
        <w:rPr>
          <w:rStyle w:val="RTiSWDocLiteralText"/>
        </w:rPr>
        <w:t>R</w:t>
      </w:r>
      <w:r w:rsidR="008364F3">
        <w:rPr>
          <w:rStyle w:val="RTiSWDocLiteralText"/>
        </w:rPr>
        <w:t>eadUsgsNwisDaily</w:t>
      </w:r>
      <w:r w:rsidR="008364F3" w:rsidRPr="001B16E6">
        <w:rPr>
          <w:rStyle w:val="RTiSWDocLiteralText"/>
        </w:rPr>
        <w:t>()</w:t>
      </w:r>
      <w:r w:rsidR="008364F3">
        <w:t xml:space="preserve">,  </w:t>
      </w:r>
      <w:r w:rsidR="008364F3">
        <w:rPr>
          <w:rStyle w:val="RTiSWDocLiteralText"/>
        </w:rPr>
        <w:t>R</w:t>
      </w:r>
      <w:r w:rsidR="008364F3">
        <w:rPr>
          <w:rStyle w:val="RTiSWDocLiteralText"/>
        </w:rPr>
        <w:t>eadUsgsNwisInstantaneous</w:t>
      </w:r>
      <w:r w:rsidR="008364F3" w:rsidRPr="001B16E6">
        <w:rPr>
          <w:rStyle w:val="RTiSWDocLiteralText"/>
        </w:rPr>
        <w:t>()</w:t>
      </w:r>
      <w:r w:rsidR="008364F3">
        <w:t xml:space="preserve">,  </w:t>
      </w:r>
      <w:r w:rsidR="0056545F">
        <w:rPr>
          <w:rStyle w:val="RTiSWDocLiteralText"/>
        </w:rPr>
        <w:t>RunPython</w:t>
      </w:r>
      <w:r w:rsidR="0056545F" w:rsidRPr="001B16E6">
        <w:rPr>
          <w:rStyle w:val="RTiSWDocLiteralText"/>
        </w:rPr>
        <w:t>()</w:t>
      </w:r>
      <w:r w:rsidR="0056545F">
        <w:t xml:space="preserve">,  </w:t>
      </w:r>
      <w:r w:rsidR="00405BFE">
        <w:rPr>
          <w:rStyle w:val="RTiSWDocLiteralText"/>
        </w:rPr>
        <w:t>SetOutputPeriod</w:t>
      </w:r>
      <w:r w:rsidR="00FE0B92" w:rsidRPr="001B16E6">
        <w:rPr>
          <w:rStyle w:val="RTiSWDocLiteralText"/>
        </w:rPr>
        <w:t>()</w:t>
      </w:r>
      <w:r w:rsidR="00B57977">
        <w:t xml:space="preserve">,  </w:t>
      </w:r>
      <w:r w:rsidR="00B57977">
        <w:rPr>
          <w:rStyle w:val="RTiSWDocLiteralText"/>
        </w:rPr>
        <w:t>SetPropertyFromTable</w:t>
      </w:r>
      <w:r w:rsidR="00B57977" w:rsidRPr="001B16E6">
        <w:rPr>
          <w:rStyle w:val="RTiSWDocLiteralText"/>
        </w:rPr>
        <w:t>()</w:t>
      </w:r>
      <w:r w:rsidR="00B57977">
        <w:t xml:space="preserve">,  </w:t>
      </w:r>
      <w:r w:rsidR="00FE0B92">
        <w:t xml:space="preserve"> </w:t>
      </w:r>
      <w:r w:rsidR="000A1A02">
        <w:rPr>
          <w:rStyle w:val="RTiSWDocLiteralText"/>
        </w:rPr>
        <w:t>SetWorkingDir</w:t>
      </w:r>
      <w:r w:rsidR="000A1A02" w:rsidRPr="001B16E6">
        <w:rPr>
          <w:rStyle w:val="RTiSWDocLiteralText"/>
        </w:rPr>
        <w:t>()</w:t>
      </w:r>
      <w:r w:rsidR="000A1A02">
        <w:t xml:space="preserve">,  </w:t>
      </w:r>
      <w:r w:rsidR="00FE0B92">
        <w:rPr>
          <w:rStyle w:val="RTiSWDocLiteralText"/>
        </w:rPr>
        <w:t>SplitTableRow</w:t>
      </w:r>
      <w:r w:rsidR="00FE0B92" w:rsidRPr="001B16E6">
        <w:rPr>
          <w:rStyle w:val="RTiSWDocLiteralText"/>
        </w:rPr>
        <w:t>()</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w:t>
      </w:r>
      <w:r w:rsidR="000D3DB7">
        <w:lastRenderedPageBreak/>
        <w:t xml:space="preserve">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lastRenderedPageBreak/>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lastRenderedPageBreak/>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lastRenderedPageBreak/>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lastRenderedPageBreak/>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lastRenderedPageBreak/>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lastRenderedPageBreak/>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lastRenderedPageBreak/>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lastRenderedPageBreak/>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lastRenderedPageBreak/>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lastRenderedPageBreak/>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lastRenderedPageBreak/>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lastRenderedPageBreak/>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lastRenderedPageBreak/>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lastRenderedPageBreak/>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lastRenderedPageBreak/>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lastRenderedPageBreak/>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lastRenderedPageBreak/>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lastRenderedPageBreak/>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w:t>
      </w:r>
      <w:r>
        <w:lastRenderedPageBreak/>
        <w:t>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lastRenderedPageBreak/>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lastRenderedPageBreak/>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w:t>
      </w:r>
      <w:r w:rsidR="00E116EE">
        <w:lastRenderedPageBreak/>
        <w:t>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lastRenderedPageBreak/>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C806F7" w:rsidRPr="00565D1E" w:rsidRDefault="00C806F7" w:rsidP="00565D1E"/>
    <w:sectPr w:rsidR="00C806F7"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C68" w:rsidRDefault="003A5C68">
      <w:r>
        <w:separator/>
      </w:r>
    </w:p>
  </w:endnote>
  <w:endnote w:type="continuationSeparator" w:id="0">
    <w:p w:rsidR="003A5C68" w:rsidRDefault="003A5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C68" w:rsidRDefault="003A5C68">
      <w:r>
        <w:separator/>
      </w:r>
    </w:p>
  </w:footnote>
  <w:footnote w:type="continuationSeparator" w:id="0">
    <w:p w:rsidR="003A5C68" w:rsidRDefault="003A5C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3104"/>
    <w:rsid w:val="0001408E"/>
    <w:rsid w:val="00014AFD"/>
    <w:rsid w:val="000208C1"/>
    <w:rsid w:val="00020B95"/>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5C6F"/>
    <w:rsid w:val="000964DE"/>
    <w:rsid w:val="00097C77"/>
    <w:rsid w:val="000A1A02"/>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3D26"/>
    <w:rsid w:val="001160B8"/>
    <w:rsid w:val="0011724F"/>
    <w:rsid w:val="00121F08"/>
    <w:rsid w:val="00122FC5"/>
    <w:rsid w:val="00124379"/>
    <w:rsid w:val="00124D91"/>
    <w:rsid w:val="001313B4"/>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3868"/>
    <w:rsid w:val="00174E79"/>
    <w:rsid w:val="00176182"/>
    <w:rsid w:val="001770F8"/>
    <w:rsid w:val="00181F0B"/>
    <w:rsid w:val="00182C1F"/>
    <w:rsid w:val="00183B29"/>
    <w:rsid w:val="00184404"/>
    <w:rsid w:val="001924D9"/>
    <w:rsid w:val="00194446"/>
    <w:rsid w:val="001952E5"/>
    <w:rsid w:val="00196AC0"/>
    <w:rsid w:val="0019724E"/>
    <w:rsid w:val="001A129D"/>
    <w:rsid w:val="001A1638"/>
    <w:rsid w:val="001A18F2"/>
    <w:rsid w:val="001A3F12"/>
    <w:rsid w:val="001A464C"/>
    <w:rsid w:val="001A4CFC"/>
    <w:rsid w:val="001A548D"/>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E7A44"/>
    <w:rsid w:val="001F00C1"/>
    <w:rsid w:val="001F0367"/>
    <w:rsid w:val="001F0799"/>
    <w:rsid w:val="001F1DCD"/>
    <w:rsid w:val="001F1F90"/>
    <w:rsid w:val="001F35E7"/>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693"/>
    <w:rsid w:val="00211759"/>
    <w:rsid w:val="0021175A"/>
    <w:rsid w:val="0021188D"/>
    <w:rsid w:val="00211DC4"/>
    <w:rsid w:val="00216EB2"/>
    <w:rsid w:val="002205FA"/>
    <w:rsid w:val="0022261B"/>
    <w:rsid w:val="002236FE"/>
    <w:rsid w:val="0022460D"/>
    <w:rsid w:val="0022486F"/>
    <w:rsid w:val="00224A2F"/>
    <w:rsid w:val="0022511B"/>
    <w:rsid w:val="002255F5"/>
    <w:rsid w:val="002262E7"/>
    <w:rsid w:val="002278D8"/>
    <w:rsid w:val="00232434"/>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46966"/>
    <w:rsid w:val="00250423"/>
    <w:rsid w:val="002511D5"/>
    <w:rsid w:val="00253ED2"/>
    <w:rsid w:val="00254B62"/>
    <w:rsid w:val="00255369"/>
    <w:rsid w:val="00261164"/>
    <w:rsid w:val="002616DC"/>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579"/>
    <w:rsid w:val="002D4A2F"/>
    <w:rsid w:val="002D5E3D"/>
    <w:rsid w:val="002D6539"/>
    <w:rsid w:val="002D771A"/>
    <w:rsid w:val="002E0632"/>
    <w:rsid w:val="002E264E"/>
    <w:rsid w:val="002E33C3"/>
    <w:rsid w:val="002E5DD0"/>
    <w:rsid w:val="002E6603"/>
    <w:rsid w:val="002F0069"/>
    <w:rsid w:val="002F0331"/>
    <w:rsid w:val="002F164E"/>
    <w:rsid w:val="002F2C62"/>
    <w:rsid w:val="002F472F"/>
    <w:rsid w:val="002F4E9D"/>
    <w:rsid w:val="002F582E"/>
    <w:rsid w:val="002F683C"/>
    <w:rsid w:val="002F7C2F"/>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276C2"/>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672FE"/>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C68"/>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5BFE"/>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1D37"/>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04C"/>
    <w:rsid w:val="00483C0F"/>
    <w:rsid w:val="004901A6"/>
    <w:rsid w:val="0049199D"/>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1209"/>
    <w:rsid w:val="004C24A0"/>
    <w:rsid w:val="004C299F"/>
    <w:rsid w:val="004C2A6B"/>
    <w:rsid w:val="004C5D25"/>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4F4530"/>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289C"/>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45F"/>
    <w:rsid w:val="00565D1E"/>
    <w:rsid w:val="00572106"/>
    <w:rsid w:val="00575B85"/>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4F91"/>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091"/>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29AC"/>
    <w:rsid w:val="00653340"/>
    <w:rsid w:val="00653964"/>
    <w:rsid w:val="006567BA"/>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3EA0"/>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12C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2CD8"/>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11"/>
    <w:rsid w:val="007D4B29"/>
    <w:rsid w:val="007D5A86"/>
    <w:rsid w:val="007D5DD3"/>
    <w:rsid w:val="007D6DB4"/>
    <w:rsid w:val="007E1060"/>
    <w:rsid w:val="007E127E"/>
    <w:rsid w:val="007E25E0"/>
    <w:rsid w:val="007E7489"/>
    <w:rsid w:val="007E7AB4"/>
    <w:rsid w:val="007E7D81"/>
    <w:rsid w:val="007F1426"/>
    <w:rsid w:val="007F15BD"/>
    <w:rsid w:val="007F20D5"/>
    <w:rsid w:val="007F33E8"/>
    <w:rsid w:val="007F3E48"/>
    <w:rsid w:val="007F64EA"/>
    <w:rsid w:val="007F7117"/>
    <w:rsid w:val="00800DB7"/>
    <w:rsid w:val="00801D8B"/>
    <w:rsid w:val="00802769"/>
    <w:rsid w:val="00803870"/>
    <w:rsid w:val="00816D81"/>
    <w:rsid w:val="00817B0F"/>
    <w:rsid w:val="00817DAC"/>
    <w:rsid w:val="008220DF"/>
    <w:rsid w:val="0082215E"/>
    <w:rsid w:val="00825447"/>
    <w:rsid w:val="0082748A"/>
    <w:rsid w:val="00830375"/>
    <w:rsid w:val="00832D32"/>
    <w:rsid w:val="00835095"/>
    <w:rsid w:val="008364F3"/>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3D90"/>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1A93"/>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5A4B"/>
    <w:rsid w:val="00936D26"/>
    <w:rsid w:val="00937C5C"/>
    <w:rsid w:val="0094013D"/>
    <w:rsid w:val="00941164"/>
    <w:rsid w:val="00941ACB"/>
    <w:rsid w:val="00943EE0"/>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5DF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50E7"/>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3D54"/>
    <w:rsid w:val="00B0448B"/>
    <w:rsid w:val="00B046F2"/>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1ED8"/>
    <w:rsid w:val="00B521B6"/>
    <w:rsid w:val="00B5553D"/>
    <w:rsid w:val="00B57628"/>
    <w:rsid w:val="00B57977"/>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009A"/>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134"/>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4F6E"/>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6F7"/>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1AD6"/>
    <w:rsid w:val="00CF226C"/>
    <w:rsid w:val="00CF31D3"/>
    <w:rsid w:val="00CF3BD6"/>
    <w:rsid w:val="00CF6FF1"/>
    <w:rsid w:val="00CF76DB"/>
    <w:rsid w:val="00D01E27"/>
    <w:rsid w:val="00D02B1D"/>
    <w:rsid w:val="00D0610C"/>
    <w:rsid w:val="00D06796"/>
    <w:rsid w:val="00D11C8B"/>
    <w:rsid w:val="00D12AE4"/>
    <w:rsid w:val="00D12C6D"/>
    <w:rsid w:val="00D14917"/>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3649"/>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F26"/>
    <w:rsid w:val="00D84332"/>
    <w:rsid w:val="00D8500C"/>
    <w:rsid w:val="00D86158"/>
    <w:rsid w:val="00D8691B"/>
    <w:rsid w:val="00D90DB3"/>
    <w:rsid w:val="00D92E65"/>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215A"/>
    <w:rsid w:val="00DC4D91"/>
    <w:rsid w:val="00DC5682"/>
    <w:rsid w:val="00DC5932"/>
    <w:rsid w:val="00DC5FEE"/>
    <w:rsid w:val="00DC621C"/>
    <w:rsid w:val="00DC7939"/>
    <w:rsid w:val="00DD059C"/>
    <w:rsid w:val="00DD09A3"/>
    <w:rsid w:val="00DD47A8"/>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4755"/>
    <w:rsid w:val="00E15B8C"/>
    <w:rsid w:val="00E1669F"/>
    <w:rsid w:val="00E16A28"/>
    <w:rsid w:val="00E2197E"/>
    <w:rsid w:val="00E21A1D"/>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D7E5C"/>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1D00"/>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0088"/>
    <w:rsid w:val="00F72CB1"/>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5C1A"/>
    <w:rsid w:val="00FD678C"/>
    <w:rsid w:val="00FD6C58"/>
    <w:rsid w:val="00FE0B92"/>
    <w:rsid w:val="00FE19E4"/>
    <w:rsid w:val="00FE1A54"/>
    <w:rsid w:val="00FE2276"/>
    <w:rsid w:val="00FE2B0A"/>
    <w:rsid w:val="00FE2E51"/>
    <w:rsid w:val="00FE31E8"/>
    <w:rsid w:val="00FE583F"/>
    <w:rsid w:val="00FE61A4"/>
    <w:rsid w:val="00FE63A8"/>
    <w:rsid w:val="00FE7800"/>
    <w:rsid w:val="00FF0022"/>
    <w:rsid w:val="00FF0276"/>
    <w:rsid w:val="00FF08FE"/>
    <w:rsid w:val="00FF1C27"/>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86933</TotalTime>
  <Pages>34</Pages>
  <Words>14252</Words>
  <Characters>81237</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95299</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194</cp:revision>
  <cp:lastPrinted>2016-09-17T07:43:00Z</cp:lastPrinted>
  <dcterms:created xsi:type="dcterms:W3CDTF">2013-11-16T23:11:00Z</dcterms:created>
  <dcterms:modified xsi:type="dcterms:W3CDTF">2017-03-07T23:39:00Z</dcterms:modified>
</cp:coreProperties>
</file>