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232C6" w:rsidRDefault="009232C6"/>
    <w:p w:rsidR="009232C6" w:rsidRDefault="009232C6">
      <w:pPr>
        <w:pStyle w:val="RTiSWDocChapterTitle"/>
      </w:pPr>
      <w:r>
        <w:t xml:space="preserve">Appendix: </w:t>
      </w:r>
      <w:r w:rsidR="000470F3">
        <w:t>Generic Database</w:t>
      </w:r>
      <w:r>
        <w:t xml:space="preserve"> </w:t>
      </w:r>
      <w:proofErr w:type="spellStart"/>
      <w:r w:rsidR="00676935">
        <w:t>Data</w:t>
      </w:r>
      <w:r w:rsidR="003F5087">
        <w:t>s</w:t>
      </w:r>
      <w:r w:rsidR="00676935">
        <w:t>tore</w:t>
      </w:r>
      <w:proofErr w:type="spellEnd"/>
    </w:p>
    <w:p w:rsidR="009232C6" w:rsidRDefault="009232C6">
      <w:pPr>
        <w:pStyle w:val="RTiSWDocNote"/>
      </w:pPr>
      <w:r>
        <w:t>20</w:t>
      </w:r>
      <w:r w:rsidR="00676935">
        <w:t>1</w:t>
      </w:r>
      <w:r w:rsidR="00B35D80">
        <w:t>6</w:t>
      </w:r>
      <w:r>
        <w:t>-</w:t>
      </w:r>
      <w:r w:rsidR="00EC1BBC">
        <w:t>0</w:t>
      </w:r>
      <w:r w:rsidR="00B35D80">
        <w:t>1</w:t>
      </w:r>
      <w:r>
        <w:t>-</w:t>
      </w:r>
      <w:r w:rsidR="00B35D80">
        <w:t>2</w:t>
      </w:r>
      <w:r w:rsidR="00513230">
        <w:t>1</w:t>
      </w:r>
    </w:p>
    <w:p w:rsidR="009232C6" w:rsidRDefault="009232C6"/>
    <w:p w:rsidR="009232C6" w:rsidRDefault="009232C6">
      <w:pPr>
        <w:pStyle w:val="Heading1"/>
      </w:pPr>
      <w:r>
        <w:t>Overview</w:t>
      </w:r>
    </w:p>
    <w:p w:rsidR="009232C6" w:rsidRDefault="009232C6"/>
    <w:p w:rsidR="00EC1BBC" w:rsidRDefault="00EC1BBC" w:rsidP="00EC1BBC">
      <w:r>
        <w:t xml:space="preserve">The generic database </w:t>
      </w:r>
      <w:proofErr w:type="spellStart"/>
      <w:r>
        <w:t>datastore</w:t>
      </w:r>
      <w:proofErr w:type="spellEnd"/>
      <w:r>
        <w:t xml:space="preserve"> can be used to provide general access to database tables and views, for example with the </w:t>
      </w:r>
      <w:proofErr w:type="spellStart"/>
      <w:proofErr w:type="gramStart"/>
      <w:r w:rsidRPr="000470F3">
        <w:rPr>
          <w:rStyle w:val="RTiSWDocLiteralText"/>
        </w:rPr>
        <w:t>ReadTableFromDataStore</w:t>
      </w:r>
      <w:proofErr w:type="spellEnd"/>
      <w:r w:rsidRPr="000470F3">
        <w:rPr>
          <w:rStyle w:val="RTiSWDocLiteralText"/>
        </w:rPr>
        <w:t>(</w:t>
      </w:r>
      <w:proofErr w:type="gramEnd"/>
      <w:r w:rsidRPr="000470F3">
        <w:rPr>
          <w:rStyle w:val="RTiSWDocLiteralText"/>
        </w:rPr>
        <w:t>)</w:t>
      </w:r>
      <w:r>
        <w:t xml:space="preserve"> command.  Properly configured, </w:t>
      </w:r>
      <w:r w:rsidR="00513230">
        <w:t>it</w:t>
      </w:r>
      <w:r>
        <w:t xml:space="preserve"> also will allow reading time series using the </w:t>
      </w:r>
      <w:proofErr w:type="spellStart"/>
      <w:proofErr w:type="gramStart"/>
      <w:r w:rsidRPr="00944E37">
        <w:rPr>
          <w:rStyle w:val="RTiSWDocLiteralText"/>
        </w:rPr>
        <w:t>ReadTimeSeriesFromDataStore</w:t>
      </w:r>
      <w:proofErr w:type="spellEnd"/>
      <w:r w:rsidRPr="00944E37">
        <w:rPr>
          <w:rStyle w:val="RTiSWDocLiteralText"/>
        </w:rPr>
        <w:t>(</w:t>
      </w:r>
      <w:proofErr w:type="gramEnd"/>
      <w:r w:rsidRPr="00944E37">
        <w:rPr>
          <w:rStyle w:val="RTiSWDocLiteralText"/>
        </w:rPr>
        <w:t>)</w:t>
      </w:r>
      <w:r>
        <w:t xml:space="preserve"> command, and </w:t>
      </w:r>
      <w:r w:rsidR="005545A9">
        <w:t xml:space="preserve">writing time series using the </w:t>
      </w:r>
      <w:proofErr w:type="spellStart"/>
      <w:r w:rsidRPr="00944E37">
        <w:rPr>
          <w:rStyle w:val="RTiSWDocLiteralText"/>
        </w:rPr>
        <w:t>WriteTimeSeriesToDataStore</w:t>
      </w:r>
      <w:proofErr w:type="spellEnd"/>
      <w:r w:rsidRPr="00944E37">
        <w:rPr>
          <w:rStyle w:val="RTiSWDocLiteralText"/>
        </w:rPr>
        <w:t>()</w:t>
      </w:r>
      <w:r>
        <w:t xml:space="preserve"> command.  The trade-off for generic </w:t>
      </w:r>
      <w:proofErr w:type="spellStart"/>
      <w:r>
        <w:t>datastores</w:t>
      </w:r>
      <w:proofErr w:type="spellEnd"/>
      <w:r>
        <w:t xml:space="preserve"> is that although tables and views can be accessed in a generic way, there is no specific application programming interface (API) to deal with the intricacies of the database and converting tables to more complex data objects like time series may be limited.  See also the </w:t>
      </w:r>
      <w:proofErr w:type="spellStart"/>
      <w:proofErr w:type="gramStart"/>
      <w:r w:rsidRPr="00C5330B">
        <w:rPr>
          <w:rStyle w:val="RTiSWDocLiteralText"/>
        </w:rPr>
        <w:t>TableToTimeSeries</w:t>
      </w:r>
      <w:proofErr w:type="spellEnd"/>
      <w:r w:rsidRPr="00C5330B">
        <w:rPr>
          <w:rStyle w:val="RTiSWDocLiteralText"/>
        </w:rPr>
        <w:t>(</w:t>
      </w:r>
      <w:proofErr w:type="gramEnd"/>
      <w:r w:rsidRPr="00C5330B">
        <w:rPr>
          <w:rStyle w:val="RTiSWDocLiteralText"/>
        </w:rPr>
        <w:t>)</w:t>
      </w:r>
      <w:r>
        <w:t xml:space="preserve"> command, which will convert a table into time series.</w:t>
      </w:r>
    </w:p>
    <w:p w:rsidR="000470F3" w:rsidRDefault="000470F3"/>
    <w:p w:rsidR="000470F3" w:rsidRDefault="000470F3">
      <w:r>
        <w:t xml:space="preserve">The </w:t>
      </w:r>
      <w:proofErr w:type="spellStart"/>
      <w:r>
        <w:t>datastore</w:t>
      </w:r>
      <w:proofErr w:type="spellEnd"/>
      <w:r>
        <w:t xml:space="preserve"> </w:t>
      </w:r>
      <w:r w:rsidR="004C1FC5">
        <w:t xml:space="preserve">internally </w:t>
      </w:r>
      <w:r>
        <w:t>corresponds to an Open Database Connectivity (ODBC) connection.  The connection can be defined one of two ways:</w:t>
      </w:r>
    </w:p>
    <w:p w:rsidR="000470F3" w:rsidRDefault="000470F3"/>
    <w:p w:rsidR="000470F3" w:rsidRDefault="000470F3" w:rsidP="0023359A">
      <w:pPr>
        <w:numPr>
          <w:ilvl w:val="0"/>
          <w:numId w:val="3"/>
        </w:numPr>
      </w:pPr>
      <w:r>
        <w:t>Define an ODBC connection using Windows tools.  The advantage of this approach is that database authentication occurs through the ODBC connection.  The disadvantage is that the conne</w:t>
      </w:r>
      <w:r w:rsidR="00281AAA">
        <w:t xml:space="preserve">ction may use a generic database driver that does not perform as well as vendor drivers.  This approach </w:t>
      </w:r>
      <w:r w:rsidR="004C1FC5">
        <w:t>is used when</w:t>
      </w:r>
      <w:r w:rsidR="00281AAA">
        <w:t xml:space="preserve"> the</w:t>
      </w:r>
      <w:r w:rsidR="00C651E4">
        <w:t xml:space="preserve"> </w:t>
      </w:r>
      <w:proofErr w:type="spellStart"/>
      <w:r w:rsidR="00C651E4" w:rsidRPr="00C651E4">
        <w:rPr>
          <w:rStyle w:val="RTiSWDocLiteralText"/>
        </w:rPr>
        <w:t>DatabaseEngine</w:t>
      </w:r>
      <w:proofErr w:type="spellEnd"/>
      <w:r w:rsidR="00C651E4">
        <w:t xml:space="preserve"> and</w:t>
      </w:r>
      <w:r w:rsidR="00281AAA">
        <w:t xml:space="preserve"> </w:t>
      </w:r>
      <w:proofErr w:type="spellStart"/>
      <w:r w:rsidR="00281AAA" w:rsidRPr="00281AAA">
        <w:rPr>
          <w:rStyle w:val="RTiSWDocLiteralText"/>
        </w:rPr>
        <w:t>OdbcName</w:t>
      </w:r>
      <w:proofErr w:type="spellEnd"/>
      <w:r w:rsidR="00281AAA">
        <w:t xml:space="preserve"> configuration propert</w:t>
      </w:r>
      <w:r w:rsidR="004C1FC5">
        <w:t xml:space="preserve">ies are defined for the </w:t>
      </w:r>
      <w:proofErr w:type="spellStart"/>
      <w:r w:rsidR="004C1FC5">
        <w:t>datastore</w:t>
      </w:r>
      <w:proofErr w:type="spellEnd"/>
      <w:r w:rsidR="00281AAA">
        <w:t>.</w:t>
      </w:r>
    </w:p>
    <w:p w:rsidR="00281AAA" w:rsidRDefault="00281AAA" w:rsidP="0023359A">
      <w:pPr>
        <w:numPr>
          <w:ilvl w:val="0"/>
          <w:numId w:val="3"/>
        </w:numPr>
      </w:pPr>
      <w:r>
        <w:t xml:space="preserve">Provide connection information via </w:t>
      </w:r>
      <w:proofErr w:type="spellStart"/>
      <w:r w:rsidR="00C651E4" w:rsidRPr="00C651E4">
        <w:rPr>
          <w:rStyle w:val="RTiSWDocLiteralText"/>
        </w:rPr>
        <w:t>DatabaseEngine</w:t>
      </w:r>
      <w:proofErr w:type="spellEnd"/>
      <w:r w:rsidR="00C651E4">
        <w:t xml:space="preserve">, </w:t>
      </w:r>
      <w:proofErr w:type="spellStart"/>
      <w:r w:rsidR="00C651E4" w:rsidRPr="00C651E4">
        <w:rPr>
          <w:rStyle w:val="RTiSWDocLiteralText"/>
        </w:rPr>
        <w:t>DatabaseServer</w:t>
      </w:r>
      <w:proofErr w:type="spellEnd"/>
      <w:r w:rsidR="00C651E4">
        <w:t xml:space="preserve">, </w:t>
      </w:r>
      <w:proofErr w:type="spellStart"/>
      <w:r w:rsidR="00C651E4" w:rsidRPr="00C651E4">
        <w:rPr>
          <w:rStyle w:val="RTiSWDocLiteralText"/>
        </w:rPr>
        <w:t>DatabaseName</w:t>
      </w:r>
      <w:proofErr w:type="spellEnd"/>
      <w:r w:rsidR="001D65C9">
        <w:t xml:space="preserve">, </w:t>
      </w:r>
      <w:r w:rsidR="00C651E4">
        <w:t>and potentially login</w:t>
      </w:r>
      <w:r>
        <w:t xml:space="preserve"> configuration properties</w:t>
      </w:r>
      <w:r w:rsidR="001D65C9">
        <w:t>,</w:t>
      </w:r>
      <w:r w:rsidR="004C1FC5">
        <w:t xml:space="preserve"> </w:t>
      </w:r>
      <w:r>
        <w:t xml:space="preserve">and allow the software to use a vendor-specific JDBC (Java Database Connectivity) driver, which is generally optimized for the database software.  The </w:t>
      </w:r>
      <w:r w:rsidR="00A25D6B">
        <w:t>dis</w:t>
      </w:r>
      <w:r>
        <w:t>advantage of this approach is that advanced authentication interfaces have not been implemented</w:t>
      </w:r>
      <w:r w:rsidR="00A25D6B">
        <w:t xml:space="preserve"> (this may or not be an issue depending on the security enabled for the database)</w:t>
      </w:r>
      <w:r>
        <w:t>.</w:t>
      </w:r>
    </w:p>
    <w:p w:rsidR="009232C6" w:rsidRDefault="009232C6"/>
    <w:p w:rsidR="009232C6" w:rsidRDefault="009232C6">
      <w:pPr>
        <w:pStyle w:val="Heading1"/>
      </w:pPr>
      <w:r>
        <w:t>Limitations</w:t>
      </w:r>
    </w:p>
    <w:p w:rsidR="009232C6" w:rsidRDefault="009232C6"/>
    <w:p w:rsidR="009232C6" w:rsidRDefault="00281AAA">
      <w:r>
        <w:t>The following limitations app</w:t>
      </w:r>
      <w:r w:rsidR="00947E64">
        <w:t xml:space="preserve">ly to the generic database </w:t>
      </w:r>
      <w:proofErr w:type="spellStart"/>
      <w:r w:rsidR="00947E64">
        <w:t>data</w:t>
      </w:r>
      <w:r>
        <w:t>store</w:t>
      </w:r>
      <w:proofErr w:type="spellEnd"/>
      <w:r>
        <w:t>:</w:t>
      </w:r>
    </w:p>
    <w:p w:rsidR="00281AAA" w:rsidRDefault="00281AAA"/>
    <w:p w:rsidR="00281AAA" w:rsidRDefault="00B7256E" w:rsidP="0023359A">
      <w:pPr>
        <w:numPr>
          <w:ilvl w:val="0"/>
          <w:numId w:val="4"/>
        </w:numPr>
      </w:pPr>
      <w:r>
        <w:t>Database permissions control which</w:t>
      </w:r>
      <w:r w:rsidR="00281AAA">
        <w:t xml:space="preserve"> tables and views</w:t>
      </w:r>
      <w:r>
        <w:t xml:space="preserve"> are accessible</w:t>
      </w:r>
      <w:r w:rsidR="00C651E4">
        <w:t xml:space="preserve"> and consequently protected tables may not be visible in software or may generate errors if attempts are made to manipulate outside of permissions</w:t>
      </w:r>
      <w:r w:rsidR="002F2024">
        <w:t>.</w:t>
      </w:r>
    </w:p>
    <w:p w:rsidR="00281AAA" w:rsidRDefault="00281AAA" w:rsidP="0023359A">
      <w:pPr>
        <w:numPr>
          <w:ilvl w:val="0"/>
          <w:numId w:val="4"/>
        </w:numPr>
      </w:pPr>
      <w:r>
        <w:t xml:space="preserve">An attempt is made in the </w:t>
      </w:r>
      <w:proofErr w:type="spellStart"/>
      <w:proofErr w:type="gramStart"/>
      <w:r w:rsidRPr="002F2024">
        <w:rPr>
          <w:rStyle w:val="RTiSWDocLiteralText"/>
        </w:rPr>
        <w:t>ReadTableFromDataStore</w:t>
      </w:r>
      <w:proofErr w:type="spellEnd"/>
      <w:r w:rsidRPr="002F2024">
        <w:rPr>
          <w:rStyle w:val="RTiSWDocLiteralText"/>
        </w:rPr>
        <w:t>(</w:t>
      </w:r>
      <w:proofErr w:type="gramEnd"/>
      <w:r w:rsidRPr="002F2024">
        <w:rPr>
          <w:rStyle w:val="RTiSWDocLiteralText"/>
        </w:rPr>
        <w:t>)</w:t>
      </w:r>
      <w:r>
        <w:t xml:space="preserve"> command to list tables and views</w:t>
      </w:r>
      <w:r w:rsidR="002F2024">
        <w:t xml:space="preserve"> for selection</w:t>
      </w:r>
      <w:r>
        <w:t xml:space="preserve">.  However, the ability to </w:t>
      </w:r>
      <w:r w:rsidR="00B7256E">
        <w:t>filter</w:t>
      </w:r>
      <w:r>
        <w:t xml:space="preserve"> out system tables is limited because some database drivers do not implement required functionality.</w:t>
      </w:r>
      <w:r w:rsidR="004C1FC5">
        <w:t xml:space="preserve">  For example, the SQL Server JDBC driver does not allow generic filtering of system tables and a work-around has been implemented to remove known system table and view names from lists displayed to users.</w:t>
      </w:r>
    </w:p>
    <w:p w:rsidR="00281AAA" w:rsidRDefault="00B7256E" w:rsidP="0023359A">
      <w:pPr>
        <w:numPr>
          <w:ilvl w:val="0"/>
          <w:numId w:val="4"/>
        </w:numPr>
      </w:pPr>
      <w:r>
        <w:t xml:space="preserve">Table column properties in </w:t>
      </w:r>
      <w:proofErr w:type="spellStart"/>
      <w:r>
        <w:t>TSTool</w:t>
      </w:r>
      <w:proofErr w:type="spellEnd"/>
      <w:r>
        <w:t xml:space="preserve"> </w:t>
      </w:r>
      <w:r w:rsidR="00281AAA">
        <w:t>are de</w:t>
      </w:r>
      <w:r w:rsidR="002F2024">
        <w:t xml:space="preserve">termined from database </w:t>
      </w:r>
      <w:r>
        <w:t xml:space="preserve">column </w:t>
      </w:r>
      <w:r w:rsidR="002F2024">
        <w:t xml:space="preserve">metadata.  Although support for common data types has been implemented, some data types may not be fully supported.  If </w:t>
      </w:r>
      <w:r>
        <w:t>a</w:t>
      </w:r>
      <w:r w:rsidR="002F2024">
        <w:t xml:space="preserve"> database column type is not supported, the default is to translate </w:t>
      </w:r>
      <w:r>
        <w:t>the</w:t>
      </w:r>
      <w:r w:rsidR="002F2024">
        <w:t xml:space="preserve"> column</w:t>
      </w:r>
      <w:r>
        <w:t xml:space="preserve"> data</w:t>
      </w:r>
      <w:r w:rsidR="002F2024">
        <w:t xml:space="preserve"> to strings in the output table.</w:t>
      </w:r>
      <w:r w:rsidR="005545A9">
        <w:t xml:space="preserve">  Additional functionality will be added in the future.</w:t>
      </w:r>
    </w:p>
    <w:p w:rsidR="002F2024" w:rsidRDefault="002F2024" w:rsidP="0023359A">
      <w:pPr>
        <w:numPr>
          <w:ilvl w:val="0"/>
          <w:numId w:val="4"/>
        </w:numPr>
      </w:pPr>
      <w:r>
        <w:t xml:space="preserve">Although database column properties can specify the width and precision for floating point data, some database metadata is inaccessible, causing data-handling or visualization issues.  For example, </w:t>
      </w:r>
      <w:r w:rsidR="00B7256E">
        <w:t xml:space="preserve">the </w:t>
      </w:r>
      <w:r>
        <w:t xml:space="preserve">SQL Server metadata defaults result in the precision of floating point numbers (called “precision” in </w:t>
      </w:r>
      <w:proofErr w:type="spellStart"/>
      <w:r>
        <w:t>TSTool</w:t>
      </w:r>
      <w:proofErr w:type="spellEnd"/>
      <w:r>
        <w:t xml:space="preserve"> and “scale” in SQL Server column properties) to be set to zero.  The work-around is that </w:t>
      </w:r>
      <w:r>
        <w:lastRenderedPageBreak/>
        <w:t>any floating point data column that has a precision of zero is treated as having a precision of 6 digits after the decimal point.</w:t>
      </w:r>
    </w:p>
    <w:p w:rsidR="004C1FC5" w:rsidRDefault="004C1FC5" w:rsidP="00676935">
      <w:pPr>
        <w:pStyle w:val="Heading1"/>
      </w:pPr>
    </w:p>
    <w:p w:rsidR="00676935" w:rsidRDefault="00676935" w:rsidP="00676935">
      <w:pPr>
        <w:pStyle w:val="Heading1"/>
      </w:pPr>
      <w:proofErr w:type="spellStart"/>
      <w:r>
        <w:t>Data</w:t>
      </w:r>
      <w:r w:rsidR="00C651E4">
        <w:t>s</w:t>
      </w:r>
      <w:r>
        <w:t>tore</w:t>
      </w:r>
      <w:proofErr w:type="spellEnd"/>
      <w:r>
        <w:t xml:space="preserve"> Configuration</w:t>
      </w:r>
      <w:r w:rsidR="004305A9">
        <w:t xml:space="preserve"> Files</w:t>
      </w:r>
    </w:p>
    <w:p w:rsidR="00676935" w:rsidRDefault="00676935" w:rsidP="00676935"/>
    <w:p w:rsidR="00676935" w:rsidRDefault="00676935" w:rsidP="00676935">
      <w:r>
        <w:t xml:space="preserve">A </w:t>
      </w:r>
      <w:proofErr w:type="spellStart"/>
      <w:r>
        <w:t>datastore</w:t>
      </w:r>
      <w:proofErr w:type="spellEnd"/>
      <w:r>
        <w:t xml:space="preserve"> is configured by enabling </w:t>
      </w:r>
      <w:r w:rsidR="002F2024">
        <w:t xml:space="preserve">the </w:t>
      </w:r>
      <w:proofErr w:type="spellStart"/>
      <w:r>
        <w:t>datastore</w:t>
      </w:r>
      <w:proofErr w:type="spellEnd"/>
      <w:r>
        <w:t xml:space="preserve"> in the main </w:t>
      </w:r>
      <w:proofErr w:type="spellStart"/>
      <w:r w:rsidRPr="004949C1">
        <w:rPr>
          <w:rStyle w:val="RTiSWDocFileDirReference"/>
        </w:rPr>
        <w:t>TSTool.cfg</w:t>
      </w:r>
      <w:proofErr w:type="spellEnd"/>
      <w:r>
        <w:t xml:space="preserve"> configuration file and creating a </w:t>
      </w:r>
      <w:proofErr w:type="spellStart"/>
      <w:r>
        <w:t>datastore</w:t>
      </w:r>
      <w:proofErr w:type="spellEnd"/>
      <w:r>
        <w:t xml:space="preserve"> configuration file for </w:t>
      </w:r>
      <w:r w:rsidR="005545A9">
        <w:t>the</w:t>
      </w:r>
      <w:r>
        <w:t xml:space="preserve"> connection.  Configurations </w:t>
      </w:r>
      <w:r w:rsidR="00E704D5">
        <w:t>are</w:t>
      </w:r>
      <w:r>
        <w:t xml:space="preserve"> processed at software startup </w:t>
      </w:r>
      <w:r w:rsidR="00E704D5">
        <w:t xml:space="preserve">to enable </w:t>
      </w:r>
      <w:proofErr w:type="spellStart"/>
      <w:r w:rsidR="00E704D5">
        <w:t>datastores</w:t>
      </w:r>
      <w:proofErr w:type="spellEnd"/>
      <w:r>
        <w:t xml:space="preserve">.  An example of the </w:t>
      </w:r>
      <w:proofErr w:type="spellStart"/>
      <w:r>
        <w:t>TSTool</w:t>
      </w:r>
      <w:proofErr w:type="spellEnd"/>
      <w:r>
        <w:t xml:space="preserve"> configuration file is shown </w:t>
      </w:r>
      <w:r w:rsidR="004949C1">
        <w:t xml:space="preserve">below.  Multiple </w:t>
      </w:r>
      <w:proofErr w:type="spellStart"/>
      <w:r w:rsidR="004949C1">
        <w:t>datastores</w:t>
      </w:r>
      <w:proofErr w:type="spellEnd"/>
      <w:r w:rsidR="004949C1">
        <w:t xml:space="preserve"> can be defined using the </w:t>
      </w:r>
      <w:r w:rsidR="004949C1">
        <w:rPr>
          <w:rStyle w:val="RTiSWDocLiteralText"/>
        </w:rPr>
        <w:t>[</w:t>
      </w:r>
      <w:proofErr w:type="spellStart"/>
      <w:r w:rsidR="004949C1">
        <w:rPr>
          <w:rStyle w:val="RTiSWDocLiteralText"/>
        </w:rPr>
        <w:t>D</w:t>
      </w:r>
      <w:r w:rsidR="004949C1" w:rsidRPr="004949C1">
        <w:rPr>
          <w:rStyle w:val="RTiSWDocLiteralText"/>
        </w:rPr>
        <w:t>ataStore</w:t>
      </w:r>
      <w:proofErr w:type="gramStart"/>
      <w:r w:rsidR="004949C1" w:rsidRPr="004949C1">
        <w:rPr>
          <w:rStyle w:val="RTiSWDocLiteralText"/>
        </w:rPr>
        <w:t>:DataStoreNam</w:t>
      </w:r>
      <w:r w:rsidR="004949C1">
        <w:rPr>
          <w:rStyle w:val="RTiSWDocLiteralText"/>
        </w:rPr>
        <w:t>e</w:t>
      </w:r>
      <w:proofErr w:type="spellEnd"/>
      <w:proofErr w:type="gramEnd"/>
      <w:r w:rsidR="004949C1">
        <w:rPr>
          <w:rStyle w:val="RTiSWDocLiteralText"/>
        </w:rPr>
        <w:t>]</w:t>
      </w:r>
      <w:r w:rsidR="004949C1">
        <w:t xml:space="preserve"> syntax.  Properties for each </w:t>
      </w:r>
      <w:proofErr w:type="spellStart"/>
      <w:r w:rsidR="004949C1">
        <w:t>datastore</w:t>
      </w:r>
      <w:proofErr w:type="spellEnd"/>
      <w:r w:rsidR="004949C1">
        <w:t xml:space="preserve"> are specified in an accompanying configuration file described </w:t>
      </w:r>
      <w:r w:rsidR="00513230">
        <w:t>below</w:t>
      </w:r>
      <w:r w:rsidR="004949C1">
        <w:t>.</w:t>
      </w:r>
    </w:p>
    <w:p w:rsidR="00676935" w:rsidRDefault="00676935" w:rsidP="0067693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4"/>
      </w:tblGrid>
      <w:tr w:rsidR="00676935" w:rsidTr="0045022F">
        <w:trPr>
          <w:jc w:val="center"/>
        </w:trPr>
        <w:tc>
          <w:tcPr>
            <w:tcW w:w="8984" w:type="dxa"/>
          </w:tcPr>
          <w:p w:rsidR="00676935" w:rsidRDefault="00676935" w:rsidP="00676935">
            <w:pPr>
              <w:rPr>
                <w:rStyle w:val="RTiSWDocLiteralText"/>
                <w:sz w:val="18"/>
                <w:szCs w:val="18"/>
              </w:rPr>
            </w:pPr>
            <w:r w:rsidRPr="0045022F">
              <w:rPr>
                <w:rStyle w:val="RTiSWDocLiteralText"/>
                <w:sz w:val="18"/>
                <w:szCs w:val="18"/>
              </w:rPr>
              <w:t xml:space="preserve"># Configuration file for </w:t>
            </w:r>
            <w:proofErr w:type="spellStart"/>
            <w:r w:rsidRPr="0045022F">
              <w:rPr>
                <w:rStyle w:val="RTiSWDocLiteralText"/>
                <w:sz w:val="18"/>
                <w:szCs w:val="18"/>
              </w:rPr>
              <w:t>TSTool</w:t>
            </w:r>
            <w:proofErr w:type="spellEnd"/>
          </w:p>
          <w:p w:rsidR="002F2024" w:rsidRDefault="002F2024" w:rsidP="00676935">
            <w:pPr>
              <w:rPr>
                <w:rStyle w:val="RTiSWDocLiteralText"/>
                <w:sz w:val="18"/>
                <w:szCs w:val="18"/>
              </w:rPr>
            </w:pPr>
          </w:p>
          <w:p w:rsidR="002F2024" w:rsidRPr="002F2024" w:rsidRDefault="002F2024" w:rsidP="00676935">
            <w:pPr>
              <w:rPr>
                <w:rStyle w:val="RTiSWDocLiteralText"/>
                <w:sz w:val="18"/>
                <w:szCs w:val="18"/>
              </w:rPr>
            </w:pPr>
            <w:r w:rsidRPr="002F2024">
              <w:rPr>
                <w:rStyle w:val="RTiSWDocLiteralText"/>
                <w:sz w:val="18"/>
                <w:szCs w:val="18"/>
              </w:rPr>
              <w:t>...properties omitted…</w:t>
            </w:r>
          </w:p>
          <w:p w:rsidR="00676935" w:rsidRPr="0045022F" w:rsidRDefault="00676935" w:rsidP="00676935">
            <w:pPr>
              <w:rPr>
                <w:rStyle w:val="RTiSWDocLiteralText"/>
                <w:sz w:val="18"/>
                <w:szCs w:val="18"/>
              </w:rPr>
            </w:pPr>
          </w:p>
          <w:p w:rsidR="00676935" w:rsidRPr="0045022F" w:rsidRDefault="00676935" w:rsidP="00676935">
            <w:pPr>
              <w:rPr>
                <w:rStyle w:val="RTiSWDocLiteralText"/>
                <w:sz w:val="18"/>
                <w:szCs w:val="18"/>
              </w:rPr>
            </w:pPr>
            <w:r w:rsidRPr="0045022F">
              <w:rPr>
                <w:rStyle w:val="RTiSWDocLiteralText"/>
                <w:sz w:val="18"/>
                <w:szCs w:val="18"/>
              </w:rPr>
              <w:t xml:space="preserve"># Startup </w:t>
            </w:r>
            <w:proofErr w:type="spellStart"/>
            <w:r w:rsidRPr="0045022F">
              <w:rPr>
                <w:rStyle w:val="RTiSWDocLiteralText"/>
                <w:sz w:val="18"/>
                <w:szCs w:val="18"/>
              </w:rPr>
              <w:t>datastores</w:t>
            </w:r>
            <w:proofErr w:type="spellEnd"/>
            <w:r w:rsidRPr="0045022F">
              <w:rPr>
                <w:rStyle w:val="RTiSWDocLiteralText"/>
                <w:sz w:val="18"/>
                <w:szCs w:val="18"/>
              </w:rPr>
              <w:t xml:space="preserve"> (note that </w:t>
            </w:r>
            <w:proofErr w:type="spellStart"/>
            <w:r w:rsidRPr="0045022F">
              <w:rPr>
                <w:rStyle w:val="RTiSWDocLiteralText"/>
                <w:sz w:val="18"/>
                <w:szCs w:val="18"/>
              </w:rPr>
              <w:t>datastore</w:t>
            </w:r>
            <w:proofErr w:type="spellEnd"/>
            <w:r w:rsidRPr="0045022F">
              <w:rPr>
                <w:rStyle w:val="RTiSWDocLiteralText"/>
                <w:sz w:val="18"/>
                <w:szCs w:val="18"/>
              </w:rPr>
              <w:t xml:space="preserve"> name in </w:t>
            </w:r>
            <w:proofErr w:type="spellStart"/>
            <w:r w:rsidRPr="0045022F">
              <w:rPr>
                <w:rStyle w:val="RTiSWDocLiteralText"/>
                <w:sz w:val="18"/>
                <w:szCs w:val="18"/>
              </w:rPr>
              <w:t>config</w:t>
            </w:r>
            <w:proofErr w:type="spellEnd"/>
            <w:r w:rsidRPr="0045022F">
              <w:rPr>
                <w:rStyle w:val="RTiSWDocLiteralText"/>
                <w:sz w:val="18"/>
                <w:szCs w:val="18"/>
              </w:rPr>
              <w:t xml:space="preserve"> file takes precedence)</w:t>
            </w:r>
          </w:p>
          <w:p w:rsidR="00676935" w:rsidRPr="0045022F" w:rsidRDefault="00676935" w:rsidP="00676935">
            <w:pPr>
              <w:rPr>
                <w:rStyle w:val="RTiSWDocLiteralText"/>
                <w:sz w:val="18"/>
                <w:szCs w:val="18"/>
              </w:rPr>
            </w:pPr>
          </w:p>
          <w:p w:rsidR="00676935" w:rsidRPr="0045022F" w:rsidRDefault="00676935" w:rsidP="00676935">
            <w:pPr>
              <w:rPr>
                <w:rStyle w:val="RTiSWDocLiteralText"/>
                <w:sz w:val="18"/>
                <w:szCs w:val="18"/>
              </w:rPr>
            </w:pPr>
            <w:r w:rsidRPr="0045022F">
              <w:rPr>
                <w:rStyle w:val="RTiSWDocLiteralText"/>
                <w:sz w:val="18"/>
                <w:szCs w:val="18"/>
              </w:rPr>
              <w:t>[</w:t>
            </w:r>
            <w:proofErr w:type="spellStart"/>
            <w:r w:rsidRPr="0045022F">
              <w:rPr>
                <w:rStyle w:val="RTiSWDocLiteralText"/>
                <w:sz w:val="18"/>
                <w:szCs w:val="18"/>
              </w:rPr>
              <w:t>DataStore:</w:t>
            </w:r>
            <w:r w:rsidR="00A25D6B">
              <w:rPr>
                <w:rStyle w:val="RTiSWDocLiteralText"/>
                <w:sz w:val="18"/>
                <w:szCs w:val="18"/>
              </w:rPr>
              <w:t>SomeDatabaseDataStore</w:t>
            </w:r>
            <w:proofErr w:type="spellEnd"/>
            <w:r w:rsidRPr="0045022F">
              <w:rPr>
                <w:rStyle w:val="RTiSWDocLiteralText"/>
                <w:sz w:val="18"/>
                <w:szCs w:val="18"/>
              </w:rPr>
              <w:t>]</w:t>
            </w:r>
          </w:p>
          <w:p w:rsidR="00CC405C" w:rsidRPr="00AC61F9" w:rsidRDefault="00676935" w:rsidP="00CC405C">
            <w:pPr>
              <w:rPr>
                <w:rFonts w:ascii="Courier New" w:hAnsi="Courier New"/>
                <w:sz w:val="18"/>
                <w:szCs w:val="18"/>
              </w:rPr>
            </w:pPr>
            <w:proofErr w:type="spellStart"/>
            <w:r w:rsidRPr="0045022F">
              <w:rPr>
                <w:rStyle w:val="RTiSWDocLiteralText"/>
                <w:sz w:val="18"/>
                <w:szCs w:val="18"/>
              </w:rPr>
              <w:t>ConfigFile</w:t>
            </w:r>
            <w:proofErr w:type="spellEnd"/>
            <w:r w:rsidRPr="0045022F">
              <w:rPr>
                <w:rStyle w:val="RTiSWDocLiteralText"/>
                <w:sz w:val="18"/>
                <w:szCs w:val="18"/>
              </w:rPr>
              <w:t xml:space="preserve"> = "</w:t>
            </w:r>
            <w:proofErr w:type="spellStart"/>
            <w:r w:rsidR="00A25D6B">
              <w:rPr>
                <w:rStyle w:val="RTiSWDocLiteralText"/>
                <w:sz w:val="18"/>
                <w:szCs w:val="18"/>
              </w:rPr>
              <w:t>SomeDatabaseDataStore</w:t>
            </w:r>
            <w:r w:rsidRPr="0045022F">
              <w:rPr>
                <w:rStyle w:val="RTiSWDocLiteralText"/>
                <w:sz w:val="18"/>
                <w:szCs w:val="18"/>
              </w:rPr>
              <w:t>.cfg</w:t>
            </w:r>
            <w:proofErr w:type="spellEnd"/>
            <w:r w:rsidRPr="0045022F">
              <w:rPr>
                <w:rStyle w:val="RTiSWDocLiteralText"/>
                <w:sz w:val="18"/>
                <w:szCs w:val="18"/>
              </w:rPr>
              <w:t>"</w:t>
            </w:r>
          </w:p>
        </w:tc>
      </w:tr>
    </w:tbl>
    <w:p w:rsidR="00D87FEB" w:rsidRDefault="00D87FEB" w:rsidP="00D87FEB">
      <w:pPr>
        <w:pStyle w:val="RTiSWDocFigureTableTitle"/>
      </w:pPr>
      <w:proofErr w:type="spellStart"/>
      <w:r>
        <w:t>TSTool</w:t>
      </w:r>
      <w:proofErr w:type="spellEnd"/>
      <w:r>
        <w:t xml:space="preserve"> Configuration File with </w:t>
      </w:r>
      <w:r w:rsidR="00A25D6B">
        <w:t xml:space="preserve">Generic Database </w:t>
      </w:r>
      <w:proofErr w:type="spellStart"/>
      <w:r w:rsidR="00A25D6B">
        <w:t>Data</w:t>
      </w:r>
      <w:r w:rsidR="004C1FC5">
        <w:t>s</w:t>
      </w:r>
      <w:r w:rsidR="00A25D6B">
        <w:t>tore</w:t>
      </w:r>
      <w:proofErr w:type="spellEnd"/>
      <w:r>
        <w:t xml:space="preserve"> Properties</w:t>
      </w:r>
    </w:p>
    <w:p w:rsidR="00D87FEB" w:rsidRDefault="00D87FEB" w:rsidP="00676935"/>
    <w:p w:rsidR="00676935" w:rsidRDefault="00676935" w:rsidP="00676935">
      <w:r>
        <w:t xml:space="preserve">The following illustrates the </w:t>
      </w:r>
      <w:r w:rsidR="00A25D6B">
        <w:t>generic database</w:t>
      </w:r>
      <w:r>
        <w:t xml:space="preserve"> </w:t>
      </w:r>
      <w:proofErr w:type="spellStart"/>
      <w:r>
        <w:t>datastore</w:t>
      </w:r>
      <w:proofErr w:type="spellEnd"/>
      <w:r>
        <w:t xml:space="preserve"> configuration file</w:t>
      </w:r>
      <w:r w:rsidR="00CC405C">
        <w:t xml:space="preserve"> format</w:t>
      </w:r>
      <w:r>
        <w:t xml:space="preserve">, which in this example is located in the same folder as the </w:t>
      </w:r>
      <w:proofErr w:type="spellStart"/>
      <w:r w:rsidR="004949C1">
        <w:t>TSTool</w:t>
      </w:r>
      <w:proofErr w:type="spellEnd"/>
      <w:r w:rsidR="004949C1">
        <w:t xml:space="preserve"> </w:t>
      </w:r>
      <w:r>
        <w:t>configuration file</w:t>
      </w:r>
      <w:r w:rsidR="00CC405C">
        <w:t>.</w:t>
      </w:r>
    </w:p>
    <w:p w:rsidR="00676935" w:rsidRDefault="00676935" w:rsidP="0067693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CC405C" w:rsidRPr="0045022F" w:rsidTr="00C3432A">
        <w:trPr>
          <w:jc w:val="center"/>
        </w:trPr>
        <w:tc>
          <w:tcPr>
            <w:tcW w:w="9576" w:type="dxa"/>
          </w:tcPr>
          <w:p w:rsidR="00CC405C" w:rsidRPr="00C3432A" w:rsidRDefault="00CC405C" w:rsidP="00CC405C">
            <w:pPr>
              <w:rPr>
                <w:rStyle w:val="RTiSWDocLiteralText"/>
                <w:sz w:val="16"/>
                <w:szCs w:val="16"/>
              </w:rPr>
            </w:pPr>
            <w:r w:rsidRPr="00C3432A">
              <w:rPr>
                <w:rStyle w:val="RTiSWDocLiteralText"/>
                <w:sz w:val="16"/>
                <w:szCs w:val="16"/>
              </w:rPr>
              <w:t># Configuration information for "</w:t>
            </w:r>
            <w:proofErr w:type="spellStart"/>
            <w:r w:rsidR="006C7B47" w:rsidRPr="00C3432A">
              <w:rPr>
                <w:rStyle w:val="RTiSWDocLiteralText"/>
                <w:sz w:val="16"/>
                <w:szCs w:val="16"/>
              </w:rPr>
              <w:t>SomeDatabaseDataStore</w:t>
            </w:r>
            <w:proofErr w:type="spellEnd"/>
            <w:r w:rsidRPr="00C3432A">
              <w:rPr>
                <w:rStyle w:val="RTiSWDocLiteralText"/>
                <w:sz w:val="16"/>
                <w:szCs w:val="16"/>
              </w:rPr>
              <w:t xml:space="preserve">" </w:t>
            </w:r>
            <w:proofErr w:type="spellStart"/>
            <w:r w:rsidRPr="00C3432A">
              <w:rPr>
                <w:rStyle w:val="RTiSWDocLiteralText"/>
                <w:sz w:val="16"/>
                <w:szCs w:val="16"/>
              </w:rPr>
              <w:t>datastore</w:t>
            </w:r>
            <w:proofErr w:type="spellEnd"/>
            <w:r w:rsidRPr="00C3432A">
              <w:rPr>
                <w:rStyle w:val="RTiSWDocLiteralText"/>
                <w:sz w:val="16"/>
                <w:szCs w:val="16"/>
              </w:rPr>
              <w:t xml:space="preserve"> (connection)</w:t>
            </w:r>
            <w:r w:rsidR="004305A9" w:rsidRPr="00C3432A">
              <w:rPr>
                <w:rStyle w:val="RTiSWDocLiteralText"/>
                <w:sz w:val="16"/>
                <w:szCs w:val="16"/>
              </w:rPr>
              <w:t>.</w:t>
            </w:r>
          </w:p>
          <w:p w:rsidR="00CC405C" w:rsidRPr="00C3432A" w:rsidRDefault="00CC405C" w:rsidP="00CC405C">
            <w:pPr>
              <w:rPr>
                <w:rStyle w:val="RTiSWDocLiteralText"/>
                <w:sz w:val="16"/>
                <w:szCs w:val="16"/>
              </w:rPr>
            </w:pPr>
            <w:r w:rsidRPr="00C3432A">
              <w:rPr>
                <w:rStyle w:val="RTiSWDocLiteralText"/>
                <w:sz w:val="16"/>
                <w:szCs w:val="16"/>
              </w:rPr>
              <w:t xml:space="preserve"># The user will see the following when interacting with the </w:t>
            </w:r>
            <w:proofErr w:type="spellStart"/>
            <w:r w:rsidRPr="00C3432A">
              <w:rPr>
                <w:rStyle w:val="RTiSWDocLiteralText"/>
                <w:sz w:val="16"/>
                <w:szCs w:val="16"/>
              </w:rPr>
              <w:t>datastore</w:t>
            </w:r>
            <w:proofErr w:type="spellEnd"/>
            <w:r w:rsidRPr="00C3432A">
              <w:rPr>
                <w:rStyle w:val="RTiSWDocLiteralText"/>
                <w:sz w:val="16"/>
                <w:szCs w:val="16"/>
              </w:rPr>
              <w:t>:</w:t>
            </w:r>
          </w:p>
          <w:p w:rsidR="00CC405C" w:rsidRPr="00C3432A" w:rsidRDefault="00CC405C" w:rsidP="00CC405C">
            <w:pPr>
              <w:rPr>
                <w:rStyle w:val="RTiSWDocLiteralText"/>
                <w:sz w:val="16"/>
                <w:szCs w:val="16"/>
              </w:rPr>
            </w:pPr>
            <w:r w:rsidRPr="00C3432A">
              <w:rPr>
                <w:rStyle w:val="RTiSWDocLiteralText"/>
                <w:sz w:val="16"/>
                <w:szCs w:val="16"/>
              </w:rPr>
              <w:t>#</w:t>
            </w:r>
          </w:p>
          <w:p w:rsidR="0023168E" w:rsidRPr="00C3432A" w:rsidRDefault="0023168E" w:rsidP="00CC405C">
            <w:pPr>
              <w:rPr>
                <w:rStyle w:val="RTiSWDocLiteralText"/>
                <w:sz w:val="16"/>
                <w:szCs w:val="16"/>
              </w:rPr>
            </w:pPr>
            <w:r w:rsidRPr="00C3432A">
              <w:rPr>
                <w:rStyle w:val="RTiSWDocLiteralText"/>
                <w:sz w:val="16"/>
                <w:szCs w:val="16"/>
              </w:rPr>
              <w:t xml:space="preserve"># Type – </w:t>
            </w:r>
            <w:proofErr w:type="spellStart"/>
            <w:r w:rsidR="006C7B47" w:rsidRPr="00C3432A">
              <w:rPr>
                <w:rStyle w:val="RTiSWDocLiteralText"/>
                <w:sz w:val="16"/>
                <w:szCs w:val="16"/>
              </w:rPr>
              <w:t>GenericDatabaseDataStore</w:t>
            </w:r>
            <w:proofErr w:type="spellEnd"/>
            <w:r w:rsidR="006C7B47" w:rsidRPr="00C3432A">
              <w:rPr>
                <w:rStyle w:val="RTiSWDocLiteralText"/>
                <w:sz w:val="16"/>
                <w:szCs w:val="16"/>
              </w:rPr>
              <w:t xml:space="preserve"> </w:t>
            </w:r>
            <w:r w:rsidRPr="00C3432A">
              <w:rPr>
                <w:rStyle w:val="RTiSWDocLiteralText"/>
                <w:sz w:val="16"/>
                <w:szCs w:val="16"/>
              </w:rPr>
              <w:t>(required as indicated)</w:t>
            </w:r>
          </w:p>
          <w:p w:rsidR="00CC405C" w:rsidRPr="00C3432A" w:rsidRDefault="00CC405C" w:rsidP="00CC405C">
            <w:pPr>
              <w:rPr>
                <w:rStyle w:val="RTiSWDocLiteralText"/>
                <w:sz w:val="16"/>
                <w:szCs w:val="16"/>
              </w:rPr>
            </w:pPr>
            <w:r w:rsidRPr="00C3432A">
              <w:rPr>
                <w:rStyle w:val="RTiSWDocLiteralText"/>
                <w:sz w:val="16"/>
                <w:szCs w:val="16"/>
              </w:rPr>
              <w:t># Name - database identifier for use in applications, for example as the</w:t>
            </w:r>
          </w:p>
          <w:p w:rsidR="00CC405C" w:rsidRPr="00C3432A" w:rsidRDefault="00CC405C" w:rsidP="00CC405C">
            <w:pPr>
              <w:rPr>
                <w:rStyle w:val="RTiSWDocLiteralText"/>
                <w:sz w:val="16"/>
                <w:szCs w:val="16"/>
              </w:rPr>
            </w:pPr>
            <w:r w:rsidRPr="00C3432A">
              <w:rPr>
                <w:rStyle w:val="RTiSWDocLiteralText"/>
                <w:sz w:val="16"/>
                <w:szCs w:val="16"/>
              </w:rPr>
              <w:t>#     input type/name information for time series identifiers (usually a short string)</w:t>
            </w:r>
          </w:p>
          <w:p w:rsidR="00CC405C" w:rsidRPr="00C3432A" w:rsidRDefault="00CC405C" w:rsidP="00CC405C">
            <w:pPr>
              <w:rPr>
                <w:rStyle w:val="RTiSWDocLiteralText"/>
                <w:sz w:val="16"/>
                <w:szCs w:val="16"/>
              </w:rPr>
            </w:pPr>
            <w:r w:rsidRPr="00C3432A">
              <w:rPr>
                <w:rStyle w:val="RTiSWDocLiteralText"/>
                <w:sz w:val="16"/>
                <w:szCs w:val="16"/>
              </w:rPr>
              <w:t># Description - database description for reports and user interfaces (a sentence)</w:t>
            </w:r>
          </w:p>
          <w:p w:rsidR="00CF3124" w:rsidRPr="00C3432A" w:rsidRDefault="00CF3124" w:rsidP="00CC405C">
            <w:pPr>
              <w:rPr>
                <w:rStyle w:val="RTiSWDocLiteralText"/>
                <w:sz w:val="16"/>
                <w:szCs w:val="16"/>
              </w:rPr>
            </w:pPr>
            <w:r w:rsidRPr="00C3432A">
              <w:rPr>
                <w:rStyle w:val="RTiSWDocLiteralText"/>
                <w:sz w:val="16"/>
                <w:szCs w:val="16"/>
              </w:rPr>
              <w:t xml:space="preserve"># Enabled – whether the </w:t>
            </w:r>
            <w:proofErr w:type="spellStart"/>
            <w:r w:rsidRPr="00C3432A">
              <w:rPr>
                <w:rStyle w:val="RTiSWDocLiteralText"/>
                <w:sz w:val="16"/>
                <w:szCs w:val="16"/>
              </w:rPr>
              <w:t>datastore</w:t>
            </w:r>
            <w:proofErr w:type="spellEnd"/>
            <w:r w:rsidRPr="00C3432A">
              <w:rPr>
                <w:rStyle w:val="RTiSWDocLiteralText"/>
                <w:sz w:val="16"/>
                <w:szCs w:val="16"/>
              </w:rPr>
              <w:t xml:space="preserve"> is enabled (default=True)</w:t>
            </w:r>
          </w:p>
          <w:p w:rsidR="00CC405C" w:rsidRPr="00C3432A" w:rsidRDefault="00CC405C" w:rsidP="00CC405C">
            <w:pPr>
              <w:rPr>
                <w:rStyle w:val="RTiSWDocLiteralText"/>
                <w:sz w:val="16"/>
                <w:szCs w:val="16"/>
              </w:rPr>
            </w:pPr>
            <w:r w:rsidRPr="00C3432A">
              <w:rPr>
                <w:rStyle w:val="RTiSWDocLiteralText"/>
                <w:sz w:val="16"/>
                <w:szCs w:val="16"/>
              </w:rPr>
              <w:t>#</w:t>
            </w:r>
          </w:p>
          <w:p w:rsidR="00CC405C" w:rsidRPr="00C3432A" w:rsidRDefault="00CC405C" w:rsidP="00CC405C">
            <w:pPr>
              <w:rPr>
                <w:rStyle w:val="RTiSWDocLiteralText"/>
                <w:sz w:val="16"/>
                <w:szCs w:val="16"/>
              </w:rPr>
            </w:pPr>
            <w:r w:rsidRPr="00C3432A">
              <w:rPr>
                <w:rStyle w:val="RTiSWDocLiteralText"/>
                <w:sz w:val="16"/>
                <w:szCs w:val="16"/>
              </w:rPr>
              <w:t># The following are needed to make the low-level data connection:</w:t>
            </w:r>
          </w:p>
          <w:p w:rsidR="00CC405C" w:rsidRPr="00C3432A" w:rsidRDefault="00CC405C" w:rsidP="00CC405C">
            <w:pPr>
              <w:rPr>
                <w:rStyle w:val="RTiSWDocLiteralText"/>
                <w:sz w:val="16"/>
                <w:szCs w:val="16"/>
              </w:rPr>
            </w:pPr>
            <w:r w:rsidRPr="00C3432A">
              <w:rPr>
                <w:rStyle w:val="RTiSWDocLiteralText"/>
                <w:sz w:val="16"/>
                <w:szCs w:val="16"/>
              </w:rPr>
              <w:t>#</w:t>
            </w:r>
          </w:p>
          <w:p w:rsidR="00CC405C" w:rsidRPr="00C3432A" w:rsidRDefault="00CC405C" w:rsidP="00CC405C">
            <w:pPr>
              <w:rPr>
                <w:rStyle w:val="RTiSWDocLiteralText"/>
                <w:sz w:val="16"/>
                <w:szCs w:val="16"/>
              </w:rPr>
            </w:pPr>
            <w:r w:rsidRPr="00C3432A">
              <w:rPr>
                <w:rStyle w:val="RTiSWDocLiteralText"/>
                <w:sz w:val="16"/>
                <w:szCs w:val="16"/>
              </w:rPr>
              <w:t xml:space="preserve"># </w:t>
            </w:r>
            <w:proofErr w:type="spellStart"/>
            <w:r w:rsidRPr="00C3432A">
              <w:rPr>
                <w:rStyle w:val="RTiSWDocLiteralText"/>
                <w:sz w:val="16"/>
                <w:szCs w:val="16"/>
              </w:rPr>
              <w:t>DatabaseEngine</w:t>
            </w:r>
            <w:proofErr w:type="spellEnd"/>
            <w:r w:rsidRPr="00C3432A">
              <w:rPr>
                <w:rStyle w:val="RTiSWDocLiteralText"/>
                <w:sz w:val="16"/>
                <w:szCs w:val="16"/>
              </w:rPr>
              <w:t xml:space="preserve"> - the database software (</w:t>
            </w:r>
            <w:proofErr w:type="spellStart"/>
            <w:r w:rsidRPr="00C3432A">
              <w:rPr>
                <w:rStyle w:val="RTiSWDocLiteralText"/>
                <w:sz w:val="16"/>
                <w:szCs w:val="16"/>
              </w:rPr>
              <w:t>SqlServer</w:t>
            </w:r>
            <w:proofErr w:type="spellEnd"/>
            <w:r w:rsidRPr="00C3432A">
              <w:rPr>
                <w:rStyle w:val="RTiSWDocLiteralText"/>
                <w:sz w:val="16"/>
                <w:szCs w:val="16"/>
              </w:rPr>
              <w:t>)</w:t>
            </w:r>
          </w:p>
          <w:p w:rsidR="006C7B47" w:rsidRPr="00C3432A" w:rsidRDefault="006C7B47" w:rsidP="00CC405C">
            <w:pPr>
              <w:rPr>
                <w:rStyle w:val="RTiSWDocLiteralText"/>
                <w:sz w:val="16"/>
                <w:szCs w:val="16"/>
              </w:rPr>
            </w:pPr>
            <w:r w:rsidRPr="00C3432A">
              <w:rPr>
                <w:rStyle w:val="RTiSWDocLiteralText"/>
                <w:sz w:val="16"/>
                <w:szCs w:val="16"/>
              </w:rPr>
              <w:t xml:space="preserve"># </w:t>
            </w:r>
            <w:proofErr w:type="spellStart"/>
            <w:r w:rsidRPr="00C3432A">
              <w:rPr>
                <w:rStyle w:val="RTiSWDocLiteralText"/>
                <w:sz w:val="16"/>
                <w:szCs w:val="16"/>
              </w:rPr>
              <w:t>OdbcName</w:t>
            </w:r>
            <w:proofErr w:type="spellEnd"/>
            <w:r w:rsidRPr="00C3432A">
              <w:rPr>
                <w:rStyle w:val="RTiSWDocLiteralText"/>
                <w:sz w:val="16"/>
                <w:szCs w:val="16"/>
              </w:rPr>
              <w:t xml:space="preserve"> – ODBC name (specify this OR the following properties)</w:t>
            </w:r>
          </w:p>
          <w:p w:rsidR="00CC405C" w:rsidRPr="00C3432A" w:rsidRDefault="00CC405C" w:rsidP="00CC405C">
            <w:pPr>
              <w:rPr>
                <w:rStyle w:val="RTiSWDocLiteralText"/>
                <w:sz w:val="16"/>
                <w:szCs w:val="16"/>
              </w:rPr>
            </w:pPr>
            <w:r w:rsidRPr="00C3432A">
              <w:rPr>
                <w:rStyle w:val="RTiSWDocLiteralText"/>
                <w:sz w:val="16"/>
                <w:szCs w:val="16"/>
              </w:rPr>
              <w:t xml:space="preserve"># </w:t>
            </w:r>
            <w:proofErr w:type="spellStart"/>
            <w:r w:rsidRPr="00C3432A">
              <w:rPr>
                <w:rStyle w:val="RTiSWDocLiteralText"/>
                <w:sz w:val="16"/>
                <w:szCs w:val="16"/>
              </w:rPr>
              <w:t>DatabaseServer</w:t>
            </w:r>
            <w:proofErr w:type="spellEnd"/>
            <w:r w:rsidRPr="00C3432A">
              <w:rPr>
                <w:rStyle w:val="RTiSWDocLiteralText"/>
                <w:sz w:val="16"/>
                <w:szCs w:val="16"/>
              </w:rPr>
              <w:t xml:space="preserve"> - IP or string address for database server</w:t>
            </w:r>
          </w:p>
          <w:p w:rsidR="00CC405C" w:rsidRDefault="00CC405C" w:rsidP="00CC405C">
            <w:pPr>
              <w:rPr>
                <w:rStyle w:val="RTiSWDocLiteralText"/>
                <w:sz w:val="16"/>
                <w:szCs w:val="16"/>
              </w:rPr>
            </w:pPr>
            <w:r w:rsidRPr="00C3432A">
              <w:rPr>
                <w:rStyle w:val="RTiSWDocLiteralText"/>
                <w:sz w:val="16"/>
                <w:szCs w:val="16"/>
              </w:rPr>
              <w:t xml:space="preserve"># </w:t>
            </w:r>
            <w:proofErr w:type="spellStart"/>
            <w:r w:rsidRPr="00C3432A">
              <w:rPr>
                <w:rStyle w:val="RTiSWDocLiteralText"/>
                <w:sz w:val="16"/>
                <w:szCs w:val="16"/>
              </w:rPr>
              <w:t>DatabaseName</w:t>
            </w:r>
            <w:proofErr w:type="spellEnd"/>
            <w:r w:rsidRPr="00C3432A">
              <w:rPr>
                <w:rStyle w:val="RTiSWDocLiteralText"/>
                <w:sz w:val="16"/>
                <w:szCs w:val="16"/>
              </w:rPr>
              <w:t xml:space="preserve"> - database name used by the server</w:t>
            </w:r>
          </w:p>
          <w:p w:rsidR="00C40401" w:rsidRPr="00C3432A" w:rsidRDefault="00C40401" w:rsidP="00CC405C">
            <w:pPr>
              <w:rPr>
                <w:rStyle w:val="RTiSWDocLiteralText"/>
                <w:sz w:val="16"/>
                <w:szCs w:val="16"/>
              </w:rPr>
            </w:pPr>
            <w:r>
              <w:rPr>
                <w:rStyle w:val="RTiSWDocLiteralText"/>
                <w:sz w:val="16"/>
                <w:szCs w:val="16"/>
              </w:rPr>
              <w:t xml:space="preserve"># </w:t>
            </w:r>
            <w:proofErr w:type="spellStart"/>
            <w:r>
              <w:rPr>
                <w:rStyle w:val="RTiSWDocLiteralText"/>
                <w:sz w:val="16"/>
                <w:szCs w:val="16"/>
              </w:rPr>
              <w:t>DatabasePort</w:t>
            </w:r>
            <w:proofErr w:type="spellEnd"/>
            <w:r>
              <w:rPr>
                <w:rStyle w:val="RTiSWDocLiteralText"/>
                <w:sz w:val="16"/>
                <w:szCs w:val="16"/>
              </w:rPr>
              <w:t xml:space="preserve"> – port number to use for database connection</w:t>
            </w:r>
          </w:p>
          <w:p w:rsidR="006C7B47" w:rsidRPr="00C3432A" w:rsidRDefault="006C7B47" w:rsidP="00CC405C">
            <w:pPr>
              <w:rPr>
                <w:rStyle w:val="RTiSWDocLiteralText"/>
                <w:sz w:val="16"/>
                <w:szCs w:val="16"/>
              </w:rPr>
            </w:pPr>
            <w:r w:rsidRPr="00C3432A">
              <w:rPr>
                <w:rStyle w:val="RTiSWDocLiteralText"/>
                <w:sz w:val="16"/>
                <w:szCs w:val="16"/>
              </w:rPr>
              <w:t xml:space="preserve"># </w:t>
            </w:r>
            <w:proofErr w:type="spellStart"/>
            <w:r w:rsidRPr="00C3432A">
              <w:rPr>
                <w:rStyle w:val="RTiSWDocLiteralText"/>
                <w:sz w:val="16"/>
                <w:szCs w:val="16"/>
              </w:rPr>
              <w:t>SystemLogin</w:t>
            </w:r>
            <w:proofErr w:type="spellEnd"/>
            <w:r w:rsidRPr="00C3432A">
              <w:rPr>
                <w:rStyle w:val="RTiSWDocLiteralText"/>
                <w:sz w:val="16"/>
                <w:szCs w:val="16"/>
              </w:rPr>
              <w:t xml:space="preserve"> – the login to be used for the database connection</w:t>
            </w:r>
          </w:p>
          <w:p w:rsidR="006C7B47" w:rsidRPr="00C3432A" w:rsidRDefault="006C7B47" w:rsidP="00CC405C">
            <w:pPr>
              <w:rPr>
                <w:rStyle w:val="RTiSWDocLiteralText"/>
                <w:sz w:val="16"/>
                <w:szCs w:val="16"/>
              </w:rPr>
            </w:pPr>
            <w:r w:rsidRPr="00C3432A">
              <w:rPr>
                <w:rStyle w:val="RTiSWDocLiteralText"/>
                <w:sz w:val="16"/>
                <w:szCs w:val="16"/>
              </w:rPr>
              <w:t xml:space="preserve"># </w:t>
            </w:r>
            <w:proofErr w:type="spellStart"/>
            <w:r w:rsidRPr="00C3432A">
              <w:rPr>
                <w:rStyle w:val="RTiSWDocLiteralText"/>
                <w:sz w:val="16"/>
                <w:szCs w:val="16"/>
              </w:rPr>
              <w:t>SystemPassword</w:t>
            </w:r>
            <w:proofErr w:type="spellEnd"/>
            <w:r w:rsidRPr="00C3432A">
              <w:rPr>
                <w:rStyle w:val="RTiSWDocLiteralText"/>
                <w:sz w:val="16"/>
                <w:szCs w:val="16"/>
              </w:rPr>
              <w:t xml:space="preserve"> – the password to be used for the database connection</w:t>
            </w:r>
          </w:p>
          <w:p w:rsidR="006C7B47" w:rsidRPr="00C3432A" w:rsidRDefault="006C7B47" w:rsidP="00CC405C">
            <w:pPr>
              <w:rPr>
                <w:rStyle w:val="RTiSWDocLiteralText"/>
                <w:sz w:val="16"/>
                <w:szCs w:val="16"/>
              </w:rPr>
            </w:pPr>
            <w:r w:rsidRPr="00C3432A">
              <w:rPr>
                <w:rStyle w:val="RTiSWDocLiteralText"/>
                <w:sz w:val="16"/>
                <w:szCs w:val="16"/>
              </w:rPr>
              <w:t>#</w:t>
            </w:r>
            <w:r w:rsidRPr="00C3432A">
              <w:rPr>
                <w:rStyle w:val="RTiSWDocLiteralText"/>
                <w:sz w:val="16"/>
                <w:szCs w:val="16"/>
              </w:rPr>
              <w:br/>
              <w:t># Property values can use the notation “</w:t>
            </w:r>
            <w:proofErr w:type="spellStart"/>
            <w:r w:rsidRPr="00C3432A">
              <w:rPr>
                <w:rStyle w:val="RTiSWDocLiteralText"/>
                <w:sz w:val="16"/>
                <w:szCs w:val="16"/>
              </w:rPr>
              <w:t>Env:xxxx</w:t>
            </w:r>
            <w:proofErr w:type="spellEnd"/>
            <w:r w:rsidRPr="00C3432A">
              <w:rPr>
                <w:rStyle w:val="RTiSWDocLiteralText"/>
                <w:sz w:val="16"/>
                <w:szCs w:val="16"/>
              </w:rPr>
              <w:t>” to use an environment variable,</w:t>
            </w:r>
          </w:p>
          <w:p w:rsidR="006C7B47" w:rsidRPr="00C3432A" w:rsidRDefault="006C7B47" w:rsidP="00CC405C">
            <w:pPr>
              <w:rPr>
                <w:rStyle w:val="RTiSWDocLiteralText"/>
                <w:sz w:val="16"/>
                <w:szCs w:val="16"/>
              </w:rPr>
            </w:pPr>
            <w:r w:rsidRPr="00C3432A">
              <w:rPr>
                <w:rStyle w:val="RTiSWDocLiteralText"/>
                <w:sz w:val="16"/>
                <w:szCs w:val="16"/>
              </w:rPr>
              <w:t># “</w:t>
            </w:r>
            <w:proofErr w:type="spellStart"/>
            <w:r w:rsidRPr="00C3432A">
              <w:rPr>
                <w:rStyle w:val="RTiSWDocLiteralText"/>
                <w:sz w:val="16"/>
                <w:szCs w:val="16"/>
              </w:rPr>
              <w:t>SysProp:xxxx</w:t>
            </w:r>
            <w:proofErr w:type="spellEnd"/>
            <w:r w:rsidRPr="00C3432A">
              <w:rPr>
                <w:rStyle w:val="RTiSWDocLiteralText"/>
                <w:sz w:val="16"/>
                <w:szCs w:val="16"/>
              </w:rPr>
              <w:t>” to use a JRE system property, or “Prompt” to prompt the user for</w:t>
            </w:r>
          </w:p>
          <w:p w:rsidR="00B7256E" w:rsidRPr="00C3432A" w:rsidRDefault="006C7B47" w:rsidP="00CC405C">
            <w:pPr>
              <w:rPr>
                <w:rStyle w:val="RTiSWDocLiteralText"/>
                <w:sz w:val="16"/>
                <w:szCs w:val="16"/>
              </w:rPr>
            </w:pPr>
            <w:r w:rsidRPr="00C3432A">
              <w:rPr>
                <w:rStyle w:val="RTiSWDocLiteralText"/>
                <w:sz w:val="16"/>
                <w:szCs w:val="16"/>
              </w:rPr>
              <w:t xml:space="preserve"># the property value (system console is used – not suitable for </w:t>
            </w:r>
            <w:proofErr w:type="spellStart"/>
            <w:r w:rsidR="00B7256E" w:rsidRPr="00C3432A">
              <w:rPr>
                <w:rStyle w:val="RTiSWDocLiteralText"/>
                <w:sz w:val="16"/>
                <w:szCs w:val="16"/>
              </w:rPr>
              <w:t>TSTool</w:t>
            </w:r>
            <w:proofErr w:type="spellEnd"/>
            <w:r w:rsidR="00B7256E" w:rsidRPr="00C3432A">
              <w:rPr>
                <w:rStyle w:val="RTiSWDocLiteralText"/>
                <w:sz w:val="16"/>
                <w:szCs w:val="16"/>
              </w:rPr>
              <w:t xml:space="preserve"> startup from</w:t>
            </w:r>
          </w:p>
          <w:p w:rsidR="006C7B47" w:rsidRPr="00C3432A" w:rsidRDefault="00B7256E" w:rsidP="00CC405C">
            <w:pPr>
              <w:rPr>
                <w:rStyle w:val="RTiSWDocLiteralText"/>
                <w:sz w:val="16"/>
                <w:szCs w:val="16"/>
              </w:rPr>
            </w:pPr>
            <w:r w:rsidRPr="00C3432A">
              <w:rPr>
                <w:rStyle w:val="RTiSWDocLiteralText"/>
                <w:sz w:val="16"/>
                <w:szCs w:val="16"/>
              </w:rPr>
              <w:t># the Start menu</w:t>
            </w:r>
            <w:r w:rsidR="006C7B47" w:rsidRPr="00C3432A">
              <w:rPr>
                <w:rStyle w:val="RTiSWDocLiteralText"/>
                <w:sz w:val="16"/>
                <w:szCs w:val="16"/>
              </w:rPr>
              <w:t>)</w:t>
            </w:r>
          </w:p>
          <w:p w:rsidR="00CC405C" w:rsidRPr="00C3432A" w:rsidRDefault="00CC405C" w:rsidP="00CC405C">
            <w:pPr>
              <w:rPr>
                <w:rStyle w:val="RTiSWDocLiteralText"/>
                <w:sz w:val="16"/>
                <w:szCs w:val="16"/>
              </w:rPr>
            </w:pPr>
          </w:p>
          <w:p w:rsidR="00CC405C" w:rsidRPr="00C3432A" w:rsidRDefault="00CC405C" w:rsidP="00CC405C">
            <w:pPr>
              <w:rPr>
                <w:rStyle w:val="RTiSWDocLiteralText"/>
                <w:sz w:val="16"/>
                <w:szCs w:val="16"/>
              </w:rPr>
            </w:pPr>
            <w:r w:rsidRPr="00C3432A">
              <w:rPr>
                <w:rStyle w:val="RTiSWDocLiteralText"/>
                <w:sz w:val="16"/>
                <w:szCs w:val="16"/>
              </w:rPr>
              <w:t>Type = "</w:t>
            </w:r>
            <w:proofErr w:type="spellStart"/>
            <w:r w:rsidR="00A25D6B" w:rsidRPr="00C3432A">
              <w:rPr>
                <w:rStyle w:val="RTiSWDocLiteralText"/>
                <w:sz w:val="16"/>
                <w:szCs w:val="16"/>
              </w:rPr>
              <w:t>GenericDatabase</w:t>
            </w:r>
            <w:r w:rsidRPr="00C3432A">
              <w:rPr>
                <w:rStyle w:val="RTiSWDocLiteralText"/>
                <w:sz w:val="16"/>
                <w:szCs w:val="16"/>
              </w:rPr>
              <w:t>DataStore</w:t>
            </w:r>
            <w:proofErr w:type="spellEnd"/>
            <w:r w:rsidRPr="00C3432A">
              <w:rPr>
                <w:rStyle w:val="RTiSWDocLiteralText"/>
                <w:sz w:val="16"/>
                <w:szCs w:val="16"/>
              </w:rPr>
              <w:t>"</w:t>
            </w:r>
          </w:p>
          <w:p w:rsidR="00CC405C" w:rsidRPr="00C3432A" w:rsidRDefault="00CC405C" w:rsidP="00CC405C">
            <w:pPr>
              <w:rPr>
                <w:rStyle w:val="RTiSWDocLiteralText"/>
                <w:sz w:val="16"/>
                <w:szCs w:val="16"/>
              </w:rPr>
            </w:pPr>
            <w:r w:rsidRPr="00C3432A">
              <w:rPr>
                <w:rStyle w:val="RTiSWDocLiteralText"/>
                <w:sz w:val="16"/>
                <w:szCs w:val="16"/>
              </w:rPr>
              <w:t>Name = "</w:t>
            </w:r>
            <w:proofErr w:type="spellStart"/>
            <w:r w:rsidR="00A25D6B" w:rsidRPr="00C3432A">
              <w:rPr>
                <w:rStyle w:val="RTiSWDocLiteralText"/>
                <w:sz w:val="16"/>
                <w:szCs w:val="16"/>
              </w:rPr>
              <w:t>SomeDatabaseDataStore</w:t>
            </w:r>
            <w:proofErr w:type="spellEnd"/>
            <w:r w:rsidRPr="00C3432A">
              <w:rPr>
                <w:rStyle w:val="RTiSWDocLiteralText"/>
                <w:sz w:val="16"/>
                <w:szCs w:val="16"/>
              </w:rPr>
              <w:t>"</w:t>
            </w:r>
          </w:p>
          <w:p w:rsidR="00CC405C" w:rsidRPr="00C3432A" w:rsidRDefault="00CC405C" w:rsidP="00CC405C">
            <w:pPr>
              <w:rPr>
                <w:rStyle w:val="RTiSWDocLiteralText"/>
                <w:sz w:val="16"/>
                <w:szCs w:val="16"/>
              </w:rPr>
            </w:pPr>
            <w:r w:rsidRPr="00C3432A">
              <w:rPr>
                <w:rStyle w:val="RTiSWDocLiteralText"/>
                <w:sz w:val="16"/>
                <w:szCs w:val="16"/>
              </w:rPr>
              <w:t>Description = "</w:t>
            </w:r>
            <w:r w:rsidR="00A25D6B" w:rsidRPr="00C3432A">
              <w:rPr>
                <w:rStyle w:val="RTiSWDocLiteralText"/>
                <w:sz w:val="16"/>
                <w:szCs w:val="16"/>
              </w:rPr>
              <w:t>Database on some server</w:t>
            </w:r>
            <w:r w:rsidRPr="00C3432A">
              <w:rPr>
                <w:rStyle w:val="RTiSWDocLiteralText"/>
                <w:sz w:val="16"/>
                <w:szCs w:val="16"/>
              </w:rPr>
              <w:t>"</w:t>
            </w:r>
          </w:p>
          <w:p w:rsidR="00CF3124" w:rsidRPr="00C3432A" w:rsidRDefault="00CF3124" w:rsidP="00CC405C">
            <w:pPr>
              <w:rPr>
                <w:rStyle w:val="RTiSWDocLiteralText"/>
                <w:sz w:val="16"/>
                <w:szCs w:val="16"/>
              </w:rPr>
            </w:pPr>
            <w:r w:rsidRPr="00C3432A">
              <w:rPr>
                <w:rStyle w:val="RTiSWDocLiteralText"/>
                <w:sz w:val="16"/>
                <w:szCs w:val="16"/>
              </w:rPr>
              <w:t>Enabled = True</w:t>
            </w:r>
          </w:p>
          <w:p w:rsidR="00CC405C" w:rsidRPr="00C3432A" w:rsidRDefault="00CC405C" w:rsidP="00CC405C">
            <w:pPr>
              <w:rPr>
                <w:rStyle w:val="RTiSWDocLiteralText"/>
                <w:sz w:val="16"/>
                <w:szCs w:val="16"/>
              </w:rPr>
            </w:pPr>
            <w:proofErr w:type="spellStart"/>
            <w:r w:rsidRPr="00C3432A">
              <w:rPr>
                <w:rStyle w:val="RTiSWDocLiteralText"/>
                <w:sz w:val="16"/>
                <w:szCs w:val="16"/>
              </w:rPr>
              <w:t>DatabaseEngine</w:t>
            </w:r>
            <w:proofErr w:type="spellEnd"/>
            <w:r w:rsidRPr="00C3432A">
              <w:rPr>
                <w:rStyle w:val="RTiSWDocLiteralText"/>
                <w:sz w:val="16"/>
                <w:szCs w:val="16"/>
              </w:rPr>
              <w:t xml:space="preserve"> = "</w:t>
            </w:r>
            <w:proofErr w:type="spellStart"/>
            <w:r w:rsidRPr="00C3432A">
              <w:rPr>
                <w:rStyle w:val="RTiSWDocLiteralText"/>
                <w:sz w:val="16"/>
                <w:szCs w:val="16"/>
              </w:rPr>
              <w:t>SqlServer</w:t>
            </w:r>
            <w:proofErr w:type="spellEnd"/>
            <w:r w:rsidRPr="00C3432A">
              <w:rPr>
                <w:rStyle w:val="RTiSWDocLiteralText"/>
                <w:sz w:val="16"/>
                <w:szCs w:val="16"/>
              </w:rPr>
              <w:t>"</w:t>
            </w:r>
          </w:p>
          <w:p w:rsidR="00A25D6B" w:rsidRPr="00C3432A" w:rsidRDefault="00A25D6B" w:rsidP="00CC405C">
            <w:pPr>
              <w:rPr>
                <w:rStyle w:val="RTiSWDocLiteralText"/>
                <w:sz w:val="16"/>
                <w:szCs w:val="16"/>
              </w:rPr>
            </w:pPr>
            <w:r w:rsidRPr="00C3432A">
              <w:rPr>
                <w:rStyle w:val="RTiSWDocLiteralText"/>
                <w:sz w:val="16"/>
                <w:szCs w:val="16"/>
              </w:rPr>
              <w:t xml:space="preserve"># Specify </w:t>
            </w:r>
            <w:proofErr w:type="spellStart"/>
            <w:r w:rsidRPr="00C3432A">
              <w:rPr>
                <w:rStyle w:val="RTiSWDocLiteralText"/>
                <w:sz w:val="16"/>
                <w:szCs w:val="16"/>
              </w:rPr>
              <w:t>OdbcName</w:t>
            </w:r>
            <w:proofErr w:type="spellEnd"/>
            <w:r w:rsidRPr="00C3432A">
              <w:rPr>
                <w:rStyle w:val="RTiSWDocLiteralText"/>
                <w:sz w:val="16"/>
                <w:szCs w:val="16"/>
              </w:rPr>
              <w:t>…</w:t>
            </w:r>
            <w:r w:rsidRPr="00C3432A">
              <w:rPr>
                <w:rStyle w:val="RTiSWDocLiteralText"/>
                <w:sz w:val="16"/>
                <w:szCs w:val="16"/>
              </w:rPr>
              <w:br/>
            </w:r>
            <w:proofErr w:type="spellStart"/>
            <w:r w:rsidRPr="00C3432A">
              <w:rPr>
                <w:rStyle w:val="RTiSWDocLiteralText"/>
                <w:sz w:val="16"/>
                <w:szCs w:val="16"/>
              </w:rPr>
              <w:t>OdbcName</w:t>
            </w:r>
            <w:proofErr w:type="spellEnd"/>
            <w:r w:rsidRPr="00C3432A">
              <w:rPr>
                <w:rStyle w:val="RTiSWDocLiteralText"/>
                <w:sz w:val="16"/>
                <w:szCs w:val="16"/>
              </w:rPr>
              <w:t xml:space="preserve"> = "</w:t>
            </w:r>
            <w:proofErr w:type="spellStart"/>
            <w:r w:rsidRPr="00C3432A">
              <w:rPr>
                <w:rStyle w:val="RTiSWDocLiteralText"/>
                <w:sz w:val="16"/>
                <w:szCs w:val="16"/>
              </w:rPr>
              <w:t>OdbcName</w:t>
            </w:r>
            <w:proofErr w:type="spellEnd"/>
            <w:r w:rsidRPr="00C3432A">
              <w:rPr>
                <w:rStyle w:val="RTiSWDocLiteralText"/>
                <w:sz w:val="16"/>
                <w:szCs w:val="16"/>
              </w:rPr>
              <w:t>"</w:t>
            </w:r>
          </w:p>
          <w:p w:rsidR="00A25D6B" w:rsidRPr="00C3432A" w:rsidRDefault="00A25D6B" w:rsidP="00CC405C">
            <w:pPr>
              <w:rPr>
                <w:rStyle w:val="RTiSWDocLiteralText"/>
                <w:sz w:val="16"/>
                <w:szCs w:val="16"/>
              </w:rPr>
            </w:pPr>
            <w:r w:rsidRPr="00C3432A">
              <w:rPr>
                <w:rStyle w:val="RTiSWDocLiteralText"/>
                <w:sz w:val="16"/>
                <w:szCs w:val="16"/>
              </w:rPr>
              <w:t># Or, specify the following…</w:t>
            </w:r>
          </w:p>
          <w:p w:rsidR="00CC405C" w:rsidRPr="00C3432A" w:rsidRDefault="00CC405C" w:rsidP="00CC405C">
            <w:pPr>
              <w:rPr>
                <w:rStyle w:val="RTiSWDocLiteralText"/>
                <w:sz w:val="16"/>
                <w:szCs w:val="16"/>
              </w:rPr>
            </w:pPr>
            <w:proofErr w:type="spellStart"/>
            <w:r w:rsidRPr="00C3432A">
              <w:rPr>
                <w:rStyle w:val="RTiSWDocLiteralText"/>
                <w:sz w:val="16"/>
                <w:szCs w:val="16"/>
              </w:rPr>
              <w:t>DatabaseServer</w:t>
            </w:r>
            <w:proofErr w:type="spellEnd"/>
            <w:r w:rsidRPr="00C3432A">
              <w:rPr>
                <w:rStyle w:val="RTiSWDocLiteralText"/>
                <w:sz w:val="16"/>
                <w:szCs w:val="16"/>
              </w:rPr>
              <w:t xml:space="preserve"> = "</w:t>
            </w:r>
            <w:proofErr w:type="spellStart"/>
            <w:r w:rsidR="00A25D6B" w:rsidRPr="00C3432A">
              <w:rPr>
                <w:rStyle w:val="RTiSWDocLiteralText"/>
                <w:sz w:val="16"/>
                <w:szCs w:val="16"/>
              </w:rPr>
              <w:t>ServerName</w:t>
            </w:r>
            <w:proofErr w:type="spellEnd"/>
            <w:r w:rsidRPr="00C3432A">
              <w:rPr>
                <w:rStyle w:val="RTiSWDocLiteralText"/>
                <w:sz w:val="16"/>
                <w:szCs w:val="16"/>
              </w:rPr>
              <w:t>"</w:t>
            </w:r>
          </w:p>
          <w:p w:rsidR="00CC405C" w:rsidRPr="00C3432A" w:rsidRDefault="00CC405C" w:rsidP="00A25D6B">
            <w:pPr>
              <w:rPr>
                <w:rStyle w:val="RTiSWDocLiteralText"/>
                <w:sz w:val="16"/>
                <w:szCs w:val="16"/>
              </w:rPr>
            </w:pPr>
            <w:proofErr w:type="spellStart"/>
            <w:r w:rsidRPr="00C3432A">
              <w:rPr>
                <w:rStyle w:val="RTiSWDocLiteralText"/>
                <w:sz w:val="16"/>
                <w:szCs w:val="16"/>
              </w:rPr>
              <w:t>DatabaseName</w:t>
            </w:r>
            <w:proofErr w:type="spellEnd"/>
            <w:r w:rsidRPr="00C3432A">
              <w:rPr>
                <w:rStyle w:val="RTiSWDocLiteralText"/>
                <w:sz w:val="16"/>
                <w:szCs w:val="16"/>
              </w:rPr>
              <w:t xml:space="preserve"> = "</w:t>
            </w:r>
            <w:proofErr w:type="spellStart"/>
            <w:r w:rsidR="00A25D6B" w:rsidRPr="00C3432A">
              <w:rPr>
                <w:rStyle w:val="RTiSWDocLiteralText"/>
                <w:sz w:val="16"/>
                <w:szCs w:val="16"/>
              </w:rPr>
              <w:t>DatabaseName</w:t>
            </w:r>
            <w:proofErr w:type="spellEnd"/>
            <w:r w:rsidRPr="00C3432A">
              <w:rPr>
                <w:rStyle w:val="RTiSWDocLiteralText"/>
                <w:sz w:val="16"/>
                <w:szCs w:val="16"/>
              </w:rPr>
              <w:t>"</w:t>
            </w:r>
          </w:p>
          <w:p w:rsidR="00A25D6B" w:rsidRPr="00C3432A" w:rsidRDefault="00A25D6B" w:rsidP="00A25D6B">
            <w:pPr>
              <w:rPr>
                <w:rStyle w:val="RTiSWDocLiteralText"/>
                <w:sz w:val="16"/>
                <w:szCs w:val="16"/>
              </w:rPr>
            </w:pPr>
            <w:proofErr w:type="spellStart"/>
            <w:r w:rsidRPr="00C3432A">
              <w:rPr>
                <w:rStyle w:val="RTiSWDocLiteralText"/>
                <w:sz w:val="16"/>
                <w:szCs w:val="16"/>
              </w:rPr>
              <w:t>SystemLogin</w:t>
            </w:r>
            <w:proofErr w:type="spellEnd"/>
            <w:r w:rsidRPr="00C3432A">
              <w:rPr>
                <w:rStyle w:val="RTiSWDocLiteralText"/>
                <w:sz w:val="16"/>
                <w:szCs w:val="16"/>
              </w:rPr>
              <w:t xml:space="preserve"> = "</w:t>
            </w:r>
            <w:proofErr w:type="spellStart"/>
            <w:r w:rsidRPr="00C3432A">
              <w:rPr>
                <w:rStyle w:val="RTiSWDocLiteralText"/>
                <w:sz w:val="16"/>
                <w:szCs w:val="16"/>
              </w:rPr>
              <w:t>LoginForConnection</w:t>
            </w:r>
            <w:proofErr w:type="spellEnd"/>
            <w:r w:rsidRPr="00C3432A">
              <w:rPr>
                <w:rStyle w:val="RTiSWDocLiteralText"/>
                <w:sz w:val="16"/>
                <w:szCs w:val="16"/>
              </w:rPr>
              <w:t>"</w:t>
            </w:r>
          </w:p>
          <w:p w:rsidR="00A25D6B" w:rsidRPr="00C3432A" w:rsidRDefault="00A25D6B" w:rsidP="00A25D6B">
            <w:pPr>
              <w:rPr>
                <w:rFonts w:ascii="Courier" w:hAnsi="Courier"/>
                <w:sz w:val="16"/>
                <w:szCs w:val="16"/>
              </w:rPr>
            </w:pPr>
            <w:proofErr w:type="spellStart"/>
            <w:r w:rsidRPr="00C3432A">
              <w:rPr>
                <w:rStyle w:val="RTiSWDocLiteralText"/>
                <w:sz w:val="16"/>
                <w:szCs w:val="16"/>
              </w:rPr>
              <w:t>SystemPassword</w:t>
            </w:r>
            <w:proofErr w:type="spellEnd"/>
            <w:r w:rsidRPr="00C3432A">
              <w:rPr>
                <w:rStyle w:val="RTiSWDocLiteralText"/>
                <w:sz w:val="16"/>
                <w:szCs w:val="16"/>
              </w:rPr>
              <w:t xml:space="preserve"> = "</w:t>
            </w:r>
            <w:proofErr w:type="spellStart"/>
            <w:r w:rsidRPr="00C3432A">
              <w:rPr>
                <w:rStyle w:val="RTiSWDocLiteralText"/>
                <w:sz w:val="16"/>
                <w:szCs w:val="16"/>
              </w:rPr>
              <w:t>PasswordForConnection</w:t>
            </w:r>
            <w:proofErr w:type="spellEnd"/>
            <w:r w:rsidRPr="00C3432A">
              <w:rPr>
                <w:rStyle w:val="RTiSWDocLiteralText"/>
                <w:sz w:val="16"/>
                <w:szCs w:val="16"/>
              </w:rPr>
              <w:t>"</w:t>
            </w:r>
          </w:p>
        </w:tc>
      </w:tr>
    </w:tbl>
    <w:p w:rsidR="00D87FEB" w:rsidRDefault="00A25D6B" w:rsidP="006C7B47">
      <w:pPr>
        <w:pStyle w:val="RTiSWDocFigureTableTitle"/>
      </w:pPr>
      <w:r>
        <w:t>Generic Database</w:t>
      </w:r>
      <w:r w:rsidR="00D87FEB">
        <w:t xml:space="preserve"> </w:t>
      </w:r>
      <w:proofErr w:type="spellStart"/>
      <w:r w:rsidR="00D87FEB">
        <w:t>Data</w:t>
      </w:r>
      <w:r w:rsidR="00E333DC">
        <w:t>s</w:t>
      </w:r>
      <w:r w:rsidR="00D87FEB">
        <w:t>tore</w:t>
      </w:r>
      <w:proofErr w:type="spellEnd"/>
      <w:r w:rsidR="00D87FEB">
        <w:t xml:space="preserve"> Configuration File</w:t>
      </w:r>
    </w:p>
    <w:p w:rsidR="00C3432A" w:rsidRDefault="00C3432A" w:rsidP="00947E64"/>
    <w:p w:rsidR="00947E64" w:rsidRDefault="00947E64" w:rsidP="00947E64">
      <w:r>
        <w:lastRenderedPageBreak/>
        <w:t xml:space="preserve">The </w:t>
      </w:r>
      <w:proofErr w:type="spellStart"/>
      <w:r w:rsidRPr="00947E64">
        <w:rPr>
          <w:rStyle w:val="RTiSWDocLiteralText"/>
        </w:rPr>
        <w:t>DatabaseEngine</w:t>
      </w:r>
      <w:proofErr w:type="spellEnd"/>
      <w:r>
        <w:t xml:space="preserve"> can be one of the following values, and is used to control </w:t>
      </w:r>
      <w:r w:rsidR="00C3432A">
        <w:t xml:space="preserve">internal </w:t>
      </w:r>
      <w:r>
        <w:t>database interactions</w:t>
      </w:r>
      <w:r w:rsidR="00513230">
        <w:t>, such as properly formatting date/time strings for SQL statements</w:t>
      </w:r>
      <w:r>
        <w:t>:</w:t>
      </w:r>
    </w:p>
    <w:p w:rsidR="00947E64" w:rsidRDefault="00947E64" w:rsidP="00947E64"/>
    <w:p w:rsidR="00947E64" w:rsidRDefault="00947E64" w:rsidP="00947E64">
      <w:pPr>
        <w:numPr>
          <w:ilvl w:val="0"/>
          <w:numId w:val="13"/>
        </w:numPr>
      </w:pPr>
      <w:r w:rsidRPr="00C3432A">
        <w:rPr>
          <w:rStyle w:val="RTiSWDocLiteralText"/>
        </w:rPr>
        <w:t>Access</w:t>
      </w:r>
      <w:r>
        <w:t xml:space="preserve"> – Microsoft Access database</w:t>
      </w:r>
    </w:p>
    <w:p w:rsidR="00C5330B" w:rsidRDefault="00C5330B" w:rsidP="00947E64">
      <w:pPr>
        <w:numPr>
          <w:ilvl w:val="0"/>
          <w:numId w:val="13"/>
        </w:numPr>
      </w:pPr>
      <w:r>
        <w:rPr>
          <w:rStyle w:val="RTiSWDocLiteralText"/>
        </w:rPr>
        <w:t>Excel</w:t>
      </w:r>
      <w:r>
        <w:t xml:space="preserve"> – Microsoft Excel workbook</w:t>
      </w:r>
      <w:r w:rsidR="00C430AD">
        <w:t xml:space="preserve"> (first row of worksheet should be the column names, </w:t>
      </w:r>
      <w:r w:rsidR="0042328B">
        <w:t xml:space="preserve">column types are determined by scanning rows (independent of the </w:t>
      </w:r>
      <w:r w:rsidR="0042328B" w:rsidRPr="0042328B">
        <w:rPr>
          <w:rStyle w:val="RTiSWDocGUIReference"/>
        </w:rPr>
        <w:t>Rows to Scan</w:t>
      </w:r>
      <w:r w:rsidR="0042328B">
        <w:t xml:space="preserve"> value in the ODBC DNS setup); refer to sheet in SQL as </w:t>
      </w:r>
      <w:r w:rsidR="0042328B" w:rsidRPr="0042328B">
        <w:rPr>
          <w:rStyle w:val="RTiSWDocLiteralText"/>
        </w:rPr>
        <w:t>“Select * from [Sheet1$]”</w:t>
      </w:r>
      <w:r w:rsidR="00C430AD">
        <w:t xml:space="preserve">  )</w:t>
      </w:r>
    </w:p>
    <w:p w:rsidR="00947E64" w:rsidRDefault="00947E64" w:rsidP="00947E64">
      <w:pPr>
        <w:numPr>
          <w:ilvl w:val="0"/>
          <w:numId w:val="13"/>
        </w:numPr>
      </w:pPr>
      <w:r w:rsidRPr="00C3432A">
        <w:rPr>
          <w:rStyle w:val="RTiSWDocLiteralText"/>
        </w:rPr>
        <w:t>H2</w:t>
      </w:r>
      <w:r>
        <w:t xml:space="preserve"> – H2 database</w:t>
      </w:r>
    </w:p>
    <w:p w:rsidR="00947E64" w:rsidRDefault="00947E64" w:rsidP="00947E64">
      <w:pPr>
        <w:numPr>
          <w:ilvl w:val="0"/>
          <w:numId w:val="13"/>
        </w:numPr>
      </w:pPr>
      <w:r w:rsidRPr="00C3432A">
        <w:rPr>
          <w:rStyle w:val="RTiSWDocLiteralText"/>
        </w:rPr>
        <w:t>Informix</w:t>
      </w:r>
      <w:r>
        <w:t xml:space="preserve"> – INFORMIX database</w:t>
      </w:r>
    </w:p>
    <w:p w:rsidR="00947E64" w:rsidRDefault="00947E64" w:rsidP="00947E64">
      <w:pPr>
        <w:numPr>
          <w:ilvl w:val="0"/>
          <w:numId w:val="13"/>
        </w:numPr>
      </w:pPr>
      <w:r w:rsidRPr="00C3432A">
        <w:rPr>
          <w:rStyle w:val="RTiSWDocLiteralText"/>
        </w:rPr>
        <w:t>MySQL</w:t>
      </w:r>
      <w:r>
        <w:t xml:space="preserve"> – MySQL database</w:t>
      </w:r>
    </w:p>
    <w:p w:rsidR="00947E64" w:rsidRDefault="00947E64" w:rsidP="00947E64">
      <w:pPr>
        <w:numPr>
          <w:ilvl w:val="0"/>
          <w:numId w:val="13"/>
        </w:numPr>
      </w:pPr>
      <w:r w:rsidRPr="00C3432A">
        <w:rPr>
          <w:rStyle w:val="RTiSWDocLiteralText"/>
        </w:rPr>
        <w:t>Oracle</w:t>
      </w:r>
      <w:r>
        <w:t xml:space="preserve"> – Oracle database</w:t>
      </w:r>
    </w:p>
    <w:p w:rsidR="00947E64" w:rsidRDefault="00947E64" w:rsidP="00947E64">
      <w:pPr>
        <w:numPr>
          <w:ilvl w:val="0"/>
          <w:numId w:val="13"/>
        </w:numPr>
      </w:pPr>
      <w:r w:rsidRPr="00C3432A">
        <w:rPr>
          <w:rStyle w:val="RTiSWDocLiteralText"/>
        </w:rPr>
        <w:t>PostgreSQL</w:t>
      </w:r>
      <w:r>
        <w:t xml:space="preserve"> – PostgreSQL database</w:t>
      </w:r>
    </w:p>
    <w:p w:rsidR="00947E64" w:rsidRDefault="00947E64" w:rsidP="00947E64">
      <w:pPr>
        <w:numPr>
          <w:ilvl w:val="0"/>
          <w:numId w:val="13"/>
        </w:numPr>
      </w:pPr>
      <w:proofErr w:type="spellStart"/>
      <w:r w:rsidRPr="00C3432A">
        <w:rPr>
          <w:rStyle w:val="RTiSWDocLiteralText"/>
        </w:rPr>
        <w:t>SQLServer</w:t>
      </w:r>
      <w:proofErr w:type="spellEnd"/>
      <w:r>
        <w:t xml:space="preserve"> – Microsoft SQL Server database</w:t>
      </w:r>
    </w:p>
    <w:p w:rsidR="00947E64" w:rsidRDefault="00947E64" w:rsidP="00947E64"/>
    <w:p w:rsidR="00947E64" w:rsidRDefault="00947E64" w:rsidP="00947E64">
      <w:proofErr w:type="spellStart"/>
      <w:r>
        <w:t>TSTool</w:t>
      </w:r>
      <w:proofErr w:type="spellEnd"/>
      <w:r>
        <w:t xml:space="preserve">, which is written in Java, is distributed with the software drivers for the above databases only if </w:t>
      </w:r>
      <w:proofErr w:type="spellStart"/>
      <w:r>
        <w:t>datastores</w:t>
      </w:r>
      <w:proofErr w:type="spellEnd"/>
      <w:r>
        <w:t xml:space="preserve"> have been implemented that use a database product.  For example, the State of Colorado’s </w:t>
      </w:r>
      <w:proofErr w:type="spellStart"/>
      <w:r>
        <w:t>HydroBase</w:t>
      </w:r>
      <w:proofErr w:type="spellEnd"/>
      <w:r>
        <w:t xml:space="preserve"> database is implemented in SQL Server and consequently the SQL Server driver is distributed with </w:t>
      </w:r>
      <w:proofErr w:type="spellStart"/>
      <w:r>
        <w:t>TSTool</w:t>
      </w:r>
      <w:proofErr w:type="spellEnd"/>
      <w:r>
        <w:t>.  Other drivers (e.g., Access</w:t>
      </w:r>
      <w:r w:rsidR="00E333DC">
        <w:t xml:space="preserve"> via ODBC</w:t>
      </w:r>
      <w:r>
        <w:t xml:space="preserve">) depend on installation of </w:t>
      </w:r>
      <w:r w:rsidR="00E333DC">
        <w:t xml:space="preserve">the database software, which typically includes the ODBC drivers.  </w:t>
      </w:r>
      <w:r w:rsidR="00C3432A">
        <w:t xml:space="preserve">Some of the databases listed above have only been used in development and software support may be out of date.  </w:t>
      </w:r>
      <w:r w:rsidR="00E333DC">
        <w:t xml:space="preserve">If in doubt, contact the software developers and the issue will be evaluated.  </w:t>
      </w:r>
      <w:r w:rsidR="00C3432A">
        <w:t>More databases can be supported if the number of users increases.</w:t>
      </w:r>
    </w:p>
    <w:p w:rsidR="00E333DC" w:rsidRDefault="00E333DC" w:rsidP="00947E64"/>
    <w:p w:rsidR="00E333DC" w:rsidRDefault="00E333DC" w:rsidP="00947E64">
      <w:r>
        <w:t xml:space="preserve">The following example illustrates how to configure a </w:t>
      </w:r>
      <w:proofErr w:type="spellStart"/>
      <w:r>
        <w:t>datastore</w:t>
      </w:r>
      <w:proofErr w:type="spellEnd"/>
      <w:r>
        <w:t xml:space="preserve"> for an ODBC DSN connection to an Access database:</w:t>
      </w:r>
    </w:p>
    <w:p w:rsidR="00E333DC" w:rsidRDefault="00E333DC" w:rsidP="00947E6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E333DC" w:rsidRPr="0045022F" w:rsidTr="00C3432A">
        <w:trPr>
          <w:jc w:val="center"/>
        </w:trPr>
        <w:tc>
          <w:tcPr>
            <w:tcW w:w="9504" w:type="dxa"/>
          </w:tcPr>
          <w:p w:rsidR="00E333DC" w:rsidRPr="00E333DC" w:rsidRDefault="00E333DC" w:rsidP="00E333DC">
            <w:pPr>
              <w:rPr>
                <w:rStyle w:val="RTiSWDocLiteralText"/>
                <w:sz w:val="18"/>
                <w:szCs w:val="18"/>
              </w:rPr>
            </w:pPr>
            <w:r w:rsidRPr="00E333DC">
              <w:rPr>
                <w:rStyle w:val="RTiSWDocLiteralText"/>
                <w:sz w:val="18"/>
                <w:szCs w:val="18"/>
              </w:rPr>
              <w:t># Configuration information for Nebraska DNR development database.</w:t>
            </w:r>
          </w:p>
          <w:p w:rsidR="00E333DC" w:rsidRPr="00E333DC" w:rsidRDefault="00E333DC" w:rsidP="00E333DC">
            <w:pPr>
              <w:rPr>
                <w:rStyle w:val="RTiSWDocLiteralText"/>
                <w:sz w:val="18"/>
                <w:szCs w:val="18"/>
              </w:rPr>
            </w:pPr>
            <w:r w:rsidRPr="00E333DC">
              <w:rPr>
                <w:rStyle w:val="RTiSWDocLiteralText"/>
                <w:sz w:val="18"/>
                <w:szCs w:val="18"/>
              </w:rPr>
              <w:t># Properties are:</w:t>
            </w:r>
          </w:p>
          <w:p w:rsidR="00E333DC" w:rsidRPr="00E333DC" w:rsidRDefault="00E333DC" w:rsidP="00E333DC">
            <w:pPr>
              <w:rPr>
                <w:rStyle w:val="RTiSWDocLiteralText"/>
                <w:sz w:val="18"/>
                <w:szCs w:val="18"/>
              </w:rPr>
            </w:pPr>
            <w:r w:rsidRPr="00E333DC">
              <w:rPr>
                <w:rStyle w:val="RTiSWDocLiteralText"/>
                <w:sz w:val="18"/>
                <w:szCs w:val="18"/>
              </w:rPr>
              <w:t>#</w:t>
            </w:r>
          </w:p>
          <w:p w:rsidR="00E333DC" w:rsidRPr="00E333DC" w:rsidRDefault="00E333DC" w:rsidP="00E333DC">
            <w:pPr>
              <w:rPr>
                <w:rStyle w:val="RTiSWDocLiteralText"/>
                <w:sz w:val="18"/>
                <w:szCs w:val="18"/>
              </w:rPr>
            </w:pPr>
            <w:r w:rsidRPr="00E333DC">
              <w:rPr>
                <w:rStyle w:val="RTiSWDocLiteralText"/>
                <w:sz w:val="18"/>
                <w:szCs w:val="18"/>
              </w:rPr>
              <w:t xml:space="preserve"># The user will see the following when interacting with the </w:t>
            </w:r>
            <w:proofErr w:type="spellStart"/>
            <w:r w:rsidRPr="00E333DC">
              <w:rPr>
                <w:rStyle w:val="RTiSWDocLiteralText"/>
                <w:sz w:val="18"/>
                <w:szCs w:val="18"/>
              </w:rPr>
              <w:t>datastore</w:t>
            </w:r>
            <w:proofErr w:type="spellEnd"/>
            <w:r w:rsidRPr="00E333DC">
              <w:rPr>
                <w:rStyle w:val="RTiSWDocLiteralText"/>
                <w:sz w:val="18"/>
                <w:szCs w:val="18"/>
              </w:rPr>
              <w:t>:</w:t>
            </w:r>
          </w:p>
          <w:p w:rsidR="00E333DC" w:rsidRPr="00E333DC" w:rsidRDefault="00E333DC" w:rsidP="00E333DC">
            <w:pPr>
              <w:rPr>
                <w:rStyle w:val="RTiSWDocLiteralText"/>
                <w:sz w:val="18"/>
                <w:szCs w:val="18"/>
              </w:rPr>
            </w:pPr>
            <w:r w:rsidRPr="00E333DC">
              <w:rPr>
                <w:rStyle w:val="RTiSWDocLiteralText"/>
                <w:sz w:val="18"/>
                <w:szCs w:val="18"/>
              </w:rPr>
              <w:t>#</w:t>
            </w:r>
          </w:p>
          <w:p w:rsidR="00E333DC" w:rsidRPr="00E333DC" w:rsidRDefault="00E333DC" w:rsidP="00E333DC">
            <w:pPr>
              <w:rPr>
                <w:rStyle w:val="RTiSWDocLiteralText"/>
                <w:sz w:val="18"/>
                <w:szCs w:val="18"/>
              </w:rPr>
            </w:pPr>
            <w:r w:rsidRPr="00E333DC">
              <w:rPr>
                <w:rStyle w:val="RTiSWDocLiteralText"/>
                <w:sz w:val="18"/>
                <w:szCs w:val="18"/>
              </w:rPr>
              <w:t xml:space="preserve"># Type - required to be </w:t>
            </w:r>
            <w:proofErr w:type="spellStart"/>
            <w:r w:rsidRPr="00E333DC">
              <w:rPr>
                <w:rStyle w:val="RTiSWDocLiteralText"/>
                <w:sz w:val="18"/>
                <w:szCs w:val="18"/>
              </w:rPr>
              <w:t>GenericDatabaseDataStore</w:t>
            </w:r>
            <w:proofErr w:type="spellEnd"/>
          </w:p>
          <w:p w:rsidR="00E333DC" w:rsidRPr="00E333DC" w:rsidRDefault="00E333DC" w:rsidP="00E333DC">
            <w:pPr>
              <w:rPr>
                <w:rStyle w:val="RTiSWDocLiteralText"/>
                <w:sz w:val="18"/>
                <w:szCs w:val="18"/>
              </w:rPr>
            </w:pPr>
            <w:r w:rsidRPr="00E333DC">
              <w:rPr>
                <w:rStyle w:val="RTiSWDocLiteralText"/>
                <w:sz w:val="18"/>
                <w:szCs w:val="18"/>
              </w:rPr>
              <w:t xml:space="preserve"># Name - </w:t>
            </w:r>
            <w:proofErr w:type="spellStart"/>
            <w:r w:rsidRPr="00E333DC">
              <w:rPr>
                <w:rStyle w:val="RTiSWDocLiteralText"/>
                <w:sz w:val="18"/>
                <w:szCs w:val="18"/>
              </w:rPr>
              <w:t>datastore</w:t>
            </w:r>
            <w:proofErr w:type="spellEnd"/>
            <w:r w:rsidRPr="00E333DC">
              <w:rPr>
                <w:rStyle w:val="RTiSWDocLiteralText"/>
                <w:sz w:val="18"/>
                <w:szCs w:val="18"/>
              </w:rPr>
              <w:t xml:space="preserve"> identifier used in applications, for example as the</w:t>
            </w:r>
          </w:p>
          <w:p w:rsidR="00E333DC" w:rsidRPr="00E333DC" w:rsidRDefault="00E333DC" w:rsidP="00E333DC">
            <w:pPr>
              <w:rPr>
                <w:rStyle w:val="RTiSWDocLiteralText"/>
                <w:sz w:val="18"/>
                <w:szCs w:val="18"/>
              </w:rPr>
            </w:pPr>
            <w:r w:rsidRPr="00E333DC">
              <w:rPr>
                <w:rStyle w:val="RTiSWDocLiteralText"/>
                <w:sz w:val="18"/>
                <w:szCs w:val="18"/>
              </w:rPr>
              <w:t>#     input type information for time series identifiers (usually a short string)</w:t>
            </w:r>
          </w:p>
          <w:p w:rsidR="00E333DC" w:rsidRPr="00E333DC" w:rsidRDefault="00E333DC" w:rsidP="00E333DC">
            <w:pPr>
              <w:rPr>
                <w:rStyle w:val="RTiSWDocLiteralText"/>
                <w:sz w:val="18"/>
                <w:szCs w:val="18"/>
              </w:rPr>
            </w:pPr>
            <w:r w:rsidRPr="00E333DC">
              <w:rPr>
                <w:rStyle w:val="RTiSWDocLiteralText"/>
                <w:sz w:val="18"/>
                <w:szCs w:val="18"/>
              </w:rPr>
              <w:t xml:space="preserve"># Description - </w:t>
            </w:r>
            <w:proofErr w:type="spellStart"/>
            <w:r w:rsidRPr="00E333DC">
              <w:rPr>
                <w:rStyle w:val="RTiSWDocLiteralText"/>
                <w:sz w:val="18"/>
                <w:szCs w:val="18"/>
              </w:rPr>
              <w:t>datastore</w:t>
            </w:r>
            <w:proofErr w:type="spellEnd"/>
            <w:r w:rsidRPr="00E333DC">
              <w:rPr>
                <w:rStyle w:val="RTiSWDocLiteralText"/>
                <w:sz w:val="18"/>
                <w:szCs w:val="18"/>
              </w:rPr>
              <w:t xml:space="preserve"> description for reports and user interfaces (short phrase)</w:t>
            </w:r>
          </w:p>
          <w:p w:rsidR="00E333DC" w:rsidRPr="00E333DC" w:rsidRDefault="00E333DC" w:rsidP="00E333DC">
            <w:pPr>
              <w:rPr>
                <w:rStyle w:val="RTiSWDocLiteralText"/>
                <w:sz w:val="18"/>
                <w:szCs w:val="18"/>
              </w:rPr>
            </w:pPr>
            <w:r w:rsidRPr="00E333DC">
              <w:rPr>
                <w:rStyle w:val="RTiSWDocLiteralText"/>
                <w:sz w:val="18"/>
                <w:szCs w:val="18"/>
              </w:rPr>
              <w:t xml:space="preserve"># </w:t>
            </w:r>
            <w:proofErr w:type="spellStart"/>
            <w:r w:rsidRPr="00E333DC">
              <w:rPr>
                <w:rStyle w:val="RTiSWDocLiteralText"/>
                <w:sz w:val="18"/>
                <w:szCs w:val="18"/>
              </w:rPr>
              <w:t>DatabaseEngine</w:t>
            </w:r>
            <w:proofErr w:type="spellEnd"/>
            <w:r w:rsidRPr="00E333DC">
              <w:rPr>
                <w:rStyle w:val="RTiSWDocLiteralText"/>
                <w:sz w:val="18"/>
                <w:szCs w:val="18"/>
              </w:rPr>
              <w:t xml:space="preserve"> - the database software</w:t>
            </w:r>
          </w:p>
          <w:p w:rsidR="00E333DC" w:rsidRPr="00E333DC" w:rsidRDefault="00E333DC" w:rsidP="00E333DC">
            <w:pPr>
              <w:rPr>
                <w:rStyle w:val="RTiSWDocLiteralText"/>
                <w:sz w:val="18"/>
                <w:szCs w:val="18"/>
              </w:rPr>
            </w:pPr>
            <w:r w:rsidRPr="00E333DC">
              <w:rPr>
                <w:rStyle w:val="RTiSWDocLiteralText"/>
                <w:sz w:val="18"/>
                <w:szCs w:val="18"/>
              </w:rPr>
              <w:t xml:space="preserve"># </w:t>
            </w:r>
            <w:proofErr w:type="spellStart"/>
            <w:r w:rsidRPr="00E333DC">
              <w:rPr>
                <w:rStyle w:val="RTiSWDocLiteralText"/>
                <w:sz w:val="18"/>
                <w:szCs w:val="18"/>
              </w:rPr>
              <w:t>OdbcName</w:t>
            </w:r>
            <w:proofErr w:type="spellEnd"/>
            <w:r w:rsidRPr="00E333DC">
              <w:rPr>
                <w:rStyle w:val="RTiSWDocLiteralText"/>
                <w:sz w:val="18"/>
                <w:szCs w:val="18"/>
              </w:rPr>
              <w:t xml:space="preserve"> - the Open Database Connectivity Data Source Name (ODBC DSN), configured</w:t>
            </w:r>
          </w:p>
          <w:p w:rsidR="00E333DC" w:rsidRPr="00E333DC" w:rsidRDefault="00E333DC" w:rsidP="00E333DC">
            <w:pPr>
              <w:rPr>
                <w:rStyle w:val="RTiSWDocLiteralText"/>
                <w:sz w:val="18"/>
                <w:szCs w:val="18"/>
              </w:rPr>
            </w:pPr>
            <w:r w:rsidRPr="00E333DC">
              <w:rPr>
                <w:rStyle w:val="RTiSWDocLiteralText"/>
                <w:sz w:val="18"/>
                <w:szCs w:val="18"/>
              </w:rPr>
              <w:t>#     in Windows Control Panel</w:t>
            </w:r>
          </w:p>
          <w:p w:rsidR="00E333DC" w:rsidRPr="00E333DC" w:rsidRDefault="00E333DC" w:rsidP="00E333DC">
            <w:pPr>
              <w:rPr>
                <w:rStyle w:val="RTiSWDocLiteralText"/>
                <w:sz w:val="18"/>
                <w:szCs w:val="18"/>
              </w:rPr>
            </w:pPr>
            <w:r w:rsidRPr="00E333DC">
              <w:rPr>
                <w:rStyle w:val="RTiSWDocLiteralText"/>
                <w:sz w:val="18"/>
                <w:szCs w:val="18"/>
              </w:rPr>
              <w:t>#</w:t>
            </w:r>
          </w:p>
          <w:p w:rsidR="00E333DC" w:rsidRPr="00E333DC" w:rsidRDefault="00E333DC" w:rsidP="00E333DC">
            <w:pPr>
              <w:rPr>
                <w:rStyle w:val="RTiSWDocLiteralText"/>
                <w:sz w:val="18"/>
                <w:szCs w:val="18"/>
              </w:rPr>
            </w:pPr>
          </w:p>
          <w:p w:rsidR="00E333DC" w:rsidRPr="00E333DC" w:rsidRDefault="00E333DC" w:rsidP="00E333DC">
            <w:pPr>
              <w:rPr>
                <w:rStyle w:val="RTiSWDocLiteralText"/>
                <w:sz w:val="18"/>
                <w:szCs w:val="18"/>
              </w:rPr>
            </w:pPr>
            <w:r w:rsidRPr="00E333DC">
              <w:rPr>
                <w:rStyle w:val="RTiSWDocLiteralText"/>
                <w:sz w:val="18"/>
                <w:szCs w:val="18"/>
              </w:rPr>
              <w:t>Type = "</w:t>
            </w:r>
            <w:proofErr w:type="spellStart"/>
            <w:r w:rsidRPr="00E333DC">
              <w:rPr>
                <w:rStyle w:val="RTiSWDocLiteralText"/>
                <w:sz w:val="18"/>
                <w:szCs w:val="18"/>
              </w:rPr>
              <w:t>GenericDatabaseDataStore</w:t>
            </w:r>
            <w:proofErr w:type="spellEnd"/>
            <w:r w:rsidRPr="00E333DC">
              <w:rPr>
                <w:rStyle w:val="RTiSWDocLiteralText"/>
                <w:sz w:val="18"/>
                <w:szCs w:val="18"/>
              </w:rPr>
              <w:t>"</w:t>
            </w:r>
          </w:p>
          <w:p w:rsidR="00E333DC" w:rsidRPr="00E333DC" w:rsidRDefault="00E333DC" w:rsidP="00E333DC">
            <w:pPr>
              <w:rPr>
                <w:rStyle w:val="RTiSWDocLiteralText"/>
                <w:sz w:val="18"/>
                <w:szCs w:val="18"/>
              </w:rPr>
            </w:pPr>
            <w:r w:rsidRPr="00E333DC">
              <w:rPr>
                <w:rStyle w:val="RTiSWDocLiteralText"/>
                <w:sz w:val="18"/>
                <w:szCs w:val="18"/>
              </w:rPr>
              <w:t>Name = "</w:t>
            </w:r>
            <w:proofErr w:type="spellStart"/>
            <w:r w:rsidR="005545A9">
              <w:rPr>
                <w:rStyle w:val="RTiSWDocLiteralText"/>
                <w:sz w:val="18"/>
                <w:szCs w:val="18"/>
              </w:rPr>
              <w:t>ExampleDatabase</w:t>
            </w:r>
            <w:proofErr w:type="spellEnd"/>
            <w:r w:rsidRPr="00E333DC">
              <w:rPr>
                <w:rStyle w:val="RTiSWDocLiteralText"/>
                <w:sz w:val="18"/>
                <w:szCs w:val="18"/>
              </w:rPr>
              <w:t>"</w:t>
            </w:r>
          </w:p>
          <w:p w:rsidR="00E333DC" w:rsidRPr="00E333DC" w:rsidRDefault="00E333DC" w:rsidP="00E333DC">
            <w:pPr>
              <w:rPr>
                <w:rStyle w:val="RTiSWDocLiteralText"/>
                <w:sz w:val="18"/>
                <w:szCs w:val="18"/>
              </w:rPr>
            </w:pPr>
            <w:r w:rsidRPr="00E333DC">
              <w:rPr>
                <w:rStyle w:val="RTiSWDocLiteralText"/>
                <w:sz w:val="18"/>
                <w:szCs w:val="18"/>
              </w:rPr>
              <w:t>Description = "</w:t>
            </w:r>
            <w:r w:rsidR="005545A9">
              <w:rPr>
                <w:rStyle w:val="RTiSWDocLiteralText"/>
                <w:sz w:val="18"/>
                <w:szCs w:val="18"/>
              </w:rPr>
              <w:t>Example Access</w:t>
            </w:r>
            <w:r w:rsidRPr="00E333DC">
              <w:rPr>
                <w:rStyle w:val="RTiSWDocLiteralText"/>
                <w:sz w:val="18"/>
                <w:szCs w:val="18"/>
              </w:rPr>
              <w:t xml:space="preserve"> </w:t>
            </w:r>
            <w:r w:rsidR="00C5330B">
              <w:rPr>
                <w:rStyle w:val="RTiSWDocLiteralText"/>
                <w:sz w:val="18"/>
                <w:szCs w:val="18"/>
              </w:rPr>
              <w:t>Datab</w:t>
            </w:r>
            <w:r w:rsidRPr="00E333DC">
              <w:rPr>
                <w:rStyle w:val="RTiSWDocLiteralText"/>
                <w:sz w:val="18"/>
                <w:szCs w:val="18"/>
              </w:rPr>
              <w:t>ase"</w:t>
            </w:r>
          </w:p>
          <w:p w:rsidR="00E333DC" w:rsidRPr="00E333DC" w:rsidRDefault="00E333DC" w:rsidP="00E333DC">
            <w:pPr>
              <w:rPr>
                <w:rStyle w:val="RTiSWDocLiteralText"/>
                <w:sz w:val="18"/>
                <w:szCs w:val="18"/>
              </w:rPr>
            </w:pPr>
            <w:proofErr w:type="spellStart"/>
            <w:r w:rsidRPr="00E333DC">
              <w:rPr>
                <w:rStyle w:val="RTiSWDocLiteralText"/>
                <w:sz w:val="18"/>
                <w:szCs w:val="18"/>
              </w:rPr>
              <w:t>DatabaseEngine</w:t>
            </w:r>
            <w:proofErr w:type="spellEnd"/>
            <w:r w:rsidRPr="00E333DC">
              <w:rPr>
                <w:rStyle w:val="RTiSWDocLiteralText"/>
                <w:sz w:val="18"/>
                <w:szCs w:val="18"/>
              </w:rPr>
              <w:t xml:space="preserve"> = "Access"</w:t>
            </w:r>
          </w:p>
          <w:p w:rsidR="00E333DC" w:rsidRPr="0045022F" w:rsidRDefault="00E333DC" w:rsidP="005545A9">
            <w:pPr>
              <w:rPr>
                <w:rFonts w:ascii="Courier" w:hAnsi="Courier"/>
                <w:sz w:val="18"/>
                <w:szCs w:val="18"/>
              </w:rPr>
            </w:pPr>
            <w:proofErr w:type="spellStart"/>
            <w:r w:rsidRPr="00E333DC">
              <w:rPr>
                <w:rStyle w:val="RTiSWDocLiteralText"/>
                <w:sz w:val="18"/>
                <w:szCs w:val="18"/>
              </w:rPr>
              <w:t>OdbcName</w:t>
            </w:r>
            <w:proofErr w:type="spellEnd"/>
            <w:r w:rsidRPr="00E333DC">
              <w:rPr>
                <w:rStyle w:val="RTiSWDocLiteralText"/>
                <w:sz w:val="18"/>
                <w:szCs w:val="18"/>
              </w:rPr>
              <w:t xml:space="preserve"> = "</w:t>
            </w:r>
            <w:proofErr w:type="spellStart"/>
            <w:r w:rsidR="005545A9">
              <w:rPr>
                <w:rStyle w:val="RTiSWDocLiteralText"/>
                <w:sz w:val="18"/>
                <w:szCs w:val="18"/>
              </w:rPr>
              <w:t>ExampleDatabase</w:t>
            </w:r>
            <w:proofErr w:type="spellEnd"/>
            <w:r w:rsidRPr="00E333DC">
              <w:rPr>
                <w:rStyle w:val="RTiSWDocLiteralText"/>
                <w:sz w:val="18"/>
                <w:szCs w:val="18"/>
              </w:rPr>
              <w:t>"</w:t>
            </w:r>
          </w:p>
        </w:tc>
      </w:tr>
    </w:tbl>
    <w:p w:rsidR="00E333DC" w:rsidRDefault="00E333DC" w:rsidP="00E333DC">
      <w:pPr>
        <w:pStyle w:val="RTiSWDocFigureTableTitle"/>
      </w:pPr>
      <w:r>
        <w:t xml:space="preserve">Generic Database </w:t>
      </w:r>
      <w:proofErr w:type="spellStart"/>
      <w:r>
        <w:t>Datastore</w:t>
      </w:r>
      <w:proofErr w:type="spellEnd"/>
      <w:r>
        <w:t xml:space="preserve"> Configuration File Using ODBC DSN</w:t>
      </w:r>
      <w:r w:rsidR="001D65C9">
        <w:t xml:space="preserve"> Properties</w:t>
      </w:r>
    </w:p>
    <w:p w:rsidR="00E333DC" w:rsidRDefault="00E333DC" w:rsidP="00E333DC"/>
    <w:p w:rsidR="004C1FC5" w:rsidRPr="004C1FC5" w:rsidRDefault="00E333DC" w:rsidP="004C1FC5">
      <w:pPr>
        <w:rPr>
          <w:rStyle w:val="RTiSWDocLiteralText"/>
          <w:rFonts w:ascii="Times New Roman" w:hAnsi="Times New Roman"/>
          <w:szCs w:val="22"/>
        </w:rPr>
      </w:pPr>
      <w:r>
        <w:br w:type="page"/>
      </w:r>
      <w:r>
        <w:lastRenderedPageBreak/>
        <w:t xml:space="preserve">The following example illustrates how to configure a generic </w:t>
      </w:r>
      <w:proofErr w:type="spellStart"/>
      <w:r>
        <w:t>datastore</w:t>
      </w:r>
      <w:proofErr w:type="spellEnd"/>
      <w:r>
        <w:t xml:space="preserve"> for a SQL Server database, using separate database connection properties (NOT using an ODBC DSN).  </w:t>
      </w:r>
      <w:r w:rsidR="004C1FC5">
        <w:t>S</w:t>
      </w:r>
      <w:r>
        <w:t>uch configurations may not be suitable because it may be desirable to configure login information in an ODBC DSN.  The following is appropriate if a generic read-only service account is configured.</w:t>
      </w:r>
    </w:p>
    <w:p w:rsidR="00E333DC" w:rsidRDefault="00E333DC" w:rsidP="00E333D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E333DC" w:rsidRPr="0045022F" w:rsidTr="00C3432A">
        <w:trPr>
          <w:jc w:val="center"/>
        </w:trPr>
        <w:tc>
          <w:tcPr>
            <w:tcW w:w="9360" w:type="dxa"/>
          </w:tcPr>
          <w:p w:rsidR="00E333DC" w:rsidRPr="00E333DC" w:rsidRDefault="00E333DC" w:rsidP="00E333DC">
            <w:pPr>
              <w:rPr>
                <w:rStyle w:val="RTiSWDocLiteralText"/>
                <w:sz w:val="18"/>
                <w:szCs w:val="18"/>
              </w:rPr>
            </w:pPr>
            <w:r w:rsidRPr="00E333DC">
              <w:rPr>
                <w:rStyle w:val="RTiSWDocLiteralText"/>
                <w:sz w:val="18"/>
                <w:szCs w:val="18"/>
              </w:rPr>
              <w:t># Configuration information for Nebraska DNR development database.</w:t>
            </w:r>
          </w:p>
          <w:p w:rsidR="00E333DC" w:rsidRPr="00E333DC" w:rsidRDefault="00E333DC" w:rsidP="00E333DC">
            <w:pPr>
              <w:rPr>
                <w:rStyle w:val="RTiSWDocLiteralText"/>
                <w:sz w:val="18"/>
                <w:szCs w:val="18"/>
              </w:rPr>
            </w:pPr>
            <w:r w:rsidRPr="00E333DC">
              <w:rPr>
                <w:rStyle w:val="RTiSWDocLiteralText"/>
                <w:sz w:val="18"/>
                <w:szCs w:val="18"/>
              </w:rPr>
              <w:t># Properties are:</w:t>
            </w:r>
          </w:p>
          <w:p w:rsidR="00E333DC" w:rsidRPr="00E333DC" w:rsidRDefault="00E333DC" w:rsidP="00E333DC">
            <w:pPr>
              <w:rPr>
                <w:rStyle w:val="RTiSWDocLiteralText"/>
                <w:sz w:val="18"/>
                <w:szCs w:val="18"/>
              </w:rPr>
            </w:pPr>
            <w:r w:rsidRPr="00E333DC">
              <w:rPr>
                <w:rStyle w:val="RTiSWDocLiteralText"/>
                <w:sz w:val="18"/>
                <w:szCs w:val="18"/>
              </w:rPr>
              <w:t>#</w:t>
            </w:r>
          </w:p>
          <w:p w:rsidR="00E333DC" w:rsidRPr="00E333DC" w:rsidRDefault="00E333DC" w:rsidP="00E333DC">
            <w:pPr>
              <w:rPr>
                <w:rStyle w:val="RTiSWDocLiteralText"/>
                <w:sz w:val="18"/>
                <w:szCs w:val="18"/>
              </w:rPr>
            </w:pPr>
            <w:r w:rsidRPr="00E333DC">
              <w:rPr>
                <w:rStyle w:val="RTiSWDocLiteralText"/>
                <w:sz w:val="18"/>
                <w:szCs w:val="18"/>
              </w:rPr>
              <w:t xml:space="preserve"># The user will see the following when interacting with the </w:t>
            </w:r>
            <w:proofErr w:type="spellStart"/>
            <w:r w:rsidRPr="00E333DC">
              <w:rPr>
                <w:rStyle w:val="RTiSWDocLiteralText"/>
                <w:sz w:val="18"/>
                <w:szCs w:val="18"/>
              </w:rPr>
              <w:t>datastore</w:t>
            </w:r>
            <w:proofErr w:type="spellEnd"/>
            <w:r w:rsidRPr="00E333DC">
              <w:rPr>
                <w:rStyle w:val="RTiSWDocLiteralText"/>
                <w:sz w:val="18"/>
                <w:szCs w:val="18"/>
              </w:rPr>
              <w:t>:</w:t>
            </w:r>
          </w:p>
          <w:p w:rsidR="00E333DC" w:rsidRPr="00E333DC" w:rsidRDefault="00E333DC" w:rsidP="00E333DC">
            <w:pPr>
              <w:rPr>
                <w:rStyle w:val="RTiSWDocLiteralText"/>
                <w:sz w:val="18"/>
                <w:szCs w:val="18"/>
              </w:rPr>
            </w:pPr>
            <w:r w:rsidRPr="00E333DC">
              <w:rPr>
                <w:rStyle w:val="RTiSWDocLiteralText"/>
                <w:sz w:val="18"/>
                <w:szCs w:val="18"/>
              </w:rPr>
              <w:t>#</w:t>
            </w:r>
          </w:p>
          <w:p w:rsidR="00E333DC" w:rsidRPr="00E333DC" w:rsidRDefault="00E333DC" w:rsidP="00E333DC">
            <w:pPr>
              <w:rPr>
                <w:rStyle w:val="RTiSWDocLiteralText"/>
                <w:sz w:val="18"/>
                <w:szCs w:val="18"/>
              </w:rPr>
            </w:pPr>
            <w:r w:rsidRPr="00E333DC">
              <w:rPr>
                <w:rStyle w:val="RTiSWDocLiteralText"/>
                <w:sz w:val="18"/>
                <w:szCs w:val="18"/>
              </w:rPr>
              <w:t xml:space="preserve"># Name - </w:t>
            </w:r>
            <w:proofErr w:type="spellStart"/>
            <w:r w:rsidRPr="00E333DC">
              <w:rPr>
                <w:rStyle w:val="RTiSWDocLiteralText"/>
                <w:sz w:val="18"/>
                <w:szCs w:val="18"/>
              </w:rPr>
              <w:t>datastore</w:t>
            </w:r>
            <w:proofErr w:type="spellEnd"/>
            <w:r w:rsidRPr="00E333DC">
              <w:rPr>
                <w:rStyle w:val="RTiSWDocLiteralText"/>
                <w:sz w:val="18"/>
                <w:szCs w:val="18"/>
              </w:rPr>
              <w:t xml:space="preserve"> identifier used in applications, for example as the</w:t>
            </w:r>
          </w:p>
          <w:p w:rsidR="00E333DC" w:rsidRPr="00E333DC" w:rsidRDefault="00E333DC" w:rsidP="00E333DC">
            <w:pPr>
              <w:rPr>
                <w:rStyle w:val="RTiSWDocLiteralText"/>
                <w:sz w:val="18"/>
                <w:szCs w:val="18"/>
              </w:rPr>
            </w:pPr>
            <w:r w:rsidRPr="00E333DC">
              <w:rPr>
                <w:rStyle w:val="RTiSWDocLiteralText"/>
                <w:sz w:val="18"/>
                <w:szCs w:val="18"/>
              </w:rPr>
              <w:t>#     input type information for time series identifiers (usually a short string)</w:t>
            </w:r>
          </w:p>
          <w:p w:rsidR="00E333DC" w:rsidRPr="00E333DC" w:rsidRDefault="00E333DC" w:rsidP="00E333DC">
            <w:pPr>
              <w:rPr>
                <w:rStyle w:val="RTiSWDocLiteralText"/>
                <w:sz w:val="18"/>
                <w:szCs w:val="18"/>
              </w:rPr>
            </w:pPr>
            <w:r w:rsidRPr="00E333DC">
              <w:rPr>
                <w:rStyle w:val="RTiSWDocLiteralText"/>
                <w:sz w:val="18"/>
                <w:szCs w:val="18"/>
              </w:rPr>
              <w:t xml:space="preserve"># Description - </w:t>
            </w:r>
            <w:proofErr w:type="spellStart"/>
            <w:r w:rsidRPr="00E333DC">
              <w:rPr>
                <w:rStyle w:val="RTiSWDocLiteralText"/>
                <w:sz w:val="18"/>
                <w:szCs w:val="18"/>
              </w:rPr>
              <w:t>datastore</w:t>
            </w:r>
            <w:proofErr w:type="spellEnd"/>
            <w:r w:rsidRPr="00E333DC">
              <w:rPr>
                <w:rStyle w:val="RTiSWDocLiteralText"/>
                <w:sz w:val="18"/>
                <w:szCs w:val="18"/>
              </w:rPr>
              <w:t xml:space="preserve"> description for reports and user interfaces (short phrase)</w:t>
            </w:r>
          </w:p>
          <w:p w:rsidR="00E333DC" w:rsidRPr="00E333DC" w:rsidRDefault="00E333DC" w:rsidP="00E333DC">
            <w:pPr>
              <w:rPr>
                <w:rStyle w:val="RTiSWDocLiteralText"/>
                <w:sz w:val="18"/>
                <w:szCs w:val="18"/>
              </w:rPr>
            </w:pPr>
            <w:r w:rsidRPr="00E333DC">
              <w:rPr>
                <w:rStyle w:val="RTiSWDocLiteralText"/>
                <w:sz w:val="18"/>
                <w:szCs w:val="18"/>
              </w:rPr>
              <w:t>#</w:t>
            </w:r>
          </w:p>
          <w:p w:rsidR="00E333DC" w:rsidRPr="00E333DC" w:rsidRDefault="00E333DC" w:rsidP="00E333DC">
            <w:pPr>
              <w:rPr>
                <w:rStyle w:val="RTiSWDocLiteralText"/>
                <w:sz w:val="18"/>
                <w:szCs w:val="18"/>
              </w:rPr>
            </w:pPr>
          </w:p>
          <w:p w:rsidR="00E333DC" w:rsidRPr="00E333DC" w:rsidRDefault="00E333DC" w:rsidP="00E333DC">
            <w:pPr>
              <w:rPr>
                <w:rStyle w:val="RTiSWDocLiteralText"/>
                <w:sz w:val="18"/>
                <w:szCs w:val="18"/>
              </w:rPr>
            </w:pPr>
            <w:r w:rsidRPr="00E333DC">
              <w:rPr>
                <w:rStyle w:val="RTiSWDocLiteralText"/>
                <w:sz w:val="18"/>
                <w:szCs w:val="18"/>
              </w:rPr>
              <w:t>Type = "</w:t>
            </w:r>
            <w:proofErr w:type="spellStart"/>
            <w:r w:rsidRPr="00E333DC">
              <w:rPr>
                <w:rStyle w:val="RTiSWDocLiteralText"/>
                <w:sz w:val="18"/>
                <w:szCs w:val="18"/>
              </w:rPr>
              <w:t>GenericDatabaseDataStore</w:t>
            </w:r>
            <w:proofErr w:type="spellEnd"/>
            <w:r w:rsidRPr="00E333DC">
              <w:rPr>
                <w:rStyle w:val="RTiSWDocLiteralText"/>
                <w:sz w:val="18"/>
                <w:szCs w:val="18"/>
              </w:rPr>
              <w:t>"</w:t>
            </w:r>
          </w:p>
          <w:p w:rsidR="00E333DC" w:rsidRPr="00E333DC" w:rsidRDefault="00E333DC" w:rsidP="00E333DC">
            <w:pPr>
              <w:rPr>
                <w:rStyle w:val="RTiSWDocLiteralText"/>
                <w:sz w:val="18"/>
                <w:szCs w:val="18"/>
              </w:rPr>
            </w:pPr>
            <w:r w:rsidRPr="00E333DC">
              <w:rPr>
                <w:rStyle w:val="RTiSWDocLiteralText"/>
                <w:sz w:val="18"/>
                <w:szCs w:val="18"/>
              </w:rPr>
              <w:t>Name = "NDNR-Cascade-</w:t>
            </w:r>
            <w:proofErr w:type="spellStart"/>
            <w:r w:rsidRPr="00E333DC">
              <w:rPr>
                <w:rStyle w:val="RTiSWDocLiteralText"/>
                <w:sz w:val="18"/>
                <w:szCs w:val="18"/>
              </w:rPr>
              <w:t>WaterRights</w:t>
            </w:r>
            <w:proofErr w:type="spellEnd"/>
            <w:r w:rsidRPr="00E333DC">
              <w:rPr>
                <w:rStyle w:val="RTiSWDocLiteralText"/>
                <w:sz w:val="18"/>
                <w:szCs w:val="18"/>
              </w:rPr>
              <w:t>"</w:t>
            </w:r>
          </w:p>
          <w:p w:rsidR="00E333DC" w:rsidRPr="00E333DC" w:rsidRDefault="00E333DC" w:rsidP="00E333DC">
            <w:pPr>
              <w:rPr>
                <w:rStyle w:val="RTiSWDocLiteralText"/>
                <w:sz w:val="18"/>
                <w:szCs w:val="18"/>
              </w:rPr>
            </w:pPr>
            <w:r w:rsidRPr="00E333DC">
              <w:rPr>
                <w:rStyle w:val="RTiSWDocLiteralText"/>
                <w:sz w:val="18"/>
                <w:szCs w:val="18"/>
              </w:rPr>
              <w:t>Description = "INSIGHT Development Database"</w:t>
            </w:r>
          </w:p>
          <w:p w:rsidR="00E333DC" w:rsidRPr="00E333DC" w:rsidRDefault="00E333DC" w:rsidP="00E333DC">
            <w:pPr>
              <w:rPr>
                <w:rStyle w:val="RTiSWDocLiteralText"/>
                <w:sz w:val="18"/>
                <w:szCs w:val="18"/>
              </w:rPr>
            </w:pPr>
            <w:proofErr w:type="spellStart"/>
            <w:r w:rsidRPr="00E333DC">
              <w:rPr>
                <w:rStyle w:val="RTiSWDocLiteralText"/>
                <w:sz w:val="18"/>
                <w:szCs w:val="18"/>
              </w:rPr>
              <w:t>DatabaseEngine</w:t>
            </w:r>
            <w:proofErr w:type="spellEnd"/>
            <w:r w:rsidRPr="00E333DC">
              <w:rPr>
                <w:rStyle w:val="RTiSWDocLiteralText"/>
                <w:sz w:val="18"/>
                <w:szCs w:val="18"/>
              </w:rPr>
              <w:t xml:space="preserve"> = "</w:t>
            </w:r>
            <w:proofErr w:type="spellStart"/>
            <w:r w:rsidRPr="00E333DC">
              <w:rPr>
                <w:rStyle w:val="RTiSWDocLiteralText"/>
                <w:sz w:val="18"/>
                <w:szCs w:val="18"/>
              </w:rPr>
              <w:t>SqlServer</w:t>
            </w:r>
            <w:proofErr w:type="spellEnd"/>
            <w:r w:rsidRPr="00E333DC">
              <w:rPr>
                <w:rStyle w:val="RTiSWDocLiteralText"/>
                <w:sz w:val="18"/>
                <w:szCs w:val="18"/>
              </w:rPr>
              <w:t>"</w:t>
            </w:r>
          </w:p>
          <w:p w:rsidR="00E333DC" w:rsidRPr="00E333DC" w:rsidRDefault="00E333DC" w:rsidP="00E333DC">
            <w:pPr>
              <w:rPr>
                <w:rStyle w:val="RTiSWDocLiteralText"/>
                <w:sz w:val="18"/>
                <w:szCs w:val="18"/>
              </w:rPr>
            </w:pPr>
            <w:proofErr w:type="spellStart"/>
            <w:r w:rsidRPr="00E333DC">
              <w:rPr>
                <w:rStyle w:val="RTiSWDocLiteralText"/>
                <w:sz w:val="18"/>
                <w:szCs w:val="18"/>
              </w:rPr>
              <w:t>DatabaseServer</w:t>
            </w:r>
            <w:proofErr w:type="spellEnd"/>
            <w:r w:rsidRPr="00E333DC">
              <w:rPr>
                <w:rStyle w:val="RTiSWDocLiteralText"/>
                <w:sz w:val="18"/>
                <w:szCs w:val="18"/>
              </w:rPr>
              <w:t xml:space="preserve"> = "</w:t>
            </w:r>
            <w:proofErr w:type="spellStart"/>
            <w:r>
              <w:rPr>
                <w:rStyle w:val="RTiSWDocLiteralText"/>
                <w:sz w:val="18"/>
                <w:szCs w:val="18"/>
              </w:rPr>
              <w:t>xxxxx</w:t>
            </w:r>
            <w:proofErr w:type="spellEnd"/>
            <w:r w:rsidRPr="00E333DC">
              <w:rPr>
                <w:rStyle w:val="RTiSWDocLiteralText"/>
                <w:sz w:val="18"/>
                <w:szCs w:val="18"/>
              </w:rPr>
              <w:t>"</w:t>
            </w:r>
          </w:p>
          <w:p w:rsidR="00E333DC" w:rsidRPr="00E333DC" w:rsidRDefault="00E333DC" w:rsidP="00E333DC">
            <w:pPr>
              <w:rPr>
                <w:rStyle w:val="RTiSWDocLiteralText"/>
                <w:sz w:val="18"/>
                <w:szCs w:val="18"/>
              </w:rPr>
            </w:pPr>
            <w:proofErr w:type="spellStart"/>
            <w:r w:rsidRPr="00E333DC">
              <w:rPr>
                <w:rStyle w:val="RTiSWDocLiteralText"/>
                <w:sz w:val="18"/>
                <w:szCs w:val="18"/>
              </w:rPr>
              <w:t>DatabaseName</w:t>
            </w:r>
            <w:proofErr w:type="spellEnd"/>
            <w:r w:rsidRPr="00E333DC">
              <w:rPr>
                <w:rStyle w:val="RTiSWDocLiteralText"/>
                <w:sz w:val="18"/>
                <w:szCs w:val="18"/>
              </w:rPr>
              <w:t xml:space="preserve"> = "</w:t>
            </w:r>
            <w:proofErr w:type="spellStart"/>
            <w:r w:rsidRPr="00E333DC">
              <w:rPr>
                <w:rStyle w:val="RTiSWDocLiteralText"/>
                <w:sz w:val="18"/>
                <w:szCs w:val="18"/>
              </w:rPr>
              <w:t>WaterRights</w:t>
            </w:r>
            <w:proofErr w:type="spellEnd"/>
            <w:r w:rsidRPr="00E333DC">
              <w:rPr>
                <w:rStyle w:val="RTiSWDocLiteralText"/>
                <w:sz w:val="18"/>
                <w:szCs w:val="18"/>
              </w:rPr>
              <w:t>"</w:t>
            </w:r>
          </w:p>
          <w:p w:rsidR="00E333DC" w:rsidRPr="00E333DC" w:rsidRDefault="00E333DC" w:rsidP="00E333DC">
            <w:pPr>
              <w:rPr>
                <w:rStyle w:val="RTiSWDocLiteralText"/>
                <w:sz w:val="18"/>
                <w:szCs w:val="18"/>
              </w:rPr>
            </w:pPr>
            <w:proofErr w:type="spellStart"/>
            <w:r w:rsidRPr="00E333DC">
              <w:rPr>
                <w:rStyle w:val="RTiSWDocLiteralText"/>
                <w:sz w:val="18"/>
                <w:szCs w:val="18"/>
              </w:rPr>
              <w:t>SystemLogin</w:t>
            </w:r>
            <w:proofErr w:type="spellEnd"/>
            <w:r w:rsidRPr="00E333DC">
              <w:rPr>
                <w:rStyle w:val="RTiSWDocLiteralText"/>
                <w:sz w:val="18"/>
                <w:szCs w:val="18"/>
              </w:rPr>
              <w:t xml:space="preserve"> = "guest"</w:t>
            </w:r>
          </w:p>
          <w:p w:rsidR="00E333DC" w:rsidRPr="0045022F" w:rsidRDefault="00E333DC" w:rsidP="00E333DC">
            <w:pPr>
              <w:rPr>
                <w:rFonts w:ascii="Courier" w:hAnsi="Courier"/>
                <w:sz w:val="18"/>
                <w:szCs w:val="18"/>
              </w:rPr>
            </w:pPr>
            <w:proofErr w:type="spellStart"/>
            <w:r w:rsidRPr="00E333DC">
              <w:rPr>
                <w:rStyle w:val="RTiSWDocLiteralText"/>
                <w:sz w:val="18"/>
                <w:szCs w:val="18"/>
              </w:rPr>
              <w:t>SystemPassword</w:t>
            </w:r>
            <w:proofErr w:type="spellEnd"/>
            <w:r w:rsidRPr="00E333DC">
              <w:rPr>
                <w:rStyle w:val="RTiSWDocLiteralText"/>
                <w:sz w:val="18"/>
                <w:szCs w:val="18"/>
              </w:rPr>
              <w:t xml:space="preserve"> = "guest"</w:t>
            </w:r>
          </w:p>
        </w:tc>
      </w:tr>
    </w:tbl>
    <w:p w:rsidR="00E333DC" w:rsidRDefault="00E333DC" w:rsidP="00E333DC">
      <w:pPr>
        <w:pStyle w:val="RTiSWDocFigureTableTitle"/>
      </w:pPr>
      <w:r>
        <w:t xml:space="preserve">Generic Database </w:t>
      </w:r>
      <w:proofErr w:type="spellStart"/>
      <w:r>
        <w:t>Datastore</w:t>
      </w:r>
      <w:proofErr w:type="spellEnd"/>
      <w:r>
        <w:t xml:space="preserve"> Configuration File Using Database Connection Properties</w:t>
      </w:r>
    </w:p>
    <w:p w:rsidR="00E333DC" w:rsidRDefault="00E333DC" w:rsidP="00E333DC"/>
    <w:p w:rsidR="00EC1BBC" w:rsidRDefault="00EC1BBC" w:rsidP="00EC1BBC">
      <w:pPr>
        <w:numPr>
          <w:ilvl w:val="12"/>
          <w:numId w:val="0"/>
        </w:numPr>
      </w:pPr>
      <w:r>
        <w:t xml:space="preserve">The </w:t>
      </w:r>
      <w:proofErr w:type="spellStart"/>
      <w:proofErr w:type="gramStart"/>
      <w:r w:rsidR="00513230">
        <w:rPr>
          <w:rStyle w:val="RTiSWDocLiteralText"/>
        </w:rPr>
        <w:t>Read</w:t>
      </w:r>
      <w:r w:rsidRPr="00944E37">
        <w:rPr>
          <w:rStyle w:val="RTiSWDocLiteralText"/>
        </w:rPr>
        <w:t>TimeSeries</w:t>
      </w:r>
      <w:r w:rsidR="00513230">
        <w:rPr>
          <w:rStyle w:val="RTiSWDocLiteralText"/>
        </w:rPr>
        <w:t>From</w:t>
      </w:r>
      <w:r w:rsidRPr="00944E37">
        <w:rPr>
          <w:rStyle w:val="RTiSWDocLiteralText"/>
        </w:rPr>
        <w:t>DataStore</w:t>
      </w:r>
      <w:proofErr w:type="spellEnd"/>
      <w:r w:rsidRPr="00944E37">
        <w:rPr>
          <w:rStyle w:val="RTiSWDocLiteralText"/>
        </w:rPr>
        <w:t>(</w:t>
      </w:r>
      <w:proofErr w:type="gramEnd"/>
      <w:r w:rsidRPr="00944E37">
        <w:rPr>
          <w:rStyle w:val="RTiSWDocLiteralText"/>
        </w:rPr>
        <w:t>)</w:t>
      </w:r>
      <w:r w:rsidR="00513230">
        <w:rPr>
          <w:rStyle w:val="RTiSWDocLiteralText"/>
        </w:rPr>
        <w:t>and</w:t>
      </w:r>
      <w:r w:rsidR="00513230">
        <w:t xml:space="preserve"> </w:t>
      </w:r>
      <w:proofErr w:type="spellStart"/>
      <w:r w:rsidR="00513230" w:rsidRPr="00944E37">
        <w:rPr>
          <w:rStyle w:val="RTiSWDocLiteralText"/>
        </w:rPr>
        <w:t>WriteTimeSeriesToDataStore</w:t>
      </w:r>
      <w:proofErr w:type="spellEnd"/>
      <w:r w:rsidR="00513230" w:rsidRPr="00944E37">
        <w:rPr>
          <w:rStyle w:val="RTiSWDocLiteralText"/>
        </w:rPr>
        <w:t>()</w:t>
      </w:r>
      <w:r w:rsidR="00513230">
        <w:rPr>
          <w:rStyle w:val="RTiSWDocLiteralText"/>
        </w:rPr>
        <w:t xml:space="preserve"> </w:t>
      </w:r>
      <w:r>
        <w:t>command</w:t>
      </w:r>
      <w:r w:rsidR="00513230">
        <w:t>s</w:t>
      </w:r>
      <w:r>
        <w:t xml:space="preserve"> recognize additional </w:t>
      </w:r>
      <w:proofErr w:type="spellStart"/>
      <w:r>
        <w:t>datastore</w:t>
      </w:r>
      <w:proofErr w:type="spellEnd"/>
      <w:r>
        <w:t xml:space="preserve"> configuration properties, which allow the command</w:t>
      </w:r>
      <w:r w:rsidR="00513230">
        <w:t>s</w:t>
      </w:r>
      <w:r>
        <w:t xml:space="preserve"> to </w:t>
      </w:r>
      <w:r w:rsidR="00513230">
        <w:t xml:space="preserve">read time series from and </w:t>
      </w:r>
      <w:r>
        <w:t>write time series to a general database design.  To use th</w:t>
      </w:r>
      <w:r w:rsidR="005545A9">
        <w:t>e</w:t>
      </w:r>
      <w:r>
        <w:t>s</w:t>
      </w:r>
      <w:r w:rsidR="005545A9">
        <w:t>e</w:t>
      </w:r>
      <w:r>
        <w:t xml:space="preserve"> command, </w:t>
      </w:r>
      <w:r w:rsidR="005545A9">
        <w:t xml:space="preserve">time series metadata in the </w:t>
      </w:r>
      <w:r>
        <w:t xml:space="preserve">database </w:t>
      </w:r>
      <w:r w:rsidR="005545A9">
        <w:t>are mapped to</w:t>
      </w:r>
      <w:r>
        <w:t xml:space="preserve"> </w:t>
      </w:r>
      <w:proofErr w:type="spellStart"/>
      <w:r>
        <w:t>TSTool</w:t>
      </w:r>
      <w:proofErr w:type="spellEnd"/>
      <w:r>
        <w:t xml:space="preserve"> time series identifiers (</w:t>
      </w:r>
      <w:proofErr w:type="spellStart"/>
      <w:r w:rsidRPr="00513230">
        <w:rPr>
          <w:rStyle w:val="RTiSWDocLiteralText"/>
        </w:rPr>
        <w:t>L</w:t>
      </w:r>
      <w:r w:rsidR="002A63DE">
        <w:rPr>
          <w:rStyle w:val="RTiSWDocLiteralText"/>
        </w:rPr>
        <w:t>ocationType</w:t>
      </w:r>
      <w:proofErr w:type="gramStart"/>
      <w:r w:rsidR="002A63DE">
        <w:rPr>
          <w:rStyle w:val="RTiSWDocLiteralText"/>
        </w:rPr>
        <w:t>:L</w:t>
      </w:r>
      <w:r w:rsidRPr="00513230">
        <w:rPr>
          <w:rStyle w:val="RTiSWDocLiteralText"/>
        </w:rPr>
        <w:t>ocation.DataSource.DataType.Interva</w:t>
      </w:r>
      <w:r w:rsidR="002A63DE">
        <w:rPr>
          <w:rStyle w:val="RTiSWDocLiteralText"/>
        </w:rPr>
        <w:t>l.Scenario</w:t>
      </w:r>
      <w:proofErr w:type="spellEnd"/>
      <w:proofErr w:type="gramEnd"/>
      <w:r>
        <w:t xml:space="preserve">) and other </w:t>
      </w:r>
      <w:r w:rsidR="005545A9">
        <w:t>key</w:t>
      </w:r>
      <w:r>
        <w:t xml:space="preserve"> properties</w:t>
      </w:r>
      <w:r w:rsidR="005545A9">
        <w:t xml:space="preserve"> can be provided</w:t>
      </w:r>
      <w:r>
        <w:t xml:space="preserve"> (</w:t>
      </w:r>
      <w:r w:rsidR="005545A9">
        <w:t xml:space="preserve">e.g., </w:t>
      </w:r>
      <w:r>
        <w:t>data units).  Core tables</w:t>
      </w:r>
      <w:r w:rsidR="005545A9">
        <w:t xml:space="preserve"> </w:t>
      </w:r>
      <w:r>
        <w:t xml:space="preserve">in a </w:t>
      </w:r>
      <w:r w:rsidR="005545A9">
        <w:t xml:space="preserve">compatible database </w:t>
      </w:r>
      <w:r>
        <w:t>design contain the following data:</w:t>
      </w:r>
    </w:p>
    <w:p w:rsidR="00EC1BBC" w:rsidRDefault="00EC1BBC" w:rsidP="00EC1BBC">
      <w:pPr>
        <w:numPr>
          <w:ilvl w:val="12"/>
          <w:numId w:val="0"/>
        </w:numPr>
      </w:pPr>
    </w:p>
    <w:p w:rsidR="00EC1BBC" w:rsidRDefault="00EC1BBC" w:rsidP="00EC1BBC">
      <w:pPr>
        <w:pStyle w:val="ListParagraph"/>
        <w:numPr>
          <w:ilvl w:val="0"/>
          <w:numId w:val="14"/>
        </w:numPr>
        <w:contextualSpacing/>
      </w:pPr>
      <w:r>
        <w:t>Definitions, such as data types, data units, data source (providers)</w:t>
      </w:r>
    </w:p>
    <w:p w:rsidR="00EC1BBC" w:rsidRDefault="00EC1BBC" w:rsidP="00EC1BBC">
      <w:pPr>
        <w:pStyle w:val="ListParagraph"/>
        <w:numPr>
          <w:ilvl w:val="0"/>
          <w:numId w:val="14"/>
        </w:numPr>
        <w:contextualSpacing/>
      </w:pPr>
      <w:r>
        <w:t>Locations</w:t>
      </w:r>
    </w:p>
    <w:p w:rsidR="00EC1BBC" w:rsidRDefault="00EC1BBC" w:rsidP="00EC1BBC">
      <w:pPr>
        <w:pStyle w:val="ListParagraph"/>
        <w:numPr>
          <w:ilvl w:val="0"/>
          <w:numId w:val="14"/>
        </w:numPr>
        <w:contextualSpacing/>
      </w:pPr>
      <w:r>
        <w:t>Time series metadata (typically relationships to the above)</w:t>
      </w:r>
    </w:p>
    <w:p w:rsidR="00EC1BBC" w:rsidRDefault="00EC1BBC" w:rsidP="00EC1BBC">
      <w:pPr>
        <w:pStyle w:val="ListParagraph"/>
        <w:numPr>
          <w:ilvl w:val="0"/>
          <w:numId w:val="14"/>
        </w:numPr>
        <w:contextualSpacing/>
      </w:pPr>
      <w:r>
        <w:t>Time series data records (associated with a time series metadata record)</w:t>
      </w:r>
    </w:p>
    <w:p w:rsidR="00EC1BBC" w:rsidRDefault="00EC1BBC" w:rsidP="00EC1BBC">
      <w:pPr>
        <w:numPr>
          <w:ilvl w:val="12"/>
          <w:numId w:val="0"/>
        </w:numPr>
      </w:pPr>
    </w:p>
    <w:p w:rsidR="00EC1BBC" w:rsidRDefault="00EC1BBC" w:rsidP="00EC1BBC">
      <w:pPr>
        <w:numPr>
          <w:ilvl w:val="12"/>
          <w:numId w:val="0"/>
        </w:numPr>
      </w:pPr>
      <w:r>
        <w:t>Relationships between the above tables that use database keys can be complicated to configure.  Consequently, it is recommended that a database view be configured to provide time series metadata</w:t>
      </w:r>
      <w:r w:rsidR="00513230">
        <w:t xml:space="preserve"> as a list of time series and associated properties</w:t>
      </w:r>
      <w:r>
        <w:t xml:space="preserve">.  </w:t>
      </w:r>
      <w:r w:rsidR="002A63DE">
        <w:t xml:space="preserve">For performance reasons, it may also be appropriate to copy the view to a “materialized” table and create indexes on the table.  </w:t>
      </w:r>
      <w:r>
        <w:t>The following figure illustrates time series metadata from a database view:</w:t>
      </w:r>
    </w:p>
    <w:p w:rsidR="00EC1BBC" w:rsidRDefault="00EC1BBC" w:rsidP="00EC1BBC">
      <w:pPr>
        <w:numPr>
          <w:ilvl w:val="12"/>
          <w:numId w:val="0"/>
        </w:numPr>
      </w:pPr>
    </w:p>
    <w:p w:rsidR="00EC1BBC" w:rsidRDefault="003A2AD9" w:rsidP="00EC1BBC">
      <w:pPr>
        <w:numPr>
          <w:ilvl w:val="12"/>
          <w:numId w:val="0"/>
        </w:numPr>
        <w:jc w:val="center"/>
      </w:pPr>
      <w:r>
        <w:rPr>
          <w:noProof/>
        </w:rPr>
        <w:lastRenderedPageBreak/>
        <w:drawing>
          <wp:inline distT="0" distB="0" distL="0" distR="0">
            <wp:extent cx="5935980" cy="1973580"/>
            <wp:effectExtent l="0" t="0" r="7620" b="7620"/>
            <wp:docPr id="1" name="Picture 1" descr="Datastore_Generic_TimeSeriesM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tore_Generic_TimeSeriesM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1973580"/>
                    </a:xfrm>
                    <a:prstGeom prst="rect">
                      <a:avLst/>
                    </a:prstGeom>
                    <a:noFill/>
                    <a:ln>
                      <a:noFill/>
                    </a:ln>
                  </pic:spPr>
                </pic:pic>
              </a:graphicData>
            </a:graphic>
          </wp:inline>
        </w:drawing>
      </w:r>
    </w:p>
    <w:p w:rsidR="00EC1BBC" w:rsidRDefault="005D2D0C" w:rsidP="00EC1BBC">
      <w:pPr>
        <w:pStyle w:val="RTiSWDocNote"/>
      </w:pPr>
      <w:proofErr w:type="spellStart"/>
      <w:r>
        <w:t>Datastore_Generic_TimeSeriesMeta</w:t>
      </w:r>
      <w:proofErr w:type="spellEnd"/>
    </w:p>
    <w:p w:rsidR="00EC1BBC" w:rsidRDefault="00EC1BBC" w:rsidP="00EC1BBC">
      <w:pPr>
        <w:pStyle w:val="RTiSWDocFigureTableTitle"/>
      </w:pPr>
      <w:r>
        <w:t>Time Series Metadata View</w:t>
      </w:r>
    </w:p>
    <w:p w:rsidR="00EC1BBC" w:rsidRDefault="00EC1BBC" w:rsidP="00EC1BBC">
      <w:pPr>
        <w:numPr>
          <w:ilvl w:val="12"/>
          <w:numId w:val="0"/>
        </w:numPr>
      </w:pPr>
    </w:p>
    <w:p w:rsidR="00EC1BBC" w:rsidRDefault="00EC1BBC" w:rsidP="00EC1BBC">
      <w:r>
        <w:t xml:space="preserve">The following example illustrates </w:t>
      </w:r>
      <w:proofErr w:type="spellStart"/>
      <w:r>
        <w:t>datastore</w:t>
      </w:r>
      <w:proofErr w:type="spellEnd"/>
      <w:r>
        <w:t xml:space="preserve"> properties that </w:t>
      </w:r>
      <w:r w:rsidR="005545A9">
        <w:t xml:space="preserve">are </w:t>
      </w:r>
      <w:r>
        <w:t xml:space="preserve">used to describe the </w:t>
      </w:r>
      <w:r w:rsidR="005545A9">
        <w:t>database</w:t>
      </w:r>
      <w:r>
        <w:t xml:space="preserve"> design so that </w:t>
      </w:r>
      <w:proofErr w:type="spellStart"/>
      <w:r>
        <w:t>TSTool</w:t>
      </w:r>
      <w:proofErr w:type="spellEnd"/>
      <w:r>
        <w:t xml:space="preserve"> can read and write time series.</w:t>
      </w:r>
      <w:r w:rsidR="005D2D0C">
        <w:t xml:space="preserve">  If configured, </w:t>
      </w:r>
      <w:proofErr w:type="spellStart"/>
      <w:r w:rsidR="005D2D0C">
        <w:t>TSTool</w:t>
      </w:r>
      <w:proofErr w:type="spellEnd"/>
      <w:r w:rsidR="005D2D0C">
        <w:t xml:space="preserve"> also will provide time series browsing features in the main window.</w:t>
      </w:r>
    </w:p>
    <w:p w:rsidR="00EC1BBC" w:rsidRDefault="00EC1BBC" w:rsidP="00EC1BB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EC1BBC" w:rsidRPr="0045022F" w:rsidTr="00D63AA6">
        <w:trPr>
          <w:jc w:val="center"/>
        </w:trPr>
        <w:tc>
          <w:tcPr>
            <w:tcW w:w="9504" w:type="dxa"/>
          </w:tcPr>
          <w:p w:rsidR="00EC1BBC" w:rsidRPr="00E14410" w:rsidRDefault="00EC1BBC" w:rsidP="00D63AA6">
            <w:pPr>
              <w:rPr>
                <w:rStyle w:val="RTiSWDocLiteralText"/>
                <w:sz w:val="18"/>
                <w:szCs w:val="18"/>
              </w:rPr>
            </w:pPr>
            <w:r w:rsidRPr="00E14410">
              <w:rPr>
                <w:rStyle w:val="RTiSWDocLiteralText"/>
                <w:sz w:val="18"/>
                <w:szCs w:val="18"/>
              </w:rPr>
              <w:t># Indicate the table that contains time series metadata</w:t>
            </w:r>
          </w:p>
          <w:p w:rsidR="00EC1BBC" w:rsidRPr="00E14410" w:rsidRDefault="00EC1BBC" w:rsidP="00D63AA6">
            <w:pPr>
              <w:rPr>
                <w:rStyle w:val="RTiSWDocLiteralText"/>
                <w:sz w:val="18"/>
                <w:szCs w:val="18"/>
              </w:rPr>
            </w:pPr>
            <w:r w:rsidRPr="00E14410">
              <w:rPr>
                <w:rStyle w:val="RTiSWDocLiteralText"/>
                <w:sz w:val="18"/>
                <w:szCs w:val="18"/>
              </w:rPr>
              <w:t># Use a view that handles the foreign keys so that this configuration is simpler</w:t>
            </w:r>
          </w:p>
          <w:p w:rsidR="00EC1BBC" w:rsidRPr="00E14410" w:rsidRDefault="00EC1BBC" w:rsidP="00D63AA6">
            <w:pPr>
              <w:rPr>
                <w:rStyle w:val="RTiSWDocLiteralText"/>
                <w:sz w:val="18"/>
                <w:szCs w:val="18"/>
              </w:rPr>
            </w:pPr>
            <w:proofErr w:type="spellStart"/>
            <w:r w:rsidRPr="00E14410">
              <w:rPr>
                <w:rStyle w:val="RTiSWDocLiteralText"/>
                <w:sz w:val="18"/>
                <w:szCs w:val="18"/>
              </w:rPr>
              <w:t>TimeSeriesMeta</w:t>
            </w:r>
            <w:r w:rsidR="00AC05B3">
              <w:rPr>
                <w:rStyle w:val="RTiSWDocLiteralText"/>
                <w:sz w:val="18"/>
                <w:szCs w:val="18"/>
              </w:rPr>
              <w:t>data</w:t>
            </w:r>
            <w:r w:rsidRPr="00E14410">
              <w:rPr>
                <w:rStyle w:val="RTiSWDocLiteralText"/>
                <w:sz w:val="18"/>
                <w:szCs w:val="18"/>
              </w:rPr>
              <w:t>Table</w:t>
            </w:r>
            <w:proofErr w:type="spellEnd"/>
            <w:r w:rsidRPr="00E14410">
              <w:rPr>
                <w:rStyle w:val="RTiSWDocLiteralText"/>
                <w:sz w:val="18"/>
                <w:szCs w:val="18"/>
              </w:rPr>
              <w:t xml:space="preserve"> = "</w:t>
            </w:r>
            <w:proofErr w:type="spellStart"/>
            <w:r w:rsidRPr="00E14410">
              <w:rPr>
                <w:rStyle w:val="RTiSWDocLiteralText"/>
                <w:sz w:val="18"/>
                <w:szCs w:val="18"/>
              </w:rPr>
              <w:t>view_TimeSeriesMeta_All</w:t>
            </w:r>
            <w:proofErr w:type="spellEnd"/>
            <w:r w:rsidRPr="00E14410">
              <w:rPr>
                <w:rStyle w:val="RTiSWDocLiteralText"/>
                <w:sz w:val="18"/>
                <w:szCs w:val="18"/>
              </w:rPr>
              <w:t>"</w:t>
            </w:r>
          </w:p>
          <w:p w:rsidR="00EC1BBC" w:rsidRPr="00E14410" w:rsidRDefault="00EC1BBC" w:rsidP="00D63AA6">
            <w:pPr>
              <w:rPr>
                <w:rStyle w:val="RTiSWDocLiteralText"/>
                <w:sz w:val="18"/>
                <w:szCs w:val="18"/>
              </w:rPr>
            </w:pPr>
          </w:p>
          <w:p w:rsidR="00EC1BBC" w:rsidRDefault="00EC1BBC" w:rsidP="00D63AA6">
            <w:pPr>
              <w:rPr>
                <w:rStyle w:val="RTiSWDocLiteralText"/>
                <w:sz w:val="18"/>
                <w:szCs w:val="18"/>
              </w:rPr>
            </w:pPr>
            <w:r w:rsidRPr="00E14410">
              <w:rPr>
                <w:rStyle w:val="RTiSWDocLiteralText"/>
                <w:sz w:val="18"/>
                <w:szCs w:val="18"/>
              </w:rPr>
              <w:t># Columns in the metadata table for the time series identifier parts</w:t>
            </w:r>
          </w:p>
          <w:p w:rsidR="005D2D0C" w:rsidRPr="00E14410" w:rsidRDefault="005D2D0C" w:rsidP="00D63AA6">
            <w:pPr>
              <w:rPr>
                <w:rStyle w:val="RTiSWDocLiteralText"/>
                <w:sz w:val="18"/>
                <w:szCs w:val="18"/>
              </w:rPr>
            </w:pPr>
            <w:r>
              <w:rPr>
                <w:rStyle w:val="RTiSWDocLiteralText"/>
                <w:sz w:val="18"/>
                <w:szCs w:val="18"/>
              </w:rPr>
              <w:t xml:space="preserve"># Only the </w:t>
            </w:r>
            <w:proofErr w:type="spellStart"/>
            <w:r w:rsidRPr="00E14410">
              <w:rPr>
                <w:rStyle w:val="RTiSWDocLiteralText"/>
                <w:sz w:val="18"/>
                <w:szCs w:val="18"/>
              </w:rPr>
              <w:t>TimeSeriesMeta</w:t>
            </w:r>
            <w:r w:rsidR="00B35D80">
              <w:rPr>
                <w:rStyle w:val="RTiSWDocLiteralText"/>
                <w:sz w:val="18"/>
                <w:szCs w:val="18"/>
              </w:rPr>
              <w:t>data</w:t>
            </w:r>
            <w:r w:rsidRPr="00E14410">
              <w:rPr>
                <w:rStyle w:val="RTiSWDocLiteralText"/>
                <w:sz w:val="18"/>
                <w:szCs w:val="18"/>
              </w:rPr>
              <w:t>Table</w:t>
            </w:r>
            <w:r>
              <w:rPr>
                <w:rStyle w:val="RTiSWDocLiteralText"/>
                <w:sz w:val="18"/>
                <w:szCs w:val="18"/>
              </w:rPr>
              <w:t>_MetaId</w:t>
            </w:r>
            <w:r w:rsidRPr="00E14410">
              <w:rPr>
                <w:rStyle w:val="RTiSWDocLiteralText"/>
                <w:sz w:val="18"/>
                <w:szCs w:val="18"/>
              </w:rPr>
              <w:t>Column</w:t>
            </w:r>
            <w:proofErr w:type="spellEnd"/>
            <w:r>
              <w:rPr>
                <w:rStyle w:val="RTiSWDocLiteralText"/>
                <w:sz w:val="18"/>
                <w:szCs w:val="18"/>
              </w:rPr>
              <w:t xml:space="preserve"> column contains a primary key</w:t>
            </w:r>
          </w:p>
          <w:p w:rsidR="00EC1BBC" w:rsidRPr="00E14410" w:rsidRDefault="00EC1BBC" w:rsidP="00D63AA6">
            <w:pPr>
              <w:rPr>
                <w:rStyle w:val="RTiSWDocLiteralText"/>
                <w:sz w:val="18"/>
                <w:szCs w:val="18"/>
              </w:rPr>
            </w:pPr>
            <w:proofErr w:type="spellStart"/>
            <w:r w:rsidRPr="00E14410">
              <w:rPr>
                <w:rStyle w:val="RTiSWDocLiteralText"/>
                <w:sz w:val="18"/>
                <w:szCs w:val="18"/>
              </w:rPr>
              <w:t>TimeSeriesMeta</w:t>
            </w:r>
            <w:r w:rsidR="00B35D80">
              <w:rPr>
                <w:rStyle w:val="RTiSWDocLiteralText"/>
                <w:sz w:val="18"/>
                <w:szCs w:val="18"/>
              </w:rPr>
              <w:t>data</w:t>
            </w:r>
            <w:r w:rsidRPr="00E14410">
              <w:rPr>
                <w:rStyle w:val="RTiSWDocLiteralText"/>
                <w:sz w:val="18"/>
                <w:szCs w:val="18"/>
              </w:rPr>
              <w:t>Table</w:t>
            </w:r>
            <w:r w:rsidR="004B315D">
              <w:rPr>
                <w:rStyle w:val="RTiSWDocLiteralText"/>
                <w:sz w:val="18"/>
                <w:szCs w:val="18"/>
              </w:rPr>
              <w:t>_</w:t>
            </w:r>
            <w:r w:rsidRPr="00E14410">
              <w:rPr>
                <w:rStyle w:val="RTiSWDocLiteralText"/>
                <w:sz w:val="18"/>
                <w:szCs w:val="18"/>
              </w:rPr>
              <w:t>LocationTypeColumn</w:t>
            </w:r>
            <w:proofErr w:type="spellEnd"/>
            <w:r w:rsidRPr="00E14410">
              <w:rPr>
                <w:rStyle w:val="RTiSWDocLiteralText"/>
                <w:sz w:val="18"/>
                <w:szCs w:val="18"/>
              </w:rPr>
              <w:t xml:space="preserve"> = "</w:t>
            </w:r>
            <w:proofErr w:type="spellStart"/>
            <w:r w:rsidRPr="00E14410">
              <w:rPr>
                <w:rStyle w:val="RTiSWDocLiteralText"/>
                <w:sz w:val="18"/>
                <w:szCs w:val="18"/>
              </w:rPr>
              <w:t>LocationType</w:t>
            </w:r>
            <w:proofErr w:type="spellEnd"/>
            <w:r w:rsidRPr="00E14410">
              <w:rPr>
                <w:rStyle w:val="RTiSWDocLiteralText"/>
                <w:sz w:val="18"/>
                <w:szCs w:val="18"/>
              </w:rPr>
              <w:t>"</w:t>
            </w:r>
          </w:p>
          <w:p w:rsidR="00EC1BBC" w:rsidRDefault="00EC1BBC" w:rsidP="00D63AA6">
            <w:pPr>
              <w:rPr>
                <w:rStyle w:val="RTiSWDocLiteralText"/>
                <w:sz w:val="18"/>
                <w:szCs w:val="18"/>
              </w:rPr>
            </w:pPr>
            <w:proofErr w:type="spellStart"/>
            <w:r w:rsidRPr="00E14410">
              <w:rPr>
                <w:rStyle w:val="RTiSWDocLiteralText"/>
                <w:sz w:val="18"/>
                <w:szCs w:val="18"/>
              </w:rPr>
              <w:t>TimeSeriesMeta</w:t>
            </w:r>
            <w:r w:rsidR="00B35D80">
              <w:rPr>
                <w:rStyle w:val="RTiSWDocLiteralText"/>
                <w:sz w:val="18"/>
                <w:szCs w:val="18"/>
              </w:rPr>
              <w:t>data</w:t>
            </w:r>
            <w:r w:rsidRPr="00E14410">
              <w:rPr>
                <w:rStyle w:val="RTiSWDocLiteralText"/>
                <w:sz w:val="18"/>
                <w:szCs w:val="18"/>
              </w:rPr>
              <w:t>Table</w:t>
            </w:r>
            <w:r w:rsidR="004B315D">
              <w:rPr>
                <w:rStyle w:val="RTiSWDocLiteralText"/>
                <w:sz w:val="18"/>
                <w:szCs w:val="18"/>
              </w:rPr>
              <w:t>_</w:t>
            </w:r>
            <w:r w:rsidRPr="00E14410">
              <w:rPr>
                <w:rStyle w:val="RTiSWDocLiteralText"/>
                <w:sz w:val="18"/>
                <w:szCs w:val="18"/>
              </w:rPr>
              <w:t>LocationIdColumn</w:t>
            </w:r>
            <w:proofErr w:type="spellEnd"/>
            <w:r w:rsidRPr="00E14410">
              <w:rPr>
                <w:rStyle w:val="RTiSWDocLiteralText"/>
                <w:sz w:val="18"/>
                <w:szCs w:val="18"/>
              </w:rPr>
              <w:t xml:space="preserve"> = "</w:t>
            </w:r>
            <w:proofErr w:type="spellStart"/>
            <w:r w:rsidRPr="00E14410">
              <w:rPr>
                <w:rStyle w:val="RTiSWDocLiteralText"/>
                <w:sz w:val="18"/>
                <w:szCs w:val="18"/>
              </w:rPr>
              <w:t>LocationId</w:t>
            </w:r>
            <w:r w:rsidR="005D2D0C">
              <w:rPr>
                <w:rStyle w:val="RTiSWDocLiteralText"/>
                <w:sz w:val="18"/>
                <w:szCs w:val="18"/>
              </w:rPr>
              <w:t>entifier</w:t>
            </w:r>
            <w:proofErr w:type="spellEnd"/>
            <w:r w:rsidRPr="00E14410">
              <w:rPr>
                <w:rStyle w:val="RTiSWDocLiteralText"/>
                <w:sz w:val="18"/>
                <w:szCs w:val="18"/>
              </w:rPr>
              <w:t>"</w:t>
            </w:r>
          </w:p>
          <w:p w:rsidR="005D2D0C" w:rsidRPr="00E14410" w:rsidRDefault="005D2D0C" w:rsidP="00D63AA6">
            <w:pPr>
              <w:rPr>
                <w:rStyle w:val="RTiSWDocLiteralText"/>
                <w:sz w:val="18"/>
                <w:szCs w:val="18"/>
              </w:rPr>
            </w:pPr>
            <w:proofErr w:type="spellStart"/>
            <w:r w:rsidRPr="00E14410">
              <w:rPr>
                <w:rStyle w:val="RTiSWDocLiteralText"/>
                <w:sz w:val="18"/>
                <w:szCs w:val="18"/>
              </w:rPr>
              <w:t>TimeSeriesMeta</w:t>
            </w:r>
            <w:r w:rsidR="00B35D80">
              <w:rPr>
                <w:rStyle w:val="RTiSWDocLiteralText"/>
                <w:sz w:val="18"/>
                <w:szCs w:val="18"/>
              </w:rPr>
              <w:t>data</w:t>
            </w:r>
            <w:r w:rsidRPr="00E14410">
              <w:rPr>
                <w:rStyle w:val="RTiSWDocLiteralText"/>
                <w:sz w:val="18"/>
                <w:szCs w:val="18"/>
              </w:rPr>
              <w:t>Table</w:t>
            </w:r>
            <w:r>
              <w:rPr>
                <w:rStyle w:val="RTiSWDocLiteralText"/>
                <w:sz w:val="18"/>
                <w:szCs w:val="18"/>
              </w:rPr>
              <w:t>_Description</w:t>
            </w:r>
            <w:r w:rsidRPr="00E14410">
              <w:rPr>
                <w:rStyle w:val="RTiSWDocLiteralText"/>
                <w:sz w:val="18"/>
                <w:szCs w:val="18"/>
              </w:rPr>
              <w:t>Column</w:t>
            </w:r>
            <w:proofErr w:type="spellEnd"/>
            <w:r w:rsidRPr="00E14410">
              <w:rPr>
                <w:rStyle w:val="RTiSWDocLiteralText"/>
                <w:sz w:val="18"/>
                <w:szCs w:val="18"/>
              </w:rPr>
              <w:t xml:space="preserve"> = "</w:t>
            </w:r>
            <w:proofErr w:type="spellStart"/>
            <w:r w:rsidRPr="00E14410">
              <w:rPr>
                <w:rStyle w:val="RTiSWDocLiteralText"/>
                <w:sz w:val="18"/>
                <w:szCs w:val="18"/>
              </w:rPr>
              <w:t>Location</w:t>
            </w:r>
            <w:r>
              <w:rPr>
                <w:rStyle w:val="RTiSWDocLiteralText"/>
                <w:sz w:val="18"/>
                <w:szCs w:val="18"/>
              </w:rPr>
              <w:t>Name</w:t>
            </w:r>
            <w:proofErr w:type="spellEnd"/>
            <w:r>
              <w:rPr>
                <w:rStyle w:val="RTiSWDocLiteralText"/>
                <w:sz w:val="18"/>
                <w:szCs w:val="18"/>
              </w:rPr>
              <w:t>"</w:t>
            </w:r>
          </w:p>
          <w:p w:rsidR="00EC1BBC" w:rsidRPr="00E14410" w:rsidRDefault="00EC1BBC" w:rsidP="00D63AA6">
            <w:pPr>
              <w:rPr>
                <w:rStyle w:val="RTiSWDocLiteralText"/>
                <w:sz w:val="18"/>
                <w:szCs w:val="18"/>
              </w:rPr>
            </w:pPr>
            <w:proofErr w:type="spellStart"/>
            <w:r w:rsidRPr="00E14410">
              <w:rPr>
                <w:rStyle w:val="RTiSWDocLiteralText"/>
                <w:sz w:val="18"/>
                <w:szCs w:val="18"/>
              </w:rPr>
              <w:t>TimeSeriesMeta</w:t>
            </w:r>
            <w:r w:rsidR="00B35D80">
              <w:rPr>
                <w:rStyle w:val="RTiSWDocLiteralText"/>
                <w:sz w:val="18"/>
                <w:szCs w:val="18"/>
              </w:rPr>
              <w:t>data</w:t>
            </w:r>
            <w:r w:rsidRPr="00E14410">
              <w:rPr>
                <w:rStyle w:val="RTiSWDocLiteralText"/>
                <w:sz w:val="18"/>
                <w:szCs w:val="18"/>
              </w:rPr>
              <w:t>Table</w:t>
            </w:r>
            <w:r w:rsidR="004B315D">
              <w:rPr>
                <w:rStyle w:val="RTiSWDocLiteralText"/>
                <w:sz w:val="18"/>
                <w:szCs w:val="18"/>
              </w:rPr>
              <w:t>_</w:t>
            </w:r>
            <w:r w:rsidRPr="00E14410">
              <w:rPr>
                <w:rStyle w:val="RTiSWDocLiteralText"/>
                <w:sz w:val="18"/>
                <w:szCs w:val="18"/>
              </w:rPr>
              <w:t>Data</w:t>
            </w:r>
            <w:r w:rsidR="004B315D">
              <w:rPr>
                <w:rStyle w:val="RTiSWDocLiteralText"/>
                <w:sz w:val="18"/>
                <w:szCs w:val="18"/>
              </w:rPr>
              <w:t>Source</w:t>
            </w:r>
            <w:r w:rsidRPr="00E14410">
              <w:rPr>
                <w:rStyle w:val="RTiSWDocLiteralText"/>
                <w:sz w:val="18"/>
                <w:szCs w:val="18"/>
              </w:rPr>
              <w:t>Column</w:t>
            </w:r>
            <w:proofErr w:type="spellEnd"/>
            <w:r w:rsidRPr="00E14410">
              <w:rPr>
                <w:rStyle w:val="RTiSWDocLiteralText"/>
                <w:sz w:val="18"/>
                <w:szCs w:val="18"/>
              </w:rPr>
              <w:t xml:space="preserve"> = "</w:t>
            </w:r>
            <w:proofErr w:type="spellStart"/>
            <w:r w:rsidRPr="00E14410">
              <w:rPr>
                <w:rStyle w:val="RTiSWDocLiteralText"/>
                <w:sz w:val="18"/>
                <w:szCs w:val="18"/>
              </w:rPr>
              <w:t>DataProvider</w:t>
            </w:r>
            <w:proofErr w:type="spellEnd"/>
            <w:r w:rsidRPr="00E14410">
              <w:rPr>
                <w:rStyle w:val="RTiSWDocLiteralText"/>
                <w:sz w:val="18"/>
                <w:szCs w:val="18"/>
              </w:rPr>
              <w:t>"</w:t>
            </w:r>
          </w:p>
          <w:p w:rsidR="00EC1BBC" w:rsidRPr="00E14410" w:rsidRDefault="00EC1BBC" w:rsidP="00D63AA6">
            <w:pPr>
              <w:rPr>
                <w:rStyle w:val="RTiSWDocLiteralText"/>
                <w:sz w:val="18"/>
                <w:szCs w:val="18"/>
              </w:rPr>
            </w:pPr>
            <w:proofErr w:type="spellStart"/>
            <w:r w:rsidRPr="00E14410">
              <w:rPr>
                <w:rStyle w:val="RTiSWDocLiteralText"/>
                <w:sz w:val="18"/>
                <w:szCs w:val="18"/>
              </w:rPr>
              <w:t>TimeSeriesMeta</w:t>
            </w:r>
            <w:r w:rsidR="00B35D80">
              <w:rPr>
                <w:rStyle w:val="RTiSWDocLiteralText"/>
                <w:sz w:val="18"/>
                <w:szCs w:val="18"/>
              </w:rPr>
              <w:t>data</w:t>
            </w:r>
            <w:r w:rsidRPr="00E14410">
              <w:rPr>
                <w:rStyle w:val="RTiSWDocLiteralText"/>
                <w:sz w:val="18"/>
                <w:szCs w:val="18"/>
              </w:rPr>
              <w:t>Table</w:t>
            </w:r>
            <w:r w:rsidR="004B315D">
              <w:rPr>
                <w:rStyle w:val="RTiSWDocLiteralText"/>
                <w:sz w:val="18"/>
                <w:szCs w:val="18"/>
              </w:rPr>
              <w:t>_</w:t>
            </w:r>
            <w:r w:rsidRPr="00E14410">
              <w:rPr>
                <w:rStyle w:val="RTiSWDocLiteralText"/>
                <w:sz w:val="18"/>
                <w:szCs w:val="18"/>
              </w:rPr>
              <w:t>DataTypeColumn</w:t>
            </w:r>
            <w:proofErr w:type="spellEnd"/>
            <w:r w:rsidRPr="00E14410">
              <w:rPr>
                <w:rStyle w:val="RTiSWDocLiteralText"/>
                <w:sz w:val="18"/>
                <w:szCs w:val="18"/>
              </w:rPr>
              <w:t xml:space="preserve"> = "</w:t>
            </w:r>
            <w:proofErr w:type="spellStart"/>
            <w:r w:rsidRPr="00E14410">
              <w:rPr>
                <w:rStyle w:val="RTiSWDocLiteralText"/>
                <w:sz w:val="18"/>
                <w:szCs w:val="18"/>
              </w:rPr>
              <w:t>DataType</w:t>
            </w:r>
            <w:proofErr w:type="spellEnd"/>
            <w:r w:rsidRPr="00E14410">
              <w:rPr>
                <w:rStyle w:val="RTiSWDocLiteralText"/>
                <w:sz w:val="18"/>
                <w:szCs w:val="18"/>
              </w:rPr>
              <w:t>"</w:t>
            </w:r>
          </w:p>
          <w:p w:rsidR="00EC1BBC" w:rsidRDefault="00EC1BBC" w:rsidP="00D63AA6">
            <w:pPr>
              <w:rPr>
                <w:rStyle w:val="RTiSWDocLiteralText"/>
                <w:sz w:val="18"/>
                <w:szCs w:val="18"/>
              </w:rPr>
            </w:pPr>
            <w:proofErr w:type="spellStart"/>
            <w:r w:rsidRPr="00E14410">
              <w:rPr>
                <w:rStyle w:val="RTiSWDocLiteralText"/>
                <w:sz w:val="18"/>
                <w:szCs w:val="18"/>
              </w:rPr>
              <w:t>TimeSeriesMeta</w:t>
            </w:r>
            <w:r w:rsidR="00B35D80">
              <w:rPr>
                <w:rStyle w:val="RTiSWDocLiteralText"/>
                <w:sz w:val="18"/>
                <w:szCs w:val="18"/>
              </w:rPr>
              <w:t>data</w:t>
            </w:r>
            <w:r w:rsidRPr="00E14410">
              <w:rPr>
                <w:rStyle w:val="RTiSWDocLiteralText"/>
                <w:sz w:val="18"/>
                <w:szCs w:val="18"/>
              </w:rPr>
              <w:t>Table</w:t>
            </w:r>
            <w:r w:rsidR="004B315D">
              <w:rPr>
                <w:rStyle w:val="RTiSWDocLiteralText"/>
                <w:sz w:val="18"/>
                <w:szCs w:val="18"/>
              </w:rPr>
              <w:t>_</w:t>
            </w:r>
            <w:r w:rsidRPr="00E14410">
              <w:rPr>
                <w:rStyle w:val="RTiSWDocLiteralText"/>
                <w:sz w:val="18"/>
                <w:szCs w:val="18"/>
              </w:rPr>
              <w:t>DataIntervalColumn</w:t>
            </w:r>
            <w:proofErr w:type="spellEnd"/>
            <w:r w:rsidRPr="00E14410">
              <w:rPr>
                <w:rStyle w:val="RTiSWDocLiteralText"/>
                <w:sz w:val="18"/>
                <w:szCs w:val="18"/>
              </w:rPr>
              <w:t xml:space="preserve"> = "</w:t>
            </w:r>
            <w:proofErr w:type="spellStart"/>
            <w:r w:rsidRPr="00E14410">
              <w:rPr>
                <w:rStyle w:val="RTiSWDocLiteralText"/>
                <w:sz w:val="18"/>
                <w:szCs w:val="18"/>
              </w:rPr>
              <w:t>DataInterval</w:t>
            </w:r>
            <w:proofErr w:type="spellEnd"/>
            <w:r w:rsidRPr="00E14410">
              <w:rPr>
                <w:rStyle w:val="RTiSWDocLiteralText"/>
                <w:sz w:val="18"/>
                <w:szCs w:val="18"/>
              </w:rPr>
              <w:t>"</w:t>
            </w:r>
          </w:p>
          <w:p w:rsidR="00AA6093" w:rsidRDefault="00AA6093" w:rsidP="00D63AA6">
            <w:pPr>
              <w:rPr>
                <w:rStyle w:val="RTiSWDocLiteralText"/>
                <w:sz w:val="18"/>
                <w:szCs w:val="18"/>
              </w:rPr>
            </w:pPr>
            <w:proofErr w:type="spellStart"/>
            <w:r w:rsidRPr="00E14410">
              <w:rPr>
                <w:rStyle w:val="RTiSWDocLiteralText"/>
                <w:sz w:val="18"/>
                <w:szCs w:val="18"/>
              </w:rPr>
              <w:t>TimeSeriesMeta</w:t>
            </w:r>
            <w:r w:rsidR="00B35D80">
              <w:rPr>
                <w:rStyle w:val="RTiSWDocLiteralText"/>
                <w:sz w:val="18"/>
                <w:szCs w:val="18"/>
              </w:rPr>
              <w:t>data</w:t>
            </w:r>
            <w:r w:rsidRPr="00E14410">
              <w:rPr>
                <w:rStyle w:val="RTiSWDocLiteralText"/>
                <w:sz w:val="18"/>
                <w:szCs w:val="18"/>
              </w:rPr>
              <w:t>Table</w:t>
            </w:r>
            <w:r>
              <w:rPr>
                <w:rStyle w:val="RTiSWDocLiteralText"/>
                <w:sz w:val="18"/>
                <w:szCs w:val="18"/>
              </w:rPr>
              <w:t>_Scenario</w:t>
            </w:r>
            <w:r w:rsidRPr="00E14410">
              <w:rPr>
                <w:rStyle w:val="RTiSWDocLiteralText"/>
                <w:sz w:val="18"/>
                <w:szCs w:val="18"/>
              </w:rPr>
              <w:t>Column</w:t>
            </w:r>
            <w:proofErr w:type="spellEnd"/>
            <w:r w:rsidRPr="00E14410">
              <w:rPr>
                <w:rStyle w:val="RTiSWDocLiteralText"/>
                <w:sz w:val="18"/>
                <w:szCs w:val="18"/>
              </w:rPr>
              <w:t xml:space="preserve"> = "</w:t>
            </w:r>
            <w:r>
              <w:rPr>
                <w:rStyle w:val="RTiSWDocLiteralText"/>
                <w:sz w:val="18"/>
                <w:szCs w:val="18"/>
              </w:rPr>
              <w:t>Scenario</w:t>
            </w:r>
            <w:r w:rsidRPr="00E14410">
              <w:rPr>
                <w:rStyle w:val="RTiSWDocLiteralText"/>
                <w:sz w:val="18"/>
                <w:szCs w:val="18"/>
              </w:rPr>
              <w:t>"</w:t>
            </w:r>
          </w:p>
          <w:p w:rsidR="008F011C" w:rsidRPr="00E14410" w:rsidRDefault="008F011C" w:rsidP="00D63AA6">
            <w:pPr>
              <w:rPr>
                <w:rStyle w:val="RTiSWDocLiteralText"/>
                <w:sz w:val="18"/>
                <w:szCs w:val="18"/>
              </w:rPr>
            </w:pPr>
            <w:proofErr w:type="spellStart"/>
            <w:r w:rsidRPr="00E14410">
              <w:rPr>
                <w:rStyle w:val="RTiSWDocLiteralText"/>
                <w:sz w:val="18"/>
                <w:szCs w:val="18"/>
              </w:rPr>
              <w:t>TimeSeriesMeta</w:t>
            </w:r>
            <w:r w:rsidR="00B35D80">
              <w:rPr>
                <w:rStyle w:val="RTiSWDocLiteralText"/>
                <w:sz w:val="18"/>
                <w:szCs w:val="18"/>
              </w:rPr>
              <w:t>data</w:t>
            </w:r>
            <w:r w:rsidRPr="00E14410">
              <w:rPr>
                <w:rStyle w:val="RTiSWDocLiteralText"/>
                <w:sz w:val="18"/>
                <w:szCs w:val="18"/>
              </w:rPr>
              <w:t>Table</w:t>
            </w:r>
            <w:r>
              <w:rPr>
                <w:rStyle w:val="RTiSWDocLiteralText"/>
                <w:sz w:val="18"/>
                <w:szCs w:val="18"/>
              </w:rPr>
              <w:t>_</w:t>
            </w:r>
            <w:r w:rsidRPr="00E14410">
              <w:rPr>
                <w:rStyle w:val="RTiSWDocLiteralText"/>
                <w:sz w:val="18"/>
                <w:szCs w:val="18"/>
              </w:rPr>
              <w:t>Data</w:t>
            </w:r>
            <w:r>
              <w:rPr>
                <w:rStyle w:val="RTiSWDocLiteralText"/>
                <w:sz w:val="18"/>
                <w:szCs w:val="18"/>
              </w:rPr>
              <w:t>UnitsColumn</w:t>
            </w:r>
            <w:proofErr w:type="spellEnd"/>
            <w:r>
              <w:rPr>
                <w:rStyle w:val="RTiSWDocLiteralText"/>
                <w:sz w:val="18"/>
                <w:szCs w:val="18"/>
              </w:rPr>
              <w:t xml:space="preserve"> = "Units"</w:t>
            </w:r>
          </w:p>
          <w:p w:rsidR="00EC1BBC" w:rsidRPr="00E14410" w:rsidRDefault="00EC1BBC" w:rsidP="00D63AA6">
            <w:pPr>
              <w:rPr>
                <w:rStyle w:val="RTiSWDocLiteralText"/>
                <w:sz w:val="18"/>
                <w:szCs w:val="18"/>
              </w:rPr>
            </w:pPr>
            <w:proofErr w:type="spellStart"/>
            <w:r w:rsidRPr="00E14410">
              <w:rPr>
                <w:rStyle w:val="RTiSWDocLiteralText"/>
                <w:sz w:val="18"/>
                <w:szCs w:val="18"/>
              </w:rPr>
              <w:t>TimeSeriesMeta</w:t>
            </w:r>
            <w:r w:rsidR="00B35D80">
              <w:rPr>
                <w:rStyle w:val="RTiSWDocLiteralText"/>
                <w:sz w:val="18"/>
                <w:szCs w:val="18"/>
              </w:rPr>
              <w:t>data</w:t>
            </w:r>
            <w:r w:rsidRPr="00E14410">
              <w:rPr>
                <w:rStyle w:val="RTiSWDocLiteralText"/>
                <w:sz w:val="18"/>
                <w:szCs w:val="18"/>
              </w:rPr>
              <w:t>Table</w:t>
            </w:r>
            <w:r w:rsidR="004B315D">
              <w:rPr>
                <w:rStyle w:val="RTiSWDocLiteralText"/>
                <w:sz w:val="18"/>
                <w:szCs w:val="18"/>
              </w:rPr>
              <w:t>_Meta</w:t>
            </w:r>
            <w:r w:rsidR="00E45187">
              <w:rPr>
                <w:rStyle w:val="RTiSWDocLiteralText"/>
                <w:sz w:val="18"/>
                <w:szCs w:val="18"/>
              </w:rPr>
              <w:t>data</w:t>
            </w:r>
            <w:r w:rsidR="004B315D">
              <w:rPr>
                <w:rStyle w:val="RTiSWDocLiteralText"/>
                <w:sz w:val="18"/>
                <w:szCs w:val="18"/>
              </w:rPr>
              <w:t>Id</w:t>
            </w:r>
            <w:r w:rsidRPr="00E14410">
              <w:rPr>
                <w:rStyle w:val="RTiSWDocLiteralText"/>
                <w:sz w:val="18"/>
                <w:szCs w:val="18"/>
              </w:rPr>
              <w:t>Column</w:t>
            </w:r>
            <w:proofErr w:type="spellEnd"/>
            <w:r w:rsidRPr="00E14410">
              <w:rPr>
                <w:rStyle w:val="RTiSWDocLiteralText"/>
                <w:sz w:val="18"/>
                <w:szCs w:val="18"/>
              </w:rPr>
              <w:t xml:space="preserve"> = "</w:t>
            </w:r>
            <w:proofErr w:type="spellStart"/>
            <w:r w:rsidRPr="00E14410">
              <w:rPr>
                <w:rStyle w:val="RTiSWDocLiteralText"/>
                <w:sz w:val="18"/>
                <w:szCs w:val="18"/>
              </w:rPr>
              <w:t>TimeSeriesMetaID</w:t>
            </w:r>
            <w:proofErr w:type="spellEnd"/>
            <w:r w:rsidRPr="00E14410">
              <w:rPr>
                <w:rStyle w:val="RTiSWDocLiteralText"/>
                <w:sz w:val="18"/>
                <w:szCs w:val="18"/>
              </w:rPr>
              <w:t>"</w:t>
            </w:r>
          </w:p>
          <w:p w:rsidR="00EC1BBC" w:rsidRPr="00E14410" w:rsidRDefault="00EC1BBC" w:rsidP="00D63AA6">
            <w:pPr>
              <w:rPr>
                <w:rStyle w:val="RTiSWDocLiteralText"/>
                <w:sz w:val="18"/>
                <w:szCs w:val="18"/>
              </w:rPr>
            </w:pPr>
          </w:p>
          <w:p w:rsidR="00EC1BBC" w:rsidRPr="00E14410" w:rsidRDefault="00EC1BBC" w:rsidP="00D63AA6">
            <w:pPr>
              <w:rPr>
                <w:rStyle w:val="RTiSWDocLiteralText"/>
                <w:sz w:val="18"/>
                <w:szCs w:val="18"/>
              </w:rPr>
            </w:pPr>
            <w:r w:rsidRPr="00E14410">
              <w:rPr>
                <w:rStyle w:val="RTiSWDocLiteralText"/>
                <w:sz w:val="18"/>
                <w:szCs w:val="18"/>
              </w:rPr>
              <w:t># Data table to use for time series data, in this case based on the interval</w:t>
            </w:r>
          </w:p>
          <w:p w:rsidR="00EC1BBC" w:rsidRDefault="00EC1BBC" w:rsidP="00D63AA6">
            <w:pPr>
              <w:rPr>
                <w:rStyle w:val="RTiSWDocLiteralText"/>
                <w:sz w:val="18"/>
                <w:szCs w:val="18"/>
              </w:rPr>
            </w:pPr>
            <w:r w:rsidRPr="00E14410">
              <w:rPr>
                <w:rStyle w:val="RTiSWDocLiteralText"/>
                <w:sz w:val="18"/>
                <w:szCs w:val="18"/>
              </w:rPr>
              <w:t># (could also use the data type if DBA wanted to split out that way)</w:t>
            </w:r>
          </w:p>
          <w:p w:rsidR="00EC1BBC" w:rsidRDefault="00EC1BBC" w:rsidP="00D63AA6">
            <w:pPr>
              <w:rPr>
                <w:rStyle w:val="RTiSWDocLiteralText"/>
                <w:sz w:val="18"/>
                <w:szCs w:val="18"/>
              </w:rPr>
            </w:pPr>
            <w:r>
              <w:rPr>
                <w:rStyle w:val="RTiSWDocLiteralText"/>
                <w:sz w:val="18"/>
                <w:szCs w:val="18"/>
              </w:rPr>
              <w:t># Time series formatting strings (e.g., %I = interval like Year) and time series</w:t>
            </w:r>
          </w:p>
          <w:p w:rsidR="00EC1BBC" w:rsidRPr="00E14410" w:rsidRDefault="00EC1BBC" w:rsidP="00D63AA6">
            <w:pPr>
              <w:rPr>
                <w:rStyle w:val="RTiSWDocLiteralText"/>
                <w:sz w:val="18"/>
                <w:szCs w:val="18"/>
              </w:rPr>
            </w:pPr>
            <w:r>
              <w:rPr>
                <w:rStyle w:val="RTiSWDocLiteralText"/>
                <w:sz w:val="18"/>
                <w:szCs w:val="18"/>
              </w:rPr>
              <w:t xml:space="preserve"># </w:t>
            </w:r>
            <w:proofErr w:type="gramStart"/>
            <w:r>
              <w:rPr>
                <w:rStyle w:val="RTiSWDocLiteralText"/>
                <w:sz w:val="18"/>
                <w:szCs w:val="18"/>
              </w:rPr>
              <w:t>properties</w:t>
            </w:r>
            <w:proofErr w:type="gramEnd"/>
            <w:r>
              <w:rPr>
                <w:rStyle w:val="RTiSWDocLiteralText"/>
                <w:sz w:val="18"/>
                <w:szCs w:val="18"/>
              </w:rPr>
              <w:t xml:space="preserve"> (e.g., ${</w:t>
            </w:r>
            <w:proofErr w:type="spellStart"/>
            <w:r>
              <w:rPr>
                <w:rStyle w:val="RTiSWDocLiteralText"/>
                <w:sz w:val="18"/>
                <w:szCs w:val="18"/>
              </w:rPr>
              <w:t>TS:Property</w:t>
            </w:r>
            <w:proofErr w:type="spellEnd"/>
            <w:r>
              <w:rPr>
                <w:rStyle w:val="RTiSWDocLiteralText"/>
                <w:sz w:val="18"/>
                <w:szCs w:val="18"/>
              </w:rPr>
              <w:t>})</w:t>
            </w:r>
            <w:r w:rsidR="004B315D">
              <w:rPr>
                <w:rStyle w:val="RTiSWDocLiteralText"/>
                <w:sz w:val="18"/>
                <w:szCs w:val="18"/>
              </w:rPr>
              <w:t xml:space="preserve"> can be used to specify the data table</w:t>
            </w:r>
            <w:r>
              <w:rPr>
                <w:rStyle w:val="RTiSWDocLiteralText"/>
                <w:sz w:val="18"/>
                <w:szCs w:val="18"/>
              </w:rPr>
              <w:t>.</w:t>
            </w:r>
          </w:p>
          <w:p w:rsidR="00EC1BBC" w:rsidRDefault="00EC1BBC" w:rsidP="00D63AA6">
            <w:pPr>
              <w:rPr>
                <w:rStyle w:val="RTiSWDocLiteralText"/>
                <w:sz w:val="18"/>
                <w:szCs w:val="18"/>
              </w:rPr>
            </w:pPr>
            <w:proofErr w:type="spellStart"/>
            <w:r w:rsidRPr="00E14410">
              <w:rPr>
                <w:rStyle w:val="RTiSWDocLiteralText"/>
                <w:sz w:val="18"/>
                <w:szCs w:val="18"/>
              </w:rPr>
              <w:t>TimeSe</w:t>
            </w:r>
            <w:r w:rsidR="005D2D0C">
              <w:rPr>
                <w:rStyle w:val="RTiSWDocLiteralText"/>
                <w:sz w:val="18"/>
                <w:szCs w:val="18"/>
              </w:rPr>
              <w:t>riesDataTable</w:t>
            </w:r>
            <w:proofErr w:type="spellEnd"/>
            <w:r w:rsidR="005D2D0C">
              <w:rPr>
                <w:rStyle w:val="RTiSWDocLiteralText"/>
                <w:sz w:val="18"/>
                <w:szCs w:val="18"/>
              </w:rPr>
              <w:t xml:space="preserve"> = "</w:t>
            </w:r>
            <w:proofErr w:type="spellStart"/>
            <w:r w:rsidR="005D2D0C">
              <w:rPr>
                <w:rStyle w:val="RTiSWDocLiteralText"/>
                <w:sz w:val="18"/>
                <w:szCs w:val="18"/>
              </w:rPr>
              <w:t>TimeSeriesData</w:t>
            </w:r>
            <w:r w:rsidRPr="00E14410">
              <w:rPr>
                <w:rStyle w:val="RTiSWDocLiteralText"/>
                <w:sz w:val="18"/>
                <w:szCs w:val="18"/>
              </w:rPr>
              <w:t>%I</w:t>
            </w:r>
            <w:proofErr w:type="spellEnd"/>
            <w:r w:rsidRPr="00E14410">
              <w:rPr>
                <w:rStyle w:val="RTiSWDocLiteralText"/>
                <w:sz w:val="18"/>
                <w:szCs w:val="18"/>
              </w:rPr>
              <w:t>"</w:t>
            </w:r>
          </w:p>
          <w:p w:rsidR="00EE0F4F" w:rsidRDefault="00EE0F4F" w:rsidP="00D63AA6">
            <w:pPr>
              <w:rPr>
                <w:rStyle w:val="RTiSWDocLiteralText"/>
                <w:sz w:val="18"/>
                <w:szCs w:val="18"/>
              </w:rPr>
            </w:pPr>
          </w:p>
          <w:p w:rsidR="00EE0F4F" w:rsidRDefault="00EE0F4F" w:rsidP="00D63AA6">
            <w:pPr>
              <w:rPr>
                <w:rStyle w:val="RTiSWDocLiteralText"/>
                <w:sz w:val="18"/>
                <w:szCs w:val="18"/>
              </w:rPr>
            </w:pPr>
            <w:r>
              <w:rPr>
                <w:rStyle w:val="RTiSWDocLiteralText"/>
                <w:sz w:val="18"/>
                <w:szCs w:val="18"/>
              </w:rPr>
              <w:t># Properties that describe columns for time series data</w:t>
            </w:r>
          </w:p>
          <w:p w:rsidR="00EE0F4F" w:rsidRDefault="00EE0F4F" w:rsidP="00D63AA6">
            <w:pPr>
              <w:rPr>
                <w:rStyle w:val="RTiSWDocLiteralText"/>
                <w:sz w:val="18"/>
                <w:szCs w:val="18"/>
              </w:rPr>
            </w:pPr>
            <w:r>
              <w:rPr>
                <w:rStyle w:val="RTiSWDocLiteralText"/>
                <w:sz w:val="18"/>
                <w:szCs w:val="18"/>
              </w:rPr>
              <w:t xml:space="preserve"># The column names </w:t>
            </w:r>
            <w:r w:rsidR="005D2D0C">
              <w:rPr>
                <w:rStyle w:val="RTiSWDocLiteralText"/>
                <w:sz w:val="18"/>
                <w:szCs w:val="18"/>
              </w:rPr>
              <w:t>can vary based on date/time precision, etc.</w:t>
            </w:r>
          </w:p>
          <w:p w:rsidR="00EE0F4F" w:rsidRPr="00E14410" w:rsidRDefault="00EE0F4F" w:rsidP="00EE0F4F">
            <w:pPr>
              <w:rPr>
                <w:rStyle w:val="RTiSWDocLiteralText"/>
                <w:sz w:val="18"/>
                <w:szCs w:val="18"/>
              </w:rPr>
            </w:pPr>
            <w:proofErr w:type="spellStart"/>
            <w:r w:rsidRPr="00E14410">
              <w:rPr>
                <w:rStyle w:val="RTiSWDocLiteralText"/>
                <w:sz w:val="18"/>
                <w:szCs w:val="18"/>
              </w:rPr>
              <w:t>TimeSeries</w:t>
            </w:r>
            <w:r>
              <w:rPr>
                <w:rStyle w:val="RTiSWDocLiteralText"/>
                <w:sz w:val="18"/>
                <w:szCs w:val="18"/>
              </w:rPr>
              <w:t>Data</w:t>
            </w:r>
            <w:r w:rsidRPr="00E14410">
              <w:rPr>
                <w:rStyle w:val="RTiSWDocLiteralText"/>
                <w:sz w:val="18"/>
                <w:szCs w:val="18"/>
              </w:rPr>
              <w:t>Table</w:t>
            </w:r>
            <w:r w:rsidR="004B315D">
              <w:rPr>
                <w:rStyle w:val="RTiSWDocLiteralText"/>
                <w:sz w:val="18"/>
                <w:szCs w:val="18"/>
              </w:rPr>
              <w:t>_MetadataId</w:t>
            </w:r>
            <w:r w:rsidRPr="00E14410">
              <w:rPr>
                <w:rStyle w:val="RTiSWDocLiteralText"/>
                <w:sz w:val="18"/>
                <w:szCs w:val="18"/>
              </w:rPr>
              <w:t>Column</w:t>
            </w:r>
            <w:proofErr w:type="spellEnd"/>
            <w:r w:rsidRPr="00E14410">
              <w:rPr>
                <w:rStyle w:val="RTiSWDocLiteralText"/>
                <w:sz w:val="18"/>
                <w:szCs w:val="18"/>
              </w:rPr>
              <w:t xml:space="preserve"> = "</w:t>
            </w:r>
            <w:proofErr w:type="spellStart"/>
            <w:r w:rsidRPr="00E14410">
              <w:rPr>
                <w:rStyle w:val="RTiSWDocLiteralText"/>
                <w:sz w:val="18"/>
                <w:szCs w:val="18"/>
              </w:rPr>
              <w:t>TimeSeriesMetaID</w:t>
            </w:r>
            <w:proofErr w:type="spellEnd"/>
            <w:r w:rsidRPr="00E14410">
              <w:rPr>
                <w:rStyle w:val="RTiSWDocLiteralText"/>
                <w:sz w:val="18"/>
                <w:szCs w:val="18"/>
              </w:rPr>
              <w:t>"</w:t>
            </w:r>
          </w:p>
          <w:p w:rsidR="00EE0F4F" w:rsidRDefault="00EE0F4F" w:rsidP="00EE0F4F">
            <w:pPr>
              <w:rPr>
                <w:rStyle w:val="RTiSWDocLiteralText"/>
                <w:sz w:val="18"/>
                <w:szCs w:val="18"/>
              </w:rPr>
            </w:pPr>
            <w:proofErr w:type="spellStart"/>
            <w:r>
              <w:rPr>
                <w:rStyle w:val="RTiSWDocLiteralText"/>
                <w:sz w:val="18"/>
                <w:szCs w:val="18"/>
              </w:rPr>
              <w:t>TimeSeriesDataTable</w:t>
            </w:r>
            <w:r w:rsidR="004B315D">
              <w:rPr>
                <w:rStyle w:val="RTiSWDocLiteralText"/>
                <w:sz w:val="18"/>
                <w:szCs w:val="18"/>
              </w:rPr>
              <w:t>_</w:t>
            </w:r>
            <w:r>
              <w:rPr>
                <w:rStyle w:val="RTiSWDocLiteralText"/>
                <w:sz w:val="18"/>
                <w:szCs w:val="18"/>
              </w:rPr>
              <w:t>DateTimeColumn</w:t>
            </w:r>
            <w:proofErr w:type="spellEnd"/>
            <w:r>
              <w:rPr>
                <w:rStyle w:val="RTiSWDocLiteralText"/>
                <w:sz w:val="18"/>
                <w:szCs w:val="18"/>
              </w:rPr>
              <w:t xml:space="preserve"> = </w:t>
            </w:r>
            <w:r w:rsidRPr="00E14410">
              <w:rPr>
                <w:rStyle w:val="RTiSWDocLiteralText"/>
                <w:sz w:val="18"/>
                <w:szCs w:val="18"/>
              </w:rPr>
              <w:t>"</w:t>
            </w:r>
            <w:r w:rsidR="005D2D0C">
              <w:t xml:space="preserve"> </w:t>
            </w:r>
            <w:r w:rsidR="005D2D0C" w:rsidRPr="005D2D0C">
              <w:rPr>
                <w:rStyle w:val="RTiSWDocLiteralText"/>
                <w:sz w:val="18"/>
                <w:szCs w:val="18"/>
              </w:rPr>
              <w:t>TimeSeriesDataYear:Year,TimeSeriesDataMonth:Date,TimeSeriesDataDay:Date</w:t>
            </w:r>
            <w:r w:rsidRPr="00E14410">
              <w:rPr>
                <w:rStyle w:val="RTiSWDocLiteralText"/>
                <w:sz w:val="18"/>
                <w:szCs w:val="18"/>
              </w:rPr>
              <w:t>"</w:t>
            </w:r>
          </w:p>
          <w:p w:rsidR="00EE0F4F" w:rsidRDefault="00EE0F4F" w:rsidP="00EE0F4F">
            <w:pPr>
              <w:rPr>
                <w:rStyle w:val="RTiSWDocLiteralText"/>
                <w:sz w:val="18"/>
                <w:szCs w:val="18"/>
              </w:rPr>
            </w:pPr>
            <w:proofErr w:type="spellStart"/>
            <w:r>
              <w:rPr>
                <w:rStyle w:val="RTiSWDocLiteralText"/>
                <w:sz w:val="18"/>
                <w:szCs w:val="18"/>
              </w:rPr>
              <w:t>TimeSeriesDataTable</w:t>
            </w:r>
            <w:r w:rsidR="004B315D">
              <w:rPr>
                <w:rStyle w:val="RTiSWDocLiteralText"/>
                <w:sz w:val="18"/>
                <w:szCs w:val="18"/>
              </w:rPr>
              <w:t>_</w:t>
            </w:r>
            <w:r>
              <w:rPr>
                <w:rStyle w:val="RTiSWDocLiteralText"/>
                <w:sz w:val="18"/>
                <w:szCs w:val="18"/>
              </w:rPr>
              <w:t>ValueColumn</w:t>
            </w:r>
            <w:proofErr w:type="spellEnd"/>
            <w:r>
              <w:rPr>
                <w:rStyle w:val="RTiSWDocLiteralText"/>
                <w:sz w:val="18"/>
                <w:szCs w:val="18"/>
              </w:rPr>
              <w:t xml:space="preserve"> = </w:t>
            </w:r>
            <w:r w:rsidRPr="00E14410">
              <w:rPr>
                <w:rStyle w:val="RTiSWDocLiteralText"/>
                <w:sz w:val="18"/>
                <w:szCs w:val="18"/>
              </w:rPr>
              <w:t>"</w:t>
            </w:r>
            <w:r>
              <w:rPr>
                <w:rStyle w:val="RTiSWDocLiteralText"/>
                <w:sz w:val="18"/>
                <w:szCs w:val="18"/>
              </w:rPr>
              <w:t>Value</w:t>
            </w:r>
            <w:r w:rsidRPr="00E14410">
              <w:rPr>
                <w:rStyle w:val="RTiSWDocLiteralText"/>
                <w:sz w:val="18"/>
                <w:szCs w:val="18"/>
              </w:rPr>
              <w:t>"</w:t>
            </w:r>
          </w:p>
          <w:p w:rsidR="00EE0F4F" w:rsidRPr="0045022F" w:rsidRDefault="00EE0F4F" w:rsidP="00EE0F4F">
            <w:pPr>
              <w:rPr>
                <w:rFonts w:ascii="Courier" w:hAnsi="Courier"/>
                <w:sz w:val="18"/>
                <w:szCs w:val="18"/>
              </w:rPr>
            </w:pPr>
            <w:proofErr w:type="spellStart"/>
            <w:r>
              <w:rPr>
                <w:rStyle w:val="RTiSWDocLiteralText"/>
                <w:sz w:val="18"/>
                <w:szCs w:val="18"/>
              </w:rPr>
              <w:t>TimeSeriesDataTable</w:t>
            </w:r>
            <w:r w:rsidR="004B315D">
              <w:rPr>
                <w:rStyle w:val="RTiSWDocLiteralText"/>
                <w:sz w:val="18"/>
                <w:szCs w:val="18"/>
              </w:rPr>
              <w:t>_</w:t>
            </w:r>
            <w:r>
              <w:rPr>
                <w:rStyle w:val="RTiSWDocLiteralText"/>
                <w:sz w:val="18"/>
                <w:szCs w:val="18"/>
              </w:rPr>
              <w:t>FlagColumn</w:t>
            </w:r>
            <w:proofErr w:type="spellEnd"/>
            <w:r>
              <w:rPr>
                <w:rStyle w:val="RTiSWDocLiteralText"/>
                <w:sz w:val="18"/>
                <w:szCs w:val="18"/>
              </w:rPr>
              <w:t xml:space="preserve"> = </w:t>
            </w:r>
            <w:r w:rsidRPr="00E14410">
              <w:rPr>
                <w:rStyle w:val="RTiSWDocLiteralText"/>
                <w:sz w:val="18"/>
                <w:szCs w:val="18"/>
              </w:rPr>
              <w:t>"</w:t>
            </w:r>
            <w:r>
              <w:rPr>
                <w:rStyle w:val="RTiSWDocLiteralText"/>
                <w:sz w:val="18"/>
                <w:szCs w:val="18"/>
              </w:rPr>
              <w:t>Flag</w:t>
            </w:r>
            <w:r w:rsidRPr="00E14410">
              <w:rPr>
                <w:rStyle w:val="RTiSWDocLiteralText"/>
                <w:sz w:val="18"/>
                <w:szCs w:val="18"/>
              </w:rPr>
              <w:t>"</w:t>
            </w:r>
          </w:p>
        </w:tc>
      </w:tr>
    </w:tbl>
    <w:p w:rsidR="00EC1BBC" w:rsidRDefault="00EC1BBC" w:rsidP="00EC1BBC">
      <w:pPr>
        <w:pStyle w:val="RTiSWDocFigureTableTitle"/>
      </w:pPr>
    </w:p>
    <w:p w:rsidR="00EC1BBC" w:rsidRDefault="00EC1BBC" w:rsidP="00EC1BBC">
      <w:pPr>
        <w:pStyle w:val="RTiSWDocFigureTableTitle"/>
      </w:pPr>
      <w:r>
        <w:t xml:space="preserve">Generic Database </w:t>
      </w:r>
      <w:proofErr w:type="spellStart"/>
      <w:r>
        <w:t>Datastore</w:t>
      </w:r>
      <w:proofErr w:type="spellEnd"/>
      <w:r>
        <w:t xml:space="preserve"> Time Series Configuration Properties</w:t>
      </w:r>
    </w:p>
    <w:p w:rsidR="00EC1BBC" w:rsidRDefault="00EC1BBC" w:rsidP="00E333DC"/>
    <w:p w:rsidR="0021329A" w:rsidRDefault="0021329A" w:rsidP="00E333DC">
      <w:r>
        <w:t xml:space="preserve">The </w:t>
      </w:r>
      <w:proofErr w:type="spellStart"/>
      <w:r w:rsidRPr="0021329A">
        <w:rPr>
          <w:rStyle w:val="RTiSWDocLiteralText"/>
        </w:rPr>
        <w:t>TimeSeriesMeta</w:t>
      </w:r>
      <w:r w:rsidR="00E45187">
        <w:rPr>
          <w:rStyle w:val="RTiSWDocLiteralText"/>
        </w:rPr>
        <w:t>data</w:t>
      </w:r>
      <w:r w:rsidRPr="0021329A">
        <w:rPr>
          <w:rStyle w:val="RTiSWDocLiteralText"/>
        </w:rPr>
        <w:t>Table</w:t>
      </w:r>
      <w:proofErr w:type="spellEnd"/>
      <w:r>
        <w:t xml:space="preserve"> table/view is used with time series identifier information as a lookup to determine the internal database key for the time series</w:t>
      </w:r>
      <w:r w:rsidR="005545A9">
        <w:t xml:space="preserve"> data records</w:t>
      </w:r>
      <w:r>
        <w:t xml:space="preserve">, indicated by </w:t>
      </w:r>
      <w:proofErr w:type="spellStart"/>
      <w:r w:rsidRPr="0021329A">
        <w:rPr>
          <w:rStyle w:val="RTiSWDocLiteralText"/>
        </w:rPr>
        <w:t>TimeSeriesMeta</w:t>
      </w:r>
      <w:r w:rsidR="00E45187">
        <w:rPr>
          <w:rStyle w:val="RTiSWDocLiteralText"/>
        </w:rPr>
        <w:t>data</w:t>
      </w:r>
      <w:r w:rsidRPr="0021329A">
        <w:rPr>
          <w:rStyle w:val="RTiSWDocLiteralText"/>
        </w:rPr>
        <w:t>Table_Meta</w:t>
      </w:r>
      <w:r w:rsidR="00E45187">
        <w:rPr>
          <w:rStyle w:val="RTiSWDocLiteralText"/>
        </w:rPr>
        <w:t>data</w:t>
      </w:r>
      <w:r w:rsidRPr="0021329A">
        <w:rPr>
          <w:rStyle w:val="RTiSWDocLiteralText"/>
        </w:rPr>
        <w:t>IdColumn</w:t>
      </w:r>
      <w:proofErr w:type="spellEnd"/>
      <w:r>
        <w:t xml:space="preserve"> in the metadata table and </w:t>
      </w:r>
      <w:proofErr w:type="spellStart"/>
      <w:r w:rsidRPr="0021329A">
        <w:rPr>
          <w:rStyle w:val="RTiSWDocLiteralText"/>
        </w:rPr>
        <w:t>TimeSeriesDataTable_MetadataIdColumn</w:t>
      </w:r>
      <w:proofErr w:type="spellEnd"/>
      <w:r>
        <w:t xml:space="preserve"> in time series data table(s).  Once the internal key for the time series is determined, it is used to read or write the individual ti</w:t>
      </w:r>
      <w:r w:rsidR="002A306F">
        <w:t>me series records.</w:t>
      </w:r>
    </w:p>
    <w:p w:rsidR="0021329A" w:rsidRDefault="0021329A" w:rsidP="00E333DC"/>
    <w:p w:rsidR="00AA6093" w:rsidRDefault="00AA6093" w:rsidP="004B315D">
      <w:r>
        <w:t xml:space="preserve">The following table summarizes configuration properties that are used </w:t>
      </w:r>
      <w:r w:rsidR="00330A34">
        <w:t>for time series metadata.</w:t>
      </w:r>
    </w:p>
    <w:p w:rsidR="00AA6093" w:rsidRDefault="00AA6093" w:rsidP="004B315D"/>
    <w:p w:rsidR="00AA6093" w:rsidRDefault="00AA6093" w:rsidP="00AA6093">
      <w:pPr>
        <w:pStyle w:val="RTiSWDocFigureTableTitle"/>
      </w:pPr>
      <w:r>
        <w:t>Configuration P</w:t>
      </w:r>
      <w:r w:rsidR="00330A34">
        <w:t>roperties for Time Series Metadata</w:t>
      </w:r>
    </w:p>
    <w:p w:rsidR="00AA6093" w:rsidRDefault="00AA6093" w:rsidP="00AA6093"/>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7"/>
        <w:gridCol w:w="4397"/>
        <w:gridCol w:w="2574"/>
      </w:tblGrid>
      <w:tr w:rsidR="00AA6093" w:rsidTr="00E45187">
        <w:trPr>
          <w:tblHeader/>
          <w:jc w:val="center"/>
        </w:trPr>
        <w:tc>
          <w:tcPr>
            <w:tcW w:w="2857" w:type="dxa"/>
            <w:shd w:val="clear" w:color="auto" w:fill="C0C0C0"/>
          </w:tcPr>
          <w:p w:rsidR="00AA6093" w:rsidRDefault="00AA6093" w:rsidP="00AA6093">
            <w:pPr>
              <w:pStyle w:val="RTiSWDocTableHeading"/>
              <w:rPr>
                <w:rStyle w:val="RTiSWDocLiteralText"/>
                <w:rFonts w:ascii="Arial" w:hAnsi="Arial" w:cs="Arial"/>
              </w:rPr>
            </w:pPr>
            <w:r>
              <w:rPr>
                <w:rStyle w:val="RTiSWDocLiteralText"/>
                <w:rFonts w:ascii="Arial" w:hAnsi="Arial" w:cs="Arial"/>
              </w:rPr>
              <w:t>Property</w:t>
            </w:r>
          </w:p>
        </w:tc>
        <w:tc>
          <w:tcPr>
            <w:tcW w:w="4397" w:type="dxa"/>
            <w:shd w:val="clear" w:color="auto" w:fill="C0C0C0"/>
          </w:tcPr>
          <w:p w:rsidR="00AA6093" w:rsidRDefault="00AA6093" w:rsidP="000A289B">
            <w:pPr>
              <w:pStyle w:val="RTiSWDocTableHeading"/>
              <w:rPr>
                <w:rFonts w:cs="Arial"/>
              </w:rPr>
            </w:pPr>
            <w:r>
              <w:rPr>
                <w:rFonts w:cs="Arial"/>
              </w:rPr>
              <w:t>Description</w:t>
            </w:r>
          </w:p>
        </w:tc>
        <w:tc>
          <w:tcPr>
            <w:tcW w:w="2574" w:type="dxa"/>
            <w:shd w:val="clear" w:color="auto" w:fill="C0C0C0"/>
          </w:tcPr>
          <w:p w:rsidR="00AA6093" w:rsidRDefault="00AA6093" w:rsidP="000A289B">
            <w:pPr>
              <w:pStyle w:val="RTiSWDocTableHeading"/>
              <w:rPr>
                <w:rFonts w:cs="Arial"/>
              </w:rPr>
            </w:pPr>
            <w:r>
              <w:rPr>
                <w:rFonts w:cs="Arial"/>
              </w:rPr>
              <w:t>Default</w:t>
            </w:r>
          </w:p>
        </w:tc>
      </w:tr>
      <w:tr w:rsidR="00AA6093" w:rsidTr="00E45187">
        <w:trPr>
          <w:jc w:val="center"/>
        </w:trPr>
        <w:tc>
          <w:tcPr>
            <w:tcW w:w="2857" w:type="dxa"/>
          </w:tcPr>
          <w:p w:rsidR="00AA6093" w:rsidRPr="00E45187" w:rsidRDefault="00AA6093" w:rsidP="000A289B">
            <w:pPr>
              <w:rPr>
                <w:rStyle w:val="RTiSWDocLiteralText"/>
                <w:sz w:val="18"/>
                <w:szCs w:val="18"/>
              </w:rPr>
            </w:pPr>
            <w:proofErr w:type="spellStart"/>
            <w:r w:rsidRPr="00E45187">
              <w:rPr>
                <w:rStyle w:val="RTiSWDocLiteralText"/>
                <w:sz w:val="18"/>
                <w:szCs w:val="18"/>
              </w:rPr>
              <w:t>TimeSeriesMeta</w:t>
            </w:r>
            <w:r w:rsidR="00E45187" w:rsidRPr="00E45187">
              <w:rPr>
                <w:rStyle w:val="RTiSWDocLiteralText"/>
                <w:sz w:val="18"/>
                <w:szCs w:val="18"/>
              </w:rPr>
              <w:t>data</w:t>
            </w:r>
            <w:r w:rsidRPr="00E45187">
              <w:rPr>
                <w:rStyle w:val="RTiSWDocLiteralText"/>
                <w:sz w:val="18"/>
                <w:szCs w:val="18"/>
              </w:rPr>
              <w:t>Table</w:t>
            </w:r>
            <w:proofErr w:type="spellEnd"/>
          </w:p>
        </w:tc>
        <w:tc>
          <w:tcPr>
            <w:tcW w:w="4397" w:type="dxa"/>
          </w:tcPr>
          <w:p w:rsidR="00AA6093" w:rsidRDefault="00AA6093" w:rsidP="00AA6093">
            <w:r>
              <w:t>The name of the database table/view that contains time series metadata, essentially a catalog of time series in the database.</w:t>
            </w:r>
          </w:p>
        </w:tc>
        <w:tc>
          <w:tcPr>
            <w:tcW w:w="2574" w:type="dxa"/>
          </w:tcPr>
          <w:p w:rsidR="00AA6093" w:rsidRDefault="00AA6093" w:rsidP="000A289B">
            <w:r>
              <w:t>None – must be specified.</w:t>
            </w:r>
          </w:p>
        </w:tc>
      </w:tr>
      <w:tr w:rsidR="00AA6093" w:rsidTr="00E45187">
        <w:trPr>
          <w:jc w:val="center"/>
        </w:trPr>
        <w:tc>
          <w:tcPr>
            <w:tcW w:w="2857" w:type="dxa"/>
          </w:tcPr>
          <w:p w:rsidR="00AA6093" w:rsidRPr="00E45187" w:rsidRDefault="00AA6093" w:rsidP="000A289B">
            <w:pPr>
              <w:rPr>
                <w:rStyle w:val="RTiSWDocLiteralText"/>
                <w:sz w:val="18"/>
                <w:szCs w:val="18"/>
              </w:rPr>
            </w:pPr>
            <w:proofErr w:type="spellStart"/>
            <w:r w:rsidRPr="00E45187">
              <w:rPr>
                <w:rStyle w:val="RTiSWDocLiteralText"/>
                <w:sz w:val="18"/>
                <w:szCs w:val="18"/>
              </w:rPr>
              <w:t>TimeSeriesMeta</w:t>
            </w:r>
            <w:r w:rsidR="00E45187" w:rsidRPr="00E45187">
              <w:rPr>
                <w:rStyle w:val="RTiSWDocLiteralText"/>
                <w:sz w:val="18"/>
                <w:szCs w:val="18"/>
              </w:rPr>
              <w:t>data</w:t>
            </w:r>
            <w:r w:rsidRPr="00E45187">
              <w:rPr>
                <w:rStyle w:val="RTiSWDocLiteralText"/>
                <w:sz w:val="18"/>
                <w:szCs w:val="18"/>
              </w:rPr>
              <w:t>Table</w:t>
            </w:r>
            <w:proofErr w:type="spellEnd"/>
            <w:r w:rsidRPr="00E45187">
              <w:rPr>
                <w:rStyle w:val="RTiSWDocLiteralText"/>
                <w:sz w:val="18"/>
                <w:szCs w:val="18"/>
              </w:rPr>
              <w:t>_</w:t>
            </w:r>
          </w:p>
          <w:p w:rsidR="00AA6093" w:rsidRPr="00E45187" w:rsidRDefault="00AA6093" w:rsidP="000A289B">
            <w:pPr>
              <w:rPr>
                <w:rStyle w:val="RTiSWDocLiteralText"/>
                <w:sz w:val="18"/>
                <w:szCs w:val="18"/>
              </w:rPr>
            </w:pPr>
            <w:proofErr w:type="spellStart"/>
            <w:r w:rsidRPr="00E45187">
              <w:rPr>
                <w:rStyle w:val="RTiSWDocLiteralText"/>
                <w:sz w:val="18"/>
                <w:szCs w:val="18"/>
              </w:rPr>
              <w:t>LocationTypeColumn</w:t>
            </w:r>
            <w:proofErr w:type="spellEnd"/>
          </w:p>
        </w:tc>
        <w:tc>
          <w:tcPr>
            <w:tcW w:w="4397" w:type="dxa"/>
          </w:tcPr>
          <w:p w:rsidR="00AA6093" w:rsidRDefault="00AA6093" w:rsidP="00566B2A">
            <w:r>
              <w:t>The name of the column in the time series metadata table for the location type.</w:t>
            </w:r>
            <w:r w:rsidR="00330A34">
              <w:t xml:space="preserve">  Typically </w:t>
            </w:r>
            <w:r w:rsidR="00566B2A">
              <w:t>location</w:t>
            </w:r>
            <w:r w:rsidR="00330A34">
              <w:t xml:space="preserve"> type abbreviations are stored in a separate table and are joined to the metadata view.</w:t>
            </w:r>
          </w:p>
        </w:tc>
        <w:tc>
          <w:tcPr>
            <w:tcW w:w="2574" w:type="dxa"/>
          </w:tcPr>
          <w:p w:rsidR="00AA6093" w:rsidRDefault="00AA6093" w:rsidP="00AA6093">
            <w:r>
              <w:t>Location type will not be used to identify time series.</w:t>
            </w:r>
          </w:p>
        </w:tc>
      </w:tr>
      <w:tr w:rsidR="00AA6093" w:rsidTr="00E45187">
        <w:trPr>
          <w:jc w:val="center"/>
        </w:trPr>
        <w:tc>
          <w:tcPr>
            <w:tcW w:w="2857" w:type="dxa"/>
          </w:tcPr>
          <w:p w:rsidR="00AA6093" w:rsidRPr="00E45187" w:rsidRDefault="00AA6093" w:rsidP="000A289B">
            <w:pPr>
              <w:rPr>
                <w:rStyle w:val="RTiSWDocLiteralText"/>
                <w:sz w:val="18"/>
                <w:szCs w:val="18"/>
              </w:rPr>
            </w:pPr>
            <w:proofErr w:type="spellStart"/>
            <w:r w:rsidRPr="00E45187">
              <w:rPr>
                <w:rStyle w:val="RTiSWDocLiteralText"/>
                <w:sz w:val="18"/>
                <w:szCs w:val="18"/>
              </w:rPr>
              <w:t>TimeSeriesMeta</w:t>
            </w:r>
            <w:r w:rsidR="00E45187" w:rsidRPr="00E45187">
              <w:rPr>
                <w:rStyle w:val="RTiSWDocLiteralText"/>
                <w:sz w:val="18"/>
                <w:szCs w:val="18"/>
              </w:rPr>
              <w:t>data</w:t>
            </w:r>
            <w:r w:rsidRPr="00E45187">
              <w:rPr>
                <w:rStyle w:val="RTiSWDocLiteralText"/>
                <w:sz w:val="18"/>
                <w:szCs w:val="18"/>
              </w:rPr>
              <w:t>Table</w:t>
            </w:r>
            <w:proofErr w:type="spellEnd"/>
            <w:r w:rsidRPr="00E45187">
              <w:rPr>
                <w:rStyle w:val="RTiSWDocLiteralText"/>
                <w:sz w:val="18"/>
                <w:szCs w:val="18"/>
              </w:rPr>
              <w:t>_</w:t>
            </w:r>
          </w:p>
          <w:p w:rsidR="00AA6093" w:rsidRPr="00E45187" w:rsidRDefault="00AA6093" w:rsidP="00AA6093">
            <w:pPr>
              <w:rPr>
                <w:rStyle w:val="RTiSWDocLiteralText"/>
                <w:sz w:val="18"/>
                <w:szCs w:val="18"/>
              </w:rPr>
            </w:pPr>
            <w:proofErr w:type="spellStart"/>
            <w:r w:rsidRPr="00E45187">
              <w:rPr>
                <w:rStyle w:val="RTiSWDocLiteralText"/>
                <w:sz w:val="18"/>
                <w:szCs w:val="18"/>
              </w:rPr>
              <w:t>LocationIdColumn</w:t>
            </w:r>
            <w:proofErr w:type="spellEnd"/>
          </w:p>
        </w:tc>
        <w:tc>
          <w:tcPr>
            <w:tcW w:w="4397" w:type="dxa"/>
          </w:tcPr>
          <w:p w:rsidR="00AA6093" w:rsidRDefault="00AA6093" w:rsidP="00AA6093">
            <w:r>
              <w:t>The name of the column in the time series metadata table for the location identifier.</w:t>
            </w:r>
            <w:r w:rsidR="00566B2A">
              <w:t xml:space="preserve">  A string is typically used that allows lookup in location-specific tables.</w:t>
            </w:r>
          </w:p>
        </w:tc>
        <w:tc>
          <w:tcPr>
            <w:tcW w:w="2574" w:type="dxa"/>
          </w:tcPr>
          <w:p w:rsidR="00AA6093" w:rsidRDefault="00AA6093" w:rsidP="000A289B"/>
        </w:tc>
      </w:tr>
      <w:tr w:rsidR="005D2D0C" w:rsidTr="00E45187">
        <w:trPr>
          <w:jc w:val="center"/>
        </w:trPr>
        <w:tc>
          <w:tcPr>
            <w:tcW w:w="2857" w:type="dxa"/>
          </w:tcPr>
          <w:p w:rsidR="005D2D0C" w:rsidRPr="00E45187" w:rsidRDefault="005D2D0C" w:rsidP="00DC44DB">
            <w:pPr>
              <w:rPr>
                <w:rStyle w:val="RTiSWDocLiteralText"/>
                <w:sz w:val="18"/>
                <w:szCs w:val="18"/>
              </w:rPr>
            </w:pPr>
            <w:proofErr w:type="spellStart"/>
            <w:r w:rsidRPr="00E45187">
              <w:rPr>
                <w:rStyle w:val="RTiSWDocLiteralText"/>
                <w:sz w:val="18"/>
                <w:szCs w:val="18"/>
              </w:rPr>
              <w:t>TimeSeriesMeta</w:t>
            </w:r>
            <w:r w:rsidR="00E45187" w:rsidRPr="00E45187">
              <w:rPr>
                <w:rStyle w:val="RTiSWDocLiteralText"/>
                <w:sz w:val="18"/>
                <w:szCs w:val="18"/>
              </w:rPr>
              <w:t>data</w:t>
            </w:r>
            <w:r w:rsidRPr="00E45187">
              <w:rPr>
                <w:rStyle w:val="RTiSWDocLiteralText"/>
                <w:sz w:val="18"/>
                <w:szCs w:val="18"/>
              </w:rPr>
              <w:t>Table</w:t>
            </w:r>
            <w:proofErr w:type="spellEnd"/>
            <w:r w:rsidRPr="00E45187">
              <w:rPr>
                <w:rStyle w:val="RTiSWDocLiteralText"/>
                <w:sz w:val="18"/>
                <w:szCs w:val="18"/>
              </w:rPr>
              <w:t>_</w:t>
            </w:r>
          </w:p>
          <w:p w:rsidR="005D2D0C" w:rsidRPr="00E45187" w:rsidRDefault="005D2D0C" w:rsidP="00DC44DB">
            <w:pPr>
              <w:rPr>
                <w:rStyle w:val="RTiSWDocLiteralText"/>
                <w:sz w:val="18"/>
                <w:szCs w:val="18"/>
              </w:rPr>
            </w:pPr>
            <w:proofErr w:type="spellStart"/>
            <w:r w:rsidRPr="00E45187">
              <w:rPr>
                <w:rStyle w:val="RTiSWDocLiteralText"/>
                <w:sz w:val="18"/>
                <w:szCs w:val="18"/>
              </w:rPr>
              <w:t>DescriptionColumn</w:t>
            </w:r>
            <w:proofErr w:type="spellEnd"/>
          </w:p>
        </w:tc>
        <w:tc>
          <w:tcPr>
            <w:tcW w:w="4397" w:type="dxa"/>
          </w:tcPr>
          <w:p w:rsidR="005D2D0C" w:rsidRDefault="005D2D0C" w:rsidP="000529D5">
            <w:r>
              <w:t>The name of the column in the time series metadata table for the description</w:t>
            </w:r>
            <w:r w:rsidR="000529D5">
              <w:t>, typically the location name</w:t>
            </w:r>
            <w:proofErr w:type="gramStart"/>
            <w:r w:rsidR="000529D5">
              <w:t>.</w:t>
            </w:r>
            <w:r>
              <w:t>.</w:t>
            </w:r>
            <w:proofErr w:type="gramEnd"/>
          </w:p>
        </w:tc>
        <w:tc>
          <w:tcPr>
            <w:tcW w:w="2574" w:type="dxa"/>
          </w:tcPr>
          <w:p w:rsidR="005D2D0C" w:rsidRDefault="005D2D0C" w:rsidP="00DC44DB"/>
        </w:tc>
      </w:tr>
      <w:tr w:rsidR="005D2D0C" w:rsidTr="00E45187">
        <w:trPr>
          <w:jc w:val="center"/>
        </w:trPr>
        <w:tc>
          <w:tcPr>
            <w:tcW w:w="2857" w:type="dxa"/>
          </w:tcPr>
          <w:p w:rsidR="005D2D0C" w:rsidRPr="00E45187" w:rsidRDefault="005D2D0C" w:rsidP="000A289B">
            <w:pPr>
              <w:rPr>
                <w:rStyle w:val="RTiSWDocLiteralText"/>
                <w:sz w:val="18"/>
                <w:szCs w:val="18"/>
              </w:rPr>
            </w:pPr>
            <w:proofErr w:type="spellStart"/>
            <w:r w:rsidRPr="00E45187">
              <w:rPr>
                <w:rStyle w:val="RTiSWDocLiteralText"/>
                <w:sz w:val="18"/>
                <w:szCs w:val="18"/>
              </w:rPr>
              <w:t>TimeSeriesMeta</w:t>
            </w:r>
            <w:r w:rsidR="00E45187" w:rsidRPr="00E45187">
              <w:rPr>
                <w:rStyle w:val="RTiSWDocLiteralText"/>
                <w:sz w:val="18"/>
                <w:szCs w:val="18"/>
              </w:rPr>
              <w:t>data</w:t>
            </w:r>
            <w:r w:rsidRPr="00E45187">
              <w:rPr>
                <w:rStyle w:val="RTiSWDocLiteralText"/>
                <w:sz w:val="18"/>
                <w:szCs w:val="18"/>
              </w:rPr>
              <w:t>Table</w:t>
            </w:r>
            <w:proofErr w:type="spellEnd"/>
            <w:r w:rsidRPr="00E45187">
              <w:rPr>
                <w:rStyle w:val="RTiSWDocLiteralText"/>
                <w:sz w:val="18"/>
                <w:szCs w:val="18"/>
              </w:rPr>
              <w:t>_</w:t>
            </w:r>
          </w:p>
          <w:p w:rsidR="005D2D0C" w:rsidRPr="00E45187" w:rsidRDefault="005D2D0C" w:rsidP="000A289B">
            <w:pPr>
              <w:rPr>
                <w:rStyle w:val="RTiSWDocLiteralText"/>
                <w:sz w:val="18"/>
                <w:szCs w:val="18"/>
              </w:rPr>
            </w:pPr>
            <w:proofErr w:type="spellStart"/>
            <w:r w:rsidRPr="00E45187">
              <w:rPr>
                <w:rStyle w:val="RTiSWDocLiteralText"/>
                <w:sz w:val="18"/>
                <w:szCs w:val="18"/>
              </w:rPr>
              <w:t>DataSourceColumn</w:t>
            </w:r>
            <w:proofErr w:type="spellEnd"/>
          </w:p>
        </w:tc>
        <w:tc>
          <w:tcPr>
            <w:tcW w:w="4397" w:type="dxa"/>
          </w:tcPr>
          <w:p w:rsidR="005D2D0C" w:rsidRDefault="005D2D0C" w:rsidP="00AA6093">
            <w:r>
              <w:t>The name of the column in the time series metadata table for the data source.  Typically data source abbreviations are stored in a separate table and are joined to the metadata view.</w:t>
            </w:r>
          </w:p>
        </w:tc>
        <w:tc>
          <w:tcPr>
            <w:tcW w:w="2574" w:type="dxa"/>
          </w:tcPr>
          <w:p w:rsidR="005D2D0C" w:rsidRDefault="005D2D0C" w:rsidP="00AA6093">
            <w:r>
              <w:t>Location source will not be used to identify time series.</w:t>
            </w:r>
          </w:p>
        </w:tc>
      </w:tr>
      <w:tr w:rsidR="005D2D0C" w:rsidTr="00E45187">
        <w:trPr>
          <w:jc w:val="center"/>
        </w:trPr>
        <w:tc>
          <w:tcPr>
            <w:tcW w:w="2857" w:type="dxa"/>
          </w:tcPr>
          <w:p w:rsidR="005D2D0C" w:rsidRPr="00E45187" w:rsidRDefault="005D2D0C" w:rsidP="000A289B">
            <w:pPr>
              <w:rPr>
                <w:rStyle w:val="RTiSWDocLiteralText"/>
                <w:sz w:val="18"/>
                <w:szCs w:val="18"/>
              </w:rPr>
            </w:pPr>
            <w:proofErr w:type="spellStart"/>
            <w:r w:rsidRPr="00E45187">
              <w:rPr>
                <w:rStyle w:val="RTiSWDocLiteralText"/>
                <w:sz w:val="18"/>
                <w:szCs w:val="18"/>
              </w:rPr>
              <w:t>TimeSeriesMeta</w:t>
            </w:r>
            <w:r w:rsidR="00E45187" w:rsidRPr="00E45187">
              <w:rPr>
                <w:rStyle w:val="RTiSWDocLiteralText"/>
                <w:sz w:val="18"/>
                <w:szCs w:val="18"/>
              </w:rPr>
              <w:t>data</w:t>
            </w:r>
            <w:r w:rsidRPr="00E45187">
              <w:rPr>
                <w:rStyle w:val="RTiSWDocLiteralText"/>
                <w:sz w:val="18"/>
                <w:szCs w:val="18"/>
              </w:rPr>
              <w:t>Table</w:t>
            </w:r>
            <w:proofErr w:type="spellEnd"/>
            <w:r w:rsidRPr="00E45187">
              <w:rPr>
                <w:rStyle w:val="RTiSWDocLiteralText"/>
                <w:sz w:val="18"/>
                <w:szCs w:val="18"/>
              </w:rPr>
              <w:t>_</w:t>
            </w:r>
          </w:p>
          <w:p w:rsidR="005D2D0C" w:rsidRPr="00E45187" w:rsidRDefault="005D2D0C" w:rsidP="00AA6093">
            <w:pPr>
              <w:rPr>
                <w:rStyle w:val="RTiSWDocLiteralText"/>
                <w:sz w:val="18"/>
                <w:szCs w:val="18"/>
              </w:rPr>
            </w:pPr>
            <w:proofErr w:type="spellStart"/>
            <w:r w:rsidRPr="00E45187">
              <w:rPr>
                <w:rStyle w:val="RTiSWDocLiteralText"/>
                <w:sz w:val="18"/>
                <w:szCs w:val="18"/>
              </w:rPr>
              <w:t>DataTypeColumn</w:t>
            </w:r>
            <w:proofErr w:type="spellEnd"/>
          </w:p>
        </w:tc>
        <w:tc>
          <w:tcPr>
            <w:tcW w:w="4397" w:type="dxa"/>
          </w:tcPr>
          <w:p w:rsidR="005D2D0C" w:rsidRDefault="005D2D0C" w:rsidP="00330A34">
            <w:r>
              <w:t>The name of the column in the time series metadata table for the data type.  Typically data type abbreviations are stored in a separate table and are joined to the metadata view.</w:t>
            </w:r>
          </w:p>
        </w:tc>
        <w:tc>
          <w:tcPr>
            <w:tcW w:w="2574" w:type="dxa"/>
          </w:tcPr>
          <w:p w:rsidR="005D2D0C" w:rsidRDefault="005D2D0C" w:rsidP="000A289B">
            <w:r>
              <w:t>None – must be specified.</w:t>
            </w:r>
          </w:p>
        </w:tc>
      </w:tr>
      <w:tr w:rsidR="005D2D0C" w:rsidTr="00E45187">
        <w:trPr>
          <w:jc w:val="center"/>
        </w:trPr>
        <w:tc>
          <w:tcPr>
            <w:tcW w:w="2857" w:type="dxa"/>
          </w:tcPr>
          <w:p w:rsidR="005D2D0C" w:rsidRPr="00E45187" w:rsidRDefault="005D2D0C" w:rsidP="000A289B">
            <w:pPr>
              <w:rPr>
                <w:rStyle w:val="RTiSWDocLiteralText"/>
                <w:sz w:val="18"/>
                <w:szCs w:val="18"/>
              </w:rPr>
            </w:pPr>
            <w:proofErr w:type="spellStart"/>
            <w:r w:rsidRPr="00E45187">
              <w:rPr>
                <w:rStyle w:val="RTiSWDocLiteralText"/>
                <w:sz w:val="18"/>
                <w:szCs w:val="18"/>
              </w:rPr>
              <w:t>TimeSeriesMeta</w:t>
            </w:r>
            <w:r w:rsidR="00E45187" w:rsidRPr="00E45187">
              <w:rPr>
                <w:rStyle w:val="RTiSWDocLiteralText"/>
                <w:sz w:val="18"/>
                <w:szCs w:val="18"/>
              </w:rPr>
              <w:t>data</w:t>
            </w:r>
            <w:r w:rsidRPr="00E45187">
              <w:rPr>
                <w:rStyle w:val="RTiSWDocLiteralText"/>
                <w:sz w:val="18"/>
                <w:szCs w:val="18"/>
              </w:rPr>
              <w:t>Table</w:t>
            </w:r>
            <w:proofErr w:type="spellEnd"/>
            <w:r w:rsidRPr="00E45187">
              <w:rPr>
                <w:rStyle w:val="RTiSWDocLiteralText"/>
                <w:sz w:val="18"/>
                <w:szCs w:val="18"/>
              </w:rPr>
              <w:t>_</w:t>
            </w:r>
          </w:p>
          <w:p w:rsidR="005D2D0C" w:rsidRPr="00E45187" w:rsidRDefault="005D2D0C" w:rsidP="000A289B">
            <w:pPr>
              <w:rPr>
                <w:rStyle w:val="RTiSWDocLiteralText"/>
                <w:sz w:val="18"/>
                <w:szCs w:val="18"/>
              </w:rPr>
            </w:pPr>
            <w:proofErr w:type="spellStart"/>
            <w:r w:rsidRPr="00E45187">
              <w:rPr>
                <w:rStyle w:val="RTiSWDocLiteralText"/>
                <w:sz w:val="18"/>
                <w:szCs w:val="18"/>
              </w:rPr>
              <w:t>IntervalColumn</w:t>
            </w:r>
            <w:proofErr w:type="spellEnd"/>
          </w:p>
        </w:tc>
        <w:tc>
          <w:tcPr>
            <w:tcW w:w="4397" w:type="dxa"/>
          </w:tcPr>
          <w:p w:rsidR="005D2D0C" w:rsidRDefault="005D2D0C" w:rsidP="00330A34">
            <w:r>
              <w:t xml:space="preserve">The name of the column in the time series metadata table for the interval (containing </w:t>
            </w:r>
            <w:r w:rsidRPr="00566B2A">
              <w:rPr>
                <w:rStyle w:val="RTiSWDocLiteralText"/>
              </w:rPr>
              <w:t>Day</w:t>
            </w:r>
            <w:r>
              <w:t xml:space="preserve">, </w:t>
            </w:r>
            <w:r w:rsidRPr="00566B2A">
              <w:rPr>
                <w:rStyle w:val="RTiSWDocLiteralText"/>
              </w:rPr>
              <w:t>Month</w:t>
            </w:r>
            <w:r>
              <w:t>, etc. as per time series identifiers).  Typically data interval abbreviations are stored in a separate table and are joined to the metadata view.</w:t>
            </w:r>
          </w:p>
        </w:tc>
        <w:tc>
          <w:tcPr>
            <w:tcW w:w="2574" w:type="dxa"/>
          </w:tcPr>
          <w:p w:rsidR="005D2D0C" w:rsidRDefault="005D2D0C" w:rsidP="000A289B">
            <w:r>
              <w:t>None – must be specified.</w:t>
            </w:r>
          </w:p>
        </w:tc>
      </w:tr>
      <w:tr w:rsidR="005D2D0C" w:rsidTr="00E45187">
        <w:trPr>
          <w:jc w:val="center"/>
        </w:trPr>
        <w:tc>
          <w:tcPr>
            <w:tcW w:w="2857" w:type="dxa"/>
          </w:tcPr>
          <w:p w:rsidR="005D2D0C" w:rsidRPr="00E45187" w:rsidRDefault="005D2D0C" w:rsidP="000A289B">
            <w:pPr>
              <w:rPr>
                <w:rStyle w:val="RTiSWDocLiteralText"/>
                <w:sz w:val="18"/>
                <w:szCs w:val="18"/>
              </w:rPr>
            </w:pPr>
            <w:proofErr w:type="spellStart"/>
            <w:r w:rsidRPr="00E45187">
              <w:rPr>
                <w:rStyle w:val="RTiSWDocLiteralText"/>
                <w:sz w:val="18"/>
                <w:szCs w:val="18"/>
              </w:rPr>
              <w:t>TimeSeriesMeta</w:t>
            </w:r>
            <w:r w:rsidR="00E45187" w:rsidRPr="00E45187">
              <w:rPr>
                <w:rStyle w:val="RTiSWDocLiteralText"/>
                <w:sz w:val="18"/>
                <w:szCs w:val="18"/>
              </w:rPr>
              <w:t>data</w:t>
            </w:r>
            <w:r w:rsidRPr="00E45187">
              <w:rPr>
                <w:rStyle w:val="RTiSWDocLiteralText"/>
                <w:sz w:val="18"/>
                <w:szCs w:val="18"/>
              </w:rPr>
              <w:t>Table</w:t>
            </w:r>
            <w:proofErr w:type="spellEnd"/>
            <w:r w:rsidRPr="00E45187">
              <w:rPr>
                <w:rStyle w:val="RTiSWDocLiteralText"/>
                <w:sz w:val="18"/>
                <w:szCs w:val="18"/>
              </w:rPr>
              <w:t>_</w:t>
            </w:r>
          </w:p>
          <w:p w:rsidR="005D2D0C" w:rsidRPr="00E45187" w:rsidRDefault="005D2D0C" w:rsidP="000A289B">
            <w:pPr>
              <w:rPr>
                <w:rStyle w:val="RTiSWDocLiteralText"/>
                <w:sz w:val="18"/>
                <w:szCs w:val="18"/>
              </w:rPr>
            </w:pPr>
            <w:proofErr w:type="spellStart"/>
            <w:r w:rsidRPr="00E45187">
              <w:rPr>
                <w:rStyle w:val="RTiSWDocLiteralText"/>
                <w:sz w:val="18"/>
                <w:szCs w:val="18"/>
              </w:rPr>
              <w:t>ScenarioColumn</w:t>
            </w:r>
            <w:proofErr w:type="spellEnd"/>
          </w:p>
        </w:tc>
        <w:tc>
          <w:tcPr>
            <w:tcW w:w="4397" w:type="dxa"/>
          </w:tcPr>
          <w:p w:rsidR="005D2D0C" w:rsidRDefault="005D2D0C" w:rsidP="00330A34">
            <w:r>
              <w:t>The name of the column in the time series metadata table for the scenario (containing blanks or strings).  Typically scenario abbreviations are stored in a separate table and are joined to the metadata view.</w:t>
            </w:r>
          </w:p>
        </w:tc>
        <w:tc>
          <w:tcPr>
            <w:tcW w:w="2574" w:type="dxa"/>
          </w:tcPr>
          <w:p w:rsidR="005D2D0C" w:rsidRDefault="005D2D0C" w:rsidP="000A289B">
            <w:r>
              <w:t>Scenario will not be used to identify time series.</w:t>
            </w:r>
          </w:p>
        </w:tc>
      </w:tr>
      <w:tr w:rsidR="005D2D0C" w:rsidTr="00E45187">
        <w:trPr>
          <w:jc w:val="center"/>
        </w:trPr>
        <w:tc>
          <w:tcPr>
            <w:tcW w:w="2857" w:type="dxa"/>
          </w:tcPr>
          <w:p w:rsidR="005D2D0C" w:rsidRPr="00E45187" w:rsidRDefault="005D2D0C" w:rsidP="000A289B">
            <w:pPr>
              <w:rPr>
                <w:rStyle w:val="RTiSWDocLiteralText"/>
                <w:sz w:val="18"/>
                <w:szCs w:val="18"/>
              </w:rPr>
            </w:pPr>
            <w:proofErr w:type="spellStart"/>
            <w:r w:rsidRPr="00E45187">
              <w:rPr>
                <w:rStyle w:val="RTiSWDocLiteralText"/>
                <w:sz w:val="18"/>
                <w:szCs w:val="18"/>
              </w:rPr>
              <w:t>TimeSeriesMeta</w:t>
            </w:r>
            <w:r w:rsidR="00E45187" w:rsidRPr="00E45187">
              <w:rPr>
                <w:rStyle w:val="RTiSWDocLiteralText"/>
                <w:sz w:val="18"/>
                <w:szCs w:val="18"/>
              </w:rPr>
              <w:t>data</w:t>
            </w:r>
            <w:r w:rsidRPr="00E45187">
              <w:rPr>
                <w:rStyle w:val="RTiSWDocLiteralText"/>
                <w:sz w:val="18"/>
                <w:szCs w:val="18"/>
              </w:rPr>
              <w:t>Table</w:t>
            </w:r>
            <w:proofErr w:type="spellEnd"/>
            <w:r w:rsidRPr="00E45187">
              <w:rPr>
                <w:rStyle w:val="RTiSWDocLiteralText"/>
                <w:sz w:val="18"/>
                <w:szCs w:val="18"/>
              </w:rPr>
              <w:t>_</w:t>
            </w:r>
          </w:p>
          <w:p w:rsidR="005D2D0C" w:rsidRPr="00E45187" w:rsidRDefault="005D2D0C" w:rsidP="000A289B">
            <w:pPr>
              <w:rPr>
                <w:rStyle w:val="RTiSWDocLiteralText"/>
                <w:sz w:val="18"/>
                <w:szCs w:val="18"/>
              </w:rPr>
            </w:pPr>
            <w:proofErr w:type="spellStart"/>
            <w:r w:rsidRPr="00E45187">
              <w:rPr>
                <w:rStyle w:val="RTiSWDocLiteralText"/>
                <w:sz w:val="18"/>
                <w:szCs w:val="18"/>
              </w:rPr>
              <w:t>DataUnitsColumn</w:t>
            </w:r>
            <w:proofErr w:type="spellEnd"/>
          </w:p>
        </w:tc>
        <w:tc>
          <w:tcPr>
            <w:tcW w:w="4397" w:type="dxa"/>
          </w:tcPr>
          <w:p w:rsidR="005D2D0C" w:rsidRDefault="005D2D0C" w:rsidP="00330A34">
            <w:r>
              <w:t xml:space="preserve">The name of the column in the time series metadata table for the data units (containing blanks or strings).  Typically </w:t>
            </w:r>
            <w:proofErr w:type="gramStart"/>
            <w:r>
              <w:t>units</w:t>
            </w:r>
            <w:proofErr w:type="gramEnd"/>
            <w:r>
              <w:t xml:space="preserve"> abbreviations are stored in a separate table and are joined to the metadata view.</w:t>
            </w:r>
          </w:p>
        </w:tc>
        <w:tc>
          <w:tcPr>
            <w:tcW w:w="2574" w:type="dxa"/>
          </w:tcPr>
          <w:p w:rsidR="005D2D0C" w:rsidRDefault="005D2D0C" w:rsidP="000A289B">
            <w:r>
              <w:t>Units for time series will be blank.</w:t>
            </w:r>
          </w:p>
        </w:tc>
      </w:tr>
      <w:tr w:rsidR="005D2D0C" w:rsidTr="00E45187">
        <w:trPr>
          <w:jc w:val="center"/>
        </w:trPr>
        <w:tc>
          <w:tcPr>
            <w:tcW w:w="2857" w:type="dxa"/>
          </w:tcPr>
          <w:p w:rsidR="005D2D0C" w:rsidRPr="00E45187" w:rsidRDefault="005D2D0C" w:rsidP="000A289B">
            <w:pPr>
              <w:rPr>
                <w:rStyle w:val="RTiSWDocLiteralText"/>
                <w:sz w:val="18"/>
                <w:szCs w:val="18"/>
              </w:rPr>
            </w:pPr>
            <w:proofErr w:type="spellStart"/>
            <w:r w:rsidRPr="00E45187">
              <w:rPr>
                <w:rStyle w:val="RTiSWDocLiteralText"/>
                <w:sz w:val="18"/>
                <w:szCs w:val="18"/>
              </w:rPr>
              <w:t>TimeSeriesMeta</w:t>
            </w:r>
            <w:r w:rsidR="00E45187" w:rsidRPr="00E45187">
              <w:rPr>
                <w:rStyle w:val="RTiSWDocLiteralText"/>
                <w:sz w:val="18"/>
                <w:szCs w:val="18"/>
              </w:rPr>
              <w:t>data</w:t>
            </w:r>
            <w:r w:rsidRPr="00E45187">
              <w:rPr>
                <w:rStyle w:val="RTiSWDocLiteralText"/>
                <w:sz w:val="18"/>
                <w:szCs w:val="18"/>
              </w:rPr>
              <w:t>Table</w:t>
            </w:r>
            <w:proofErr w:type="spellEnd"/>
            <w:r w:rsidRPr="00E45187">
              <w:rPr>
                <w:rStyle w:val="RTiSWDocLiteralText"/>
                <w:sz w:val="18"/>
                <w:szCs w:val="18"/>
              </w:rPr>
              <w:t>_</w:t>
            </w:r>
          </w:p>
          <w:p w:rsidR="005D2D0C" w:rsidRPr="00E45187" w:rsidRDefault="005D2D0C" w:rsidP="000A289B">
            <w:pPr>
              <w:rPr>
                <w:rStyle w:val="RTiSWDocLiteralText"/>
                <w:sz w:val="18"/>
                <w:szCs w:val="18"/>
              </w:rPr>
            </w:pPr>
            <w:proofErr w:type="spellStart"/>
            <w:r w:rsidRPr="00E45187">
              <w:rPr>
                <w:rStyle w:val="RTiSWDocLiteralText"/>
                <w:sz w:val="18"/>
                <w:szCs w:val="18"/>
              </w:rPr>
              <w:t>MetadataIdColumn</w:t>
            </w:r>
            <w:proofErr w:type="spellEnd"/>
          </w:p>
        </w:tc>
        <w:tc>
          <w:tcPr>
            <w:tcW w:w="4397" w:type="dxa"/>
          </w:tcPr>
          <w:p w:rsidR="005D2D0C" w:rsidRDefault="005D2D0C" w:rsidP="00566B2A">
            <w:r>
              <w:t>The name of the column in the time series metadata table for the metadata primary key, which is the relationship to data records.</w:t>
            </w:r>
          </w:p>
        </w:tc>
        <w:tc>
          <w:tcPr>
            <w:tcW w:w="2574" w:type="dxa"/>
          </w:tcPr>
          <w:p w:rsidR="005D2D0C" w:rsidRDefault="005D2D0C" w:rsidP="000A289B">
            <w:r>
              <w:t>None – must be specified.</w:t>
            </w:r>
          </w:p>
        </w:tc>
      </w:tr>
    </w:tbl>
    <w:p w:rsidR="00AA6093" w:rsidRDefault="00AA6093" w:rsidP="004B315D"/>
    <w:p w:rsidR="00330A34" w:rsidRDefault="00574327" w:rsidP="00330A34">
      <w:r>
        <w:br w:type="page"/>
      </w:r>
      <w:r w:rsidR="00330A34">
        <w:lastRenderedPageBreak/>
        <w:t>The following table summarizes configuration properties that are used for time series data tables.</w:t>
      </w:r>
    </w:p>
    <w:p w:rsidR="00330A34" w:rsidRDefault="00330A34" w:rsidP="00330A34"/>
    <w:p w:rsidR="00330A34" w:rsidRDefault="00330A34" w:rsidP="00330A34">
      <w:pPr>
        <w:pStyle w:val="RTiSWDocFigureTableTitle"/>
      </w:pPr>
      <w:r>
        <w:t>Configuration Properties for Time Series Data</w:t>
      </w:r>
    </w:p>
    <w:p w:rsidR="00330A34" w:rsidRDefault="00330A34" w:rsidP="00330A34"/>
    <w:tbl>
      <w:tblPr>
        <w:tblW w:w="9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7"/>
        <w:gridCol w:w="5027"/>
        <w:gridCol w:w="1944"/>
      </w:tblGrid>
      <w:tr w:rsidR="00330A34" w:rsidTr="000529D5">
        <w:trPr>
          <w:tblHeader/>
          <w:jc w:val="center"/>
        </w:trPr>
        <w:tc>
          <w:tcPr>
            <w:tcW w:w="2857" w:type="dxa"/>
            <w:shd w:val="clear" w:color="auto" w:fill="C0C0C0"/>
          </w:tcPr>
          <w:p w:rsidR="00330A34" w:rsidRDefault="00330A34" w:rsidP="000A289B">
            <w:pPr>
              <w:pStyle w:val="RTiSWDocTableHeading"/>
              <w:rPr>
                <w:rStyle w:val="RTiSWDocLiteralText"/>
                <w:rFonts w:ascii="Arial" w:hAnsi="Arial" w:cs="Arial"/>
              </w:rPr>
            </w:pPr>
            <w:r>
              <w:rPr>
                <w:rStyle w:val="RTiSWDocLiteralText"/>
                <w:rFonts w:ascii="Arial" w:hAnsi="Arial" w:cs="Arial"/>
              </w:rPr>
              <w:t>Property</w:t>
            </w:r>
          </w:p>
        </w:tc>
        <w:tc>
          <w:tcPr>
            <w:tcW w:w="5027" w:type="dxa"/>
            <w:shd w:val="clear" w:color="auto" w:fill="C0C0C0"/>
          </w:tcPr>
          <w:p w:rsidR="00330A34" w:rsidRDefault="00330A34" w:rsidP="000A289B">
            <w:pPr>
              <w:pStyle w:val="RTiSWDocTableHeading"/>
              <w:rPr>
                <w:rFonts w:cs="Arial"/>
              </w:rPr>
            </w:pPr>
            <w:r>
              <w:rPr>
                <w:rFonts w:cs="Arial"/>
              </w:rPr>
              <w:t>Description</w:t>
            </w:r>
          </w:p>
        </w:tc>
        <w:tc>
          <w:tcPr>
            <w:tcW w:w="1944" w:type="dxa"/>
            <w:shd w:val="clear" w:color="auto" w:fill="C0C0C0"/>
          </w:tcPr>
          <w:p w:rsidR="00330A34" w:rsidRDefault="00330A34" w:rsidP="000A289B">
            <w:pPr>
              <w:pStyle w:val="RTiSWDocTableHeading"/>
              <w:rPr>
                <w:rFonts w:cs="Arial"/>
              </w:rPr>
            </w:pPr>
            <w:r>
              <w:rPr>
                <w:rFonts w:cs="Arial"/>
              </w:rPr>
              <w:t>Default</w:t>
            </w:r>
          </w:p>
        </w:tc>
      </w:tr>
      <w:tr w:rsidR="00330A34" w:rsidTr="000529D5">
        <w:trPr>
          <w:jc w:val="center"/>
        </w:trPr>
        <w:tc>
          <w:tcPr>
            <w:tcW w:w="2857" w:type="dxa"/>
          </w:tcPr>
          <w:p w:rsidR="00330A34" w:rsidRPr="00AA6093" w:rsidRDefault="00330A34" w:rsidP="00330A34">
            <w:pPr>
              <w:rPr>
                <w:rStyle w:val="RTiSWDocLiteralText"/>
                <w:szCs w:val="22"/>
              </w:rPr>
            </w:pPr>
            <w:proofErr w:type="spellStart"/>
            <w:r w:rsidRPr="00AA6093">
              <w:rPr>
                <w:rStyle w:val="RTiSWDocLiteralText"/>
                <w:szCs w:val="22"/>
              </w:rPr>
              <w:t>TimeSeries</w:t>
            </w:r>
            <w:r>
              <w:rPr>
                <w:rStyle w:val="RTiSWDocLiteralText"/>
                <w:szCs w:val="22"/>
              </w:rPr>
              <w:t>Data</w:t>
            </w:r>
            <w:r w:rsidRPr="00AA6093">
              <w:rPr>
                <w:rStyle w:val="RTiSWDocLiteralText"/>
                <w:szCs w:val="22"/>
              </w:rPr>
              <w:t>Table</w:t>
            </w:r>
            <w:proofErr w:type="spellEnd"/>
          </w:p>
        </w:tc>
        <w:tc>
          <w:tcPr>
            <w:tcW w:w="5027" w:type="dxa"/>
          </w:tcPr>
          <w:p w:rsidR="00330A34" w:rsidRDefault="00330A34" w:rsidP="00330A34">
            <w:r>
              <w:t>The name of the database table/view that contains time series data records.  To facilitate multiple data tables, this property can be specified with the following special format values, which will cause the table name to be dynamically determined</w:t>
            </w:r>
            <w:r w:rsidR="00566B2A">
              <w:t xml:space="preserve">.  Because the value must </w:t>
            </w:r>
            <w:r>
              <w:t xml:space="preserve">be </w:t>
            </w:r>
            <w:r w:rsidR="00566B2A">
              <w:t>defined for reading and writing, dynamic values are confined to data that are available in both cases</w:t>
            </w:r>
            <w:r>
              <w:t>:</w:t>
            </w:r>
          </w:p>
          <w:p w:rsidR="00330A34" w:rsidRDefault="00330A34" w:rsidP="00330A34">
            <w:pPr>
              <w:numPr>
                <w:ilvl w:val="0"/>
                <w:numId w:val="16"/>
              </w:numPr>
            </w:pPr>
            <w:r w:rsidRPr="00330A34">
              <w:rPr>
                <w:rStyle w:val="RTiSWDocLiteralText"/>
              </w:rPr>
              <w:t>%I</w:t>
            </w:r>
            <w:r>
              <w:t xml:space="preserve"> – use the time series data interval</w:t>
            </w:r>
          </w:p>
          <w:p w:rsidR="00574327" w:rsidRDefault="00574327" w:rsidP="00574327">
            <w:pPr>
              <w:numPr>
                <w:ilvl w:val="0"/>
                <w:numId w:val="16"/>
              </w:numPr>
            </w:pPr>
            <w:r w:rsidRPr="00330A34">
              <w:rPr>
                <w:rStyle w:val="RTiSWDocLiteralText"/>
              </w:rPr>
              <w:t>%</w:t>
            </w:r>
            <w:r>
              <w:rPr>
                <w:rStyle w:val="RTiSWDocLiteralText"/>
              </w:rPr>
              <w:t>T</w:t>
            </w:r>
            <w:r>
              <w:t xml:space="preserve"> – use the time series data type</w:t>
            </w:r>
          </w:p>
          <w:p w:rsidR="00330A34" w:rsidRDefault="00330A34" w:rsidP="00330A34">
            <w:r>
              <w:t>In the future additional options for specifying the time series table may be provided.</w:t>
            </w:r>
          </w:p>
        </w:tc>
        <w:tc>
          <w:tcPr>
            <w:tcW w:w="1944" w:type="dxa"/>
          </w:tcPr>
          <w:p w:rsidR="00330A34" w:rsidRDefault="00330A34" w:rsidP="000A289B">
            <w:r>
              <w:t>None – must be specified.</w:t>
            </w:r>
          </w:p>
        </w:tc>
      </w:tr>
      <w:tr w:rsidR="00330A34" w:rsidTr="000529D5">
        <w:trPr>
          <w:jc w:val="center"/>
        </w:trPr>
        <w:tc>
          <w:tcPr>
            <w:tcW w:w="2857" w:type="dxa"/>
          </w:tcPr>
          <w:p w:rsidR="00330A34" w:rsidRDefault="00330A34" w:rsidP="000A289B">
            <w:pPr>
              <w:rPr>
                <w:rStyle w:val="RTiSWDocLiteralText"/>
                <w:szCs w:val="22"/>
              </w:rPr>
            </w:pPr>
            <w:proofErr w:type="spellStart"/>
            <w:r w:rsidRPr="00AA6093">
              <w:rPr>
                <w:rStyle w:val="RTiSWDocLiteralText"/>
                <w:szCs w:val="22"/>
              </w:rPr>
              <w:t>TimeSeries</w:t>
            </w:r>
            <w:r>
              <w:rPr>
                <w:rStyle w:val="RTiSWDocLiteralText"/>
                <w:szCs w:val="22"/>
              </w:rPr>
              <w:t>Data</w:t>
            </w:r>
            <w:r w:rsidRPr="00AA6093">
              <w:rPr>
                <w:rStyle w:val="RTiSWDocLiteralText"/>
                <w:szCs w:val="22"/>
              </w:rPr>
              <w:t>Table</w:t>
            </w:r>
            <w:proofErr w:type="spellEnd"/>
            <w:r>
              <w:rPr>
                <w:rStyle w:val="RTiSWDocLiteralText"/>
                <w:szCs w:val="22"/>
              </w:rPr>
              <w:t>_</w:t>
            </w:r>
          </w:p>
          <w:p w:rsidR="00330A34" w:rsidRDefault="00330A34" w:rsidP="000A289B">
            <w:pPr>
              <w:rPr>
                <w:rStyle w:val="RTiSWDocLiteralText"/>
              </w:rPr>
            </w:pPr>
            <w:proofErr w:type="spellStart"/>
            <w:r>
              <w:rPr>
                <w:rStyle w:val="RTiSWDocLiteralText"/>
                <w:szCs w:val="22"/>
              </w:rPr>
              <w:t>Meta</w:t>
            </w:r>
            <w:r w:rsidR="00E45187">
              <w:rPr>
                <w:rStyle w:val="RTiSWDocLiteralText"/>
                <w:szCs w:val="22"/>
              </w:rPr>
              <w:t>data</w:t>
            </w:r>
            <w:r>
              <w:rPr>
                <w:rStyle w:val="RTiSWDocLiteralText"/>
                <w:szCs w:val="22"/>
              </w:rPr>
              <w:t>IdColumn</w:t>
            </w:r>
            <w:proofErr w:type="spellEnd"/>
          </w:p>
        </w:tc>
        <w:tc>
          <w:tcPr>
            <w:tcW w:w="5027" w:type="dxa"/>
          </w:tcPr>
          <w:p w:rsidR="00566B2A" w:rsidRDefault="00330A34" w:rsidP="00566B2A">
            <w:pPr>
              <w:rPr>
                <w:rStyle w:val="RTiSWDocLiteralText"/>
                <w:szCs w:val="22"/>
              </w:rPr>
            </w:pPr>
            <w:r>
              <w:t xml:space="preserve">The name of the column in the time series </w:t>
            </w:r>
            <w:r w:rsidR="00574327">
              <w:t>data</w:t>
            </w:r>
            <w:r>
              <w:t xml:space="preserve"> table for the metadata ID</w:t>
            </w:r>
            <w:r w:rsidR="00574327">
              <w:t xml:space="preserve">, which has the same value as the metadata ID in the metadata table </w:t>
            </w:r>
            <w:r w:rsidR="00566B2A">
              <w:t>(</w:t>
            </w:r>
            <w:proofErr w:type="spellStart"/>
            <w:r w:rsidR="00566B2A" w:rsidRPr="00AA6093">
              <w:rPr>
                <w:rStyle w:val="RTiSWDocLiteralText"/>
                <w:szCs w:val="22"/>
              </w:rPr>
              <w:t>TimeSeriesMeta</w:t>
            </w:r>
            <w:r w:rsidR="00E45187">
              <w:rPr>
                <w:rStyle w:val="RTiSWDocLiteralText"/>
                <w:szCs w:val="22"/>
              </w:rPr>
              <w:t>data</w:t>
            </w:r>
            <w:bookmarkStart w:id="0" w:name="_GoBack"/>
            <w:bookmarkEnd w:id="0"/>
            <w:r w:rsidR="00566B2A" w:rsidRPr="00AA6093">
              <w:rPr>
                <w:rStyle w:val="RTiSWDocLiteralText"/>
                <w:szCs w:val="22"/>
              </w:rPr>
              <w:t>Table</w:t>
            </w:r>
            <w:proofErr w:type="spellEnd"/>
            <w:r w:rsidR="00566B2A">
              <w:rPr>
                <w:rStyle w:val="RTiSWDocLiteralText"/>
                <w:szCs w:val="22"/>
              </w:rPr>
              <w:t>_</w:t>
            </w:r>
          </w:p>
          <w:p w:rsidR="00330A34" w:rsidRDefault="00566B2A" w:rsidP="00566B2A">
            <w:proofErr w:type="spellStart"/>
            <w:r>
              <w:rPr>
                <w:rStyle w:val="RTiSWDocLiteralText"/>
                <w:szCs w:val="22"/>
              </w:rPr>
              <w:t>MetadataIdColumn</w:t>
            </w:r>
            <w:proofErr w:type="spellEnd"/>
            <w:r>
              <w:t xml:space="preserve">) </w:t>
            </w:r>
            <w:r w:rsidR="00574327">
              <w:t>and groups time series records.</w:t>
            </w:r>
          </w:p>
        </w:tc>
        <w:tc>
          <w:tcPr>
            <w:tcW w:w="1944" w:type="dxa"/>
          </w:tcPr>
          <w:p w:rsidR="00330A34" w:rsidRDefault="00574327" w:rsidP="000A289B">
            <w:r>
              <w:t>None – must be specified.</w:t>
            </w:r>
          </w:p>
        </w:tc>
      </w:tr>
      <w:tr w:rsidR="00330A34" w:rsidTr="000529D5">
        <w:trPr>
          <w:jc w:val="center"/>
        </w:trPr>
        <w:tc>
          <w:tcPr>
            <w:tcW w:w="2857" w:type="dxa"/>
          </w:tcPr>
          <w:p w:rsidR="00330A34" w:rsidRDefault="00330A34" w:rsidP="000A289B">
            <w:pPr>
              <w:rPr>
                <w:rStyle w:val="RTiSWDocLiteralText"/>
                <w:szCs w:val="22"/>
              </w:rPr>
            </w:pPr>
            <w:proofErr w:type="spellStart"/>
            <w:r w:rsidRPr="00AA6093">
              <w:rPr>
                <w:rStyle w:val="RTiSWDocLiteralText"/>
                <w:szCs w:val="22"/>
              </w:rPr>
              <w:t>TimeSeries</w:t>
            </w:r>
            <w:r w:rsidR="00574327">
              <w:rPr>
                <w:rStyle w:val="RTiSWDocLiteralText"/>
                <w:szCs w:val="22"/>
              </w:rPr>
              <w:t>Data</w:t>
            </w:r>
            <w:r w:rsidRPr="00AA6093">
              <w:rPr>
                <w:rStyle w:val="RTiSWDocLiteralText"/>
                <w:szCs w:val="22"/>
              </w:rPr>
              <w:t>Table</w:t>
            </w:r>
            <w:proofErr w:type="spellEnd"/>
            <w:r>
              <w:rPr>
                <w:rStyle w:val="RTiSWDocLiteralText"/>
                <w:szCs w:val="22"/>
              </w:rPr>
              <w:t>_</w:t>
            </w:r>
          </w:p>
          <w:p w:rsidR="00330A34" w:rsidRDefault="00574327" w:rsidP="000A289B">
            <w:pPr>
              <w:rPr>
                <w:rStyle w:val="RTiSWDocLiteralText"/>
              </w:rPr>
            </w:pPr>
            <w:proofErr w:type="spellStart"/>
            <w:r>
              <w:rPr>
                <w:rStyle w:val="RTiSWDocLiteralText"/>
                <w:szCs w:val="22"/>
              </w:rPr>
              <w:t>DateTime</w:t>
            </w:r>
            <w:r w:rsidR="00330A34">
              <w:rPr>
                <w:rStyle w:val="RTiSWDocLiteralText"/>
                <w:szCs w:val="22"/>
              </w:rPr>
              <w:t>Column</w:t>
            </w:r>
            <w:proofErr w:type="spellEnd"/>
          </w:p>
        </w:tc>
        <w:tc>
          <w:tcPr>
            <w:tcW w:w="5027" w:type="dxa"/>
          </w:tcPr>
          <w:p w:rsidR="000529D5" w:rsidRDefault="00330A34" w:rsidP="00574327">
            <w:r>
              <w:t xml:space="preserve">The name of the column in the time series </w:t>
            </w:r>
            <w:r w:rsidR="00574327">
              <w:t>data</w:t>
            </w:r>
            <w:r>
              <w:t xml:space="preserve"> table for the </w:t>
            </w:r>
            <w:r w:rsidR="00574327">
              <w:t>date/time</w:t>
            </w:r>
            <w:r>
              <w:t>.</w:t>
            </w:r>
            <w:r w:rsidR="00574327">
              <w:t xml:space="preserve">  </w:t>
            </w:r>
            <w:r w:rsidR="000529D5">
              <w:t>Specify a single value to indicate the date/time column is the same for all time series data tables, or use the following syntax to indicate column names for each table:</w:t>
            </w:r>
          </w:p>
          <w:p w:rsidR="000529D5" w:rsidRDefault="000529D5" w:rsidP="00574327"/>
          <w:p w:rsidR="000529D5" w:rsidRPr="000529D5" w:rsidRDefault="000529D5" w:rsidP="00574327">
            <w:pPr>
              <w:rPr>
                <w:rStyle w:val="RTiSWDocLiteralText"/>
              </w:rPr>
            </w:pPr>
            <w:r w:rsidRPr="000529D5">
              <w:rPr>
                <w:rStyle w:val="RTiSWDocLiteralText"/>
              </w:rPr>
              <w:t>DataTable1:DateTimeColumn1,</w:t>
            </w:r>
          </w:p>
          <w:p w:rsidR="000529D5" w:rsidRPr="000529D5" w:rsidRDefault="000529D5" w:rsidP="00574327">
            <w:pPr>
              <w:rPr>
                <w:rStyle w:val="RTiSWDocLiteralText"/>
              </w:rPr>
            </w:pPr>
            <w:r w:rsidRPr="000529D5">
              <w:rPr>
                <w:rStyle w:val="RTiSWDocLiteralText"/>
              </w:rPr>
              <w:t>DataTable2:DateTimeColumn2</w:t>
            </w:r>
            <w:proofErr w:type="gramStart"/>
            <w:r w:rsidRPr="000529D5">
              <w:rPr>
                <w:rStyle w:val="RTiSWDocLiteralText"/>
              </w:rPr>
              <w:t>,…</w:t>
            </w:r>
            <w:proofErr w:type="gramEnd"/>
          </w:p>
          <w:p w:rsidR="000529D5" w:rsidRDefault="000529D5" w:rsidP="00574327"/>
          <w:p w:rsidR="00330A34" w:rsidRDefault="00574327" w:rsidP="00574327">
            <w:r>
              <w:t>The following constraints apply:</w:t>
            </w:r>
          </w:p>
          <w:p w:rsidR="00574327" w:rsidRDefault="00574327" w:rsidP="00574327">
            <w:pPr>
              <w:numPr>
                <w:ilvl w:val="0"/>
                <w:numId w:val="16"/>
              </w:numPr>
            </w:pPr>
            <w:r>
              <w:t xml:space="preserve">If the time series interval is </w:t>
            </w:r>
            <w:r w:rsidRPr="00574327">
              <w:rPr>
                <w:rStyle w:val="RTiSWDocLiteralText"/>
              </w:rPr>
              <w:t>Year</w:t>
            </w:r>
            <w:r>
              <w:t xml:space="preserve"> and the column type is integer, the values are assumed to be the 4-digit year in the time series.</w:t>
            </w:r>
          </w:p>
          <w:p w:rsidR="00574327" w:rsidRDefault="00574327" w:rsidP="00574327">
            <w:pPr>
              <w:numPr>
                <w:ilvl w:val="0"/>
                <w:numId w:val="16"/>
              </w:numPr>
            </w:pPr>
            <w:r>
              <w:t>Otherwise if the column type is timestamp, the date/time values are used directly and are handled according to the time series date/time precision.</w:t>
            </w:r>
          </w:p>
        </w:tc>
        <w:tc>
          <w:tcPr>
            <w:tcW w:w="1944" w:type="dxa"/>
          </w:tcPr>
          <w:p w:rsidR="00330A34" w:rsidRDefault="00574327" w:rsidP="000A289B">
            <w:r>
              <w:t>None – must be specified.</w:t>
            </w:r>
          </w:p>
        </w:tc>
      </w:tr>
      <w:tr w:rsidR="00330A34" w:rsidTr="000529D5">
        <w:trPr>
          <w:jc w:val="center"/>
        </w:trPr>
        <w:tc>
          <w:tcPr>
            <w:tcW w:w="2857" w:type="dxa"/>
          </w:tcPr>
          <w:p w:rsidR="00330A34" w:rsidRDefault="00330A34" w:rsidP="000A289B">
            <w:pPr>
              <w:rPr>
                <w:rStyle w:val="RTiSWDocLiteralText"/>
                <w:szCs w:val="22"/>
              </w:rPr>
            </w:pPr>
            <w:proofErr w:type="spellStart"/>
            <w:r w:rsidRPr="00AA6093">
              <w:rPr>
                <w:rStyle w:val="RTiSWDocLiteralText"/>
                <w:szCs w:val="22"/>
              </w:rPr>
              <w:t>TimeSeries</w:t>
            </w:r>
            <w:r w:rsidR="00574327">
              <w:rPr>
                <w:rStyle w:val="RTiSWDocLiteralText"/>
                <w:szCs w:val="22"/>
              </w:rPr>
              <w:t>Dat</w:t>
            </w:r>
            <w:r w:rsidRPr="00AA6093">
              <w:rPr>
                <w:rStyle w:val="RTiSWDocLiteralText"/>
                <w:szCs w:val="22"/>
              </w:rPr>
              <w:t>aTable</w:t>
            </w:r>
            <w:proofErr w:type="spellEnd"/>
            <w:r>
              <w:rPr>
                <w:rStyle w:val="RTiSWDocLiteralText"/>
                <w:szCs w:val="22"/>
              </w:rPr>
              <w:t>_</w:t>
            </w:r>
          </w:p>
          <w:p w:rsidR="00330A34" w:rsidRDefault="00574327" w:rsidP="000A289B">
            <w:pPr>
              <w:rPr>
                <w:rStyle w:val="RTiSWDocLiteralText"/>
              </w:rPr>
            </w:pPr>
            <w:proofErr w:type="spellStart"/>
            <w:r>
              <w:rPr>
                <w:rStyle w:val="RTiSWDocLiteralText"/>
                <w:szCs w:val="22"/>
              </w:rPr>
              <w:t>Value</w:t>
            </w:r>
            <w:r w:rsidR="00330A34">
              <w:rPr>
                <w:rStyle w:val="RTiSWDocLiteralText"/>
                <w:szCs w:val="22"/>
              </w:rPr>
              <w:t>Column</w:t>
            </w:r>
            <w:proofErr w:type="spellEnd"/>
          </w:p>
        </w:tc>
        <w:tc>
          <w:tcPr>
            <w:tcW w:w="5027" w:type="dxa"/>
          </w:tcPr>
          <w:p w:rsidR="00330A34" w:rsidRDefault="00330A34" w:rsidP="00574327">
            <w:r>
              <w:t xml:space="preserve">The name of the column in the time series </w:t>
            </w:r>
            <w:r w:rsidR="00574327">
              <w:t>data</w:t>
            </w:r>
            <w:r>
              <w:t xml:space="preserve"> table for the data </w:t>
            </w:r>
            <w:r w:rsidR="00574327">
              <w:t>values</w:t>
            </w:r>
            <w:r w:rsidR="000529D5">
              <w:t>, currently must be the same for all time series data tables</w:t>
            </w:r>
            <w:r>
              <w:t xml:space="preserve">.  </w:t>
            </w:r>
            <w:r w:rsidR="00574327">
              <w:t>Null values in the column are interpreted as missing data.</w:t>
            </w:r>
          </w:p>
        </w:tc>
        <w:tc>
          <w:tcPr>
            <w:tcW w:w="1944" w:type="dxa"/>
          </w:tcPr>
          <w:p w:rsidR="00330A34" w:rsidRDefault="00574327" w:rsidP="000A289B">
            <w:r>
              <w:t>None – must be specified.</w:t>
            </w:r>
          </w:p>
        </w:tc>
      </w:tr>
      <w:tr w:rsidR="00330A34" w:rsidTr="000529D5">
        <w:trPr>
          <w:jc w:val="center"/>
        </w:trPr>
        <w:tc>
          <w:tcPr>
            <w:tcW w:w="2857" w:type="dxa"/>
          </w:tcPr>
          <w:p w:rsidR="00330A34" w:rsidRDefault="00330A34" w:rsidP="000A289B">
            <w:pPr>
              <w:rPr>
                <w:rStyle w:val="RTiSWDocLiteralText"/>
                <w:szCs w:val="22"/>
              </w:rPr>
            </w:pPr>
            <w:proofErr w:type="spellStart"/>
            <w:r w:rsidRPr="00AA6093">
              <w:rPr>
                <w:rStyle w:val="RTiSWDocLiteralText"/>
                <w:szCs w:val="22"/>
              </w:rPr>
              <w:t>TimeSeries</w:t>
            </w:r>
            <w:r w:rsidR="00574327">
              <w:rPr>
                <w:rStyle w:val="RTiSWDocLiteralText"/>
                <w:szCs w:val="22"/>
              </w:rPr>
              <w:t>Da</w:t>
            </w:r>
            <w:r w:rsidRPr="00AA6093">
              <w:rPr>
                <w:rStyle w:val="RTiSWDocLiteralText"/>
                <w:szCs w:val="22"/>
              </w:rPr>
              <w:t>taTable</w:t>
            </w:r>
            <w:proofErr w:type="spellEnd"/>
            <w:r>
              <w:rPr>
                <w:rStyle w:val="RTiSWDocLiteralText"/>
                <w:szCs w:val="22"/>
              </w:rPr>
              <w:t>_</w:t>
            </w:r>
          </w:p>
          <w:p w:rsidR="00330A34" w:rsidRDefault="00574327" w:rsidP="000A289B">
            <w:pPr>
              <w:rPr>
                <w:rStyle w:val="RTiSWDocLiteralText"/>
              </w:rPr>
            </w:pPr>
            <w:proofErr w:type="spellStart"/>
            <w:r>
              <w:rPr>
                <w:rStyle w:val="RTiSWDocLiteralText"/>
                <w:szCs w:val="22"/>
              </w:rPr>
              <w:t>Flag</w:t>
            </w:r>
            <w:r w:rsidR="00330A34">
              <w:rPr>
                <w:rStyle w:val="RTiSWDocLiteralText"/>
                <w:szCs w:val="22"/>
              </w:rPr>
              <w:t>Column</w:t>
            </w:r>
            <w:proofErr w:type="spellEnd"/>
          </w:p>
        </w:tc>
        <w:tc>
          <w:tcPr>
            <w:tcW w:w="5027" w:type="dxa"/>
          </w:tcPr>
          <w:p w:rsidR="00330A34" w:rsidRDefault="00330A34" w:rsidP="00566B2A">
            <w:r>
              <w:t>The name of th</w:t>
            </w:r>
            <w:r w:rsidR="00574327">
              <w:t xml:space="preserve">e column in the time series </w:t>
            </w:r>
            <w:r>
              <w:t xml:space="preserve">data table for the data </w:t>
            </w:r>
            <w:r w:rsidR="00566B2A">
              <w:t>flags</w:t>
            </w:r>
            <w:r w:rsidR="000529D5">
              <w:t>, currently must be the same for all time series data tables</w:t>
            </w:r>
            <w:r>
              <w:t>.</w:t>
            </w:r>
          </w:p>
        </w:tc>
        <w:tc>
          <w:tcPr>
            <w:tcW w:w="1944" w:type="dxa"/>
          </w:tcPr>
          <w:p w:rsidR="00330A34" w:rsidRDefault="00566B2A" w:rsidP="000A289B">
            <w:r>
              <w:t>Data flags will not be used with the time series.</w:t>
            </w:r>
          </w:p>
        </w:tc>
      </w:tr>
    </w:tbl>
    <w:p w:rsidR="00330A34" w:rsidRDefault="00330A34" w:rsidP="00330A34"/>
    <w:p w:rsidR="00574327" w:rsidRDefault="00574327" w:rsidP="00330A34"/>
    <w:p w:rsidR="00574327" w:rsidRDefault="00574327" w:rsidP="00330A34"/>
    <w:p w:rsidR="00574327" w:rsidRDefault="00574327" w:rsidP="00330A34"/>
    <w:p w:rsidR="000529D5" w:rsidRDefault="000529D5" w:rsidP="00330A34"/>
    <w:p w:rsidR="000529D5" w:rsidRDefault="000529D5" w:rsidP="00330A34"/>
    <w:p w:rsidR="000529D5" w:rsidRDefault="000529D5" w:rsidP="00330A34"/>
    <w:p w:rsidR="00574327" w:rsidRPr="00574327" w:rsidRDefault="00574327" w:rsidP="00574327">
      <w:pPr>
        <w:jc w:val="center"/>
        <w:rPr>
          <w:color w:val="D9D9D9"/>
        </w:rPr>
      </w:pPr>
      <w:r w:rsidRPr="00574327">
        <w:rPr>
          <w:color w:val="D9D9D9"/>
        </w:rPr>
        <w:t>This page is intentionally blank.</w:t>
      </w:r>
    </w:p>
    <w:p w:rsidR="00574327" w:rsidRDefault="00574327" w:rsidP="00330A34"/>
    <w:p w:rsidR="00330A34" w:rsidRDefault="00330A34" w:rsidP="00330A34"/>
    <w:p w:rsidR="00330A34" w:rsidRPr="00E926A4" w:rsidRDefault="00330A34" w:rsidP="00330A34"/>
    <w:p w:rsidR="002A306F" w:rsidRDefault="002A306F" w:rsidP="004B315D"/>
    <w:p w:rsidR="00E333DC" w:rsidRPr="00E926A4" w:rsidRDefault="00E333DC" w:rsidP="00E926A4"/>
    <w:sectPr w:rsidR="00E333DC" w:rsidRPr="00E926A4">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6EF" w:rsidRDefault="008C26EF">
      <w:r>
        <w:separator/>
      </w:r>
    </w:p>
  </w:endnote>
  <w:endnote w:type="continuationSeparator" w:id="0">
    <w:p w:rsidR="008C26EF" w:rsidRDefault="008C26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2C6" w:rsidRDefault="009232C6">
    <w:pPr>
      <w:pStyle w:val="RTiSWDocFooter"/>
    </w:pPr>
    <w:r>
      <w:t xml:space="preserve">Appendix </w:t>
    </w:r>
    <w:r w:rsidR="002F2024">
      <w:t>–</w:t>
    </w:r>
    <w:r>
      <w:t xml:space="preserve"> </w:t>
    </w:r>
    <w:r w:rsidR="002F2024">
      <w:t>Generic Database</w:t>
    </w:r>
    <w:r>
      <w:t xml:space="preserve"> </w:t>
    </w:r>
    <w:proofErr w:type="spellStart"/>
    <w:r w:rsidR="00CC405C">
      <w:t>Data</w:t>
    </w:r>
    <w:r w:rsidR="00C651E4">
      <w:t>s</w:t>
    </w:r>
    <w:r w:rsidR="00CC405C">
      <w:t>tore</w:t>
    </w:r>
    <w:proofErr w:type="spellEnd"/>
    <w:r>
      <w:t xml:space="preserve"> - </w:t>
    </w:r>
    <w:r>
      <w:fldChar w:fldCharType="begin"/>
    </w:r>
    <w:r>
      <w:instrText xml:space="preserve"> PAGE </w:instrText>
    </w:r>
    <w:r>
      <w:fldChar w:fldCharType="separate"/>
    </w:r>
    <w:r w:rsidR="00735BF9">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2C6" w:rsidRDefault="002F2024" w:rsidP="002F2024">
    <w:pPr>
      <w:pStyle w:val="RTiSWDocFooter"/>
    </w:pPr>
    <w:r>
      <w:tab/>
    </w:r>
    <w:r>
      <w:tab/>
    </w:r>
    <w:r w:rsidR="009232C6">
      <w:t xml:space="preserve">Appendix – </w:t>
    </w:r>
    <w:r>
      <w:t xml:space="preserve">Generic Database </w:t>
    </w:r>
    <w:proofErr w:type="spellStart"/>
    <w:r>
      <w:t>Data</w:t>
    </w:r>
    <w:r w:rsidR="00914CD6">
      <w:t>s</w:t>
    </w:r>
    <w:r>
      <w:t>tore</w:t>
    </w:r>
    <w:proofErr w:type="spellEnd"/>
    <w:r w:rsidR="009232C6">
      <w:t xml:space="preserve"> - </w:t>
    </w:r>
    <w:r w:rsidR="009232C6">
      <w:fldChar w:fldCharType="begin"/>
    </w:r>
    <w:r w:rsidR="009232C6">
      <w:instrText xml:space="preserve"> PAGE </w:instrText>
    </w:r>
    <w:r w:rsidR="009232C6">
      <w:fldChar w:fldCharType="separate"/>
    </w:r>
    <w:r w:rsidR="00735BF9">
      <w:rPr>
        <w:noProof/>
      </w:rPr>
      <w:t>7</w:t>
    </w:r>
    <w:r w:rsidR="009232C6">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2C6" w:rsidRDefault="009232C6">
    <w:pPr>
      <w:pStyle w:val="RTiSWDocFooter"/>
    </w:pPr>
    <w:r>
      <w:tab/>
    </w:r>
    <w:r>
      <w:tab/>
      <w:t xml:space="preserve">Appendix </w:t>
    </w:r>
    <w:r w:rsidR="00CC405C">
      <w:t>–</w:t>
    </w:r>
    <w:r>
      <w:t xml:space="preserve"> </w:t>
    </w:r>
    <w:r w:rsidR="002F2024">
      <w:t>Generic Database</w:t>
    </w:r>
    <w:r w:rsidR="00CC405C">
      <w:t xml:space="preserve"> </w:t>
    </w:r>
    <w:proofErr w:type="spellStart"/>
    <w:r w:rsidR="00CC405C">
      <w:t>Data</w:t>
    </w:r>
    <w:r w:rsidR="00C651E4">
      <w:t>s</w:t>
    </w:r>
    <w:r w:rsidR="00CC405C">
      <w:t>tore</w:t>
    </w:r>
    <w:proofErr w:type="spellEnd"/>
    <w:r>
      <w:t xml:space="preserve"> - </w:t>
    </w:r>
    <w:r>
      <w:fldChar w:fldCharType="begin"/>
    </w:r>
    <w:r>
      <w:instrText xml:space="preserve"> PAGE </w:instrText>
    </w:r>
    <w:r>
      <w:fldChar w:fldCharType="separate"/>
    </w:r>
    <w:r w:rsidR="00735BF9">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6EF" w:rsidRDefault="008C26EF">
      <w:r>
        <w:separator/>
      </w:r>
    </w:p>
  </w:footnote>
  <w:footnote w:type="continuationSeparator" w:id="0">
    <w:p w:rsidR="008C26EF" w:rsidRDefault="008C26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2C6" w:rsidRDefault="002F2024">
    <w:pPr>
      <w:pStyle w:val="RTiSWDocHeader"/>
    </w:pPr>
    <w:r>
      <w:t>Generic Database</w:t>
    </w:r>
    <w:r w:rsidR="00CC405C">
      <w:t xml:space="preserve"> </w:t>
    </w:r>
    <w:proofErr w:type="spellStart"/>
    <w:r w:rsidR="00CC405C">
      <w:t>Data</w:t>
    </w:r>
    <w:r w:rsidR="00C651E4">
      <w:t>s</w:t>
    </w:r>
    <w:r w:rsidR="00CC405C">
      <w:t>tore</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2C6" w:rsidRDefault="002F2024" w:rsidP="002F2024">
    <w:pPr>
      <w:pStyle w:val="RTiSWDocHeader"/>
    </w:pPr>
    <w:r>
      <w:tab/>
    </w:r>
    <w:r>
      <w:tab/>
      <w:t xml:space="preserve">Generic Database </w:t>
    </w:r>
    <w:proofErr w:type="spellStart"/>
    <w:r>
      <w:t>Data</w:t>
    </w:r>
    <w:r w:rsidR="004C1FC5">
      <w:t>s</w:t>
    </w:r>
    <w:r>
      <w:t>tore</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32C6" w:rsidRDefault="009232C6">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ABC4C9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0AC01D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E9299E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FE4F0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B8B7F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40000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84F76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F292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345006"/>
    <w:lvl w:ilvl="0">
      <w:start w:val="1"/>
      <w:numFmt w:val="decimal"/>
      <w:pStyle w:val="ListNumber"/>
      <w:lvlText w:val="%1."/>
      <w:lvlJc w:val="left"/>
      <w:pPr>
        <w:tabs>
          <w:tab w:val="num" w:pos="360"/>
        </w:tabs>
        <w:ind w:left="360" w:hanging="360"/>
      </w:pPr>
      <w:rPr>
        <w:rFonts w:ascii="Times New Roman" w:hAnsi="Times New Roman" w:hint="default"/>
        <w:b w:val="0"/>
        <w:i w:val="0"/>
        <w:sz w:val="22"/>
      </w:rPr>
    </w:lvl>
  </w:abstractNum>
  <w:abstractNum w:abstractNumId="9" w15:restartNumberingAfterBreak="0">
    <w:nsid w:val="FFFFFF89"/>
    <w:multiLevelType w:val="singleLevel"/>
    <w:tmpl w:val="443C2B7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985E3D"/>
    <w:multiLevelType w:val="hybridMultilevel"/>
    <w:tmpl w:val="02F239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4D1734"/>
    <w:multiLevelType w:val="hybridMultilevel"/>
    <w:tmpl w:val="B89E0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40E10"/>
    <w:multiLevelType w:val="hybridMultilevel"/>
    <w:tmpl w:val="3C34E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F2A6889"/>
    <w:multiLevelType w:val="hybridMultilevel"/>
    <w:tmpl w:val="3328F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286DE2"/>
    <w:multiLevelType w:val="hybridMultilevel"/>
    <w:tmpl w:val="A9EE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ED2983"/>
    <w:multiLevelType w:val="hybridMultilevel"/>
    <w:tmpl w:val="83F86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15"/>
  </w:num>
  <w:num w:numId="4">
    <w:abstractNumId w:val="10"/>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4"/>
  </w:num>
  <w:num w:numId="14">
    <w:abstractNumId w:val="11"/>
  </w:num>
  <w:num w:numId="15">
    <w:abstractNumId w:val="13"/>
  </w:num>
  <w:num w:numId="16">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935"/>
    <w:rsid w:val="00011F51"/>
    <w:rsid w:val="000470F3"/>
    <w:rsid w:val="000529D5"/>
    <w:rsid w:val="000A289B"/>
    <w:rsid w:val="000A2D11"/>
    <w:rsid w:val="00133AF5"/>
    <w:rsid w:val="001D65C9"/>
    <w:rsid w:val="0021329A"/>
    <w:rsid w:val="0023168E"/>
    <w:rsid w:val="0023359A"/>
    <w:rsid w:val="00281AAA"/>
    <w:rsid w:val="002A306F"/>
    <w:rsid w:val="002A63DE"/>
    <w:rsid w:val="002C6FF2"/>
    <w:rsid w:val="002F2024"/>
    <w:rsid w:val="00330A34"/>
    <w:rsid w:val="003A1CA4"/>
    <w:rsid w:val="003A2AD9"/>
    <w:rsid w:val="003F5087"/>
    <w:rsid w:val="0042328B"/>
    <w:rsid w:val="004305A9"/>
    <w:rsid w:val="0045022F"/>
    <w:rsid w:val="004949C1"/>
    <w:rsid w:val="00496FEC"/>
    <w:rsid w:val="004B315D"/>
    <w:rsid w:val="004C1FC5"/>
    <w:rsid w:val="00513230"/>
    <w:rsid w:val="00553C28"/>
    <w:rsid w:val="005545A9"/>
    <w:rsid w:val="00566B2A"/>
    <w:rsid w:val="00574327"/>
    <w:rsid w:val="005947E2"/>
    <w:rsid w:val="005D2D0C"/>
    <w:rsid w:val="00676935"/>
    <w:rsid w:val="006C42BD"/>
    <w:rsid w:val="006C7B47"/>
    <w:rsid w:val="00735BF9"/>
    <w:rsid w:val="008C26EF"/>
    <w:rsid w:val="008F011C"/>
    <w:rsid w:val="00914CD6"/>
    <w:rsid w:val="009232C6"/>
    <w:rsid w:val="00947E64"/>
    <w:rsid w:val="00A25D6B"/>
    <w:rsid w:val="00A91548"/>
    <w:rsid w:val="00AA6093"/>
    <w:rsid w:val="00AC05B3"/>
    <w:rsid w:val="00AC61F9"/>
    <w:rsid w:val="00B35D80"/>
    <w:rsid w:val="00B7256E"/>
    <w:rsid w:val="00B82B7A"/>
    <w:rsid w:val="00BC1DA1"/>
    <w:rsid w:val="00C3432A"/>
    <w:rsid w:val="00C40401"/>
    <w:rsid w:val="00C430AD"/>
    <w:rsid w:val="00C5330B"/>
    <w:rsid w:val="00C55B9C"/>
    <w:rsid w:val="00C651E4"/>
    <w:rsid w:val="00CB135F"/>
    <w:rsid w:val="00CC405C"/>
    <w:rsid w:val="00CE3E11"/>
    <w:rsid w:val="00CF3124"/>
    <w:rsid w:val="00D63AA6"/>
    <w:rsid w:val="00D87FEB"/>
    <w:rsid w:val="00DC44DB"/>
    <w:rsid w:val="00E333DC"/>
    <w:rsid w:val="00E45187"/>
    <w:rsid w:val="00E704D5"/>
    <w:rsid w:val="00E926A4"/>
    <w:rsid w:val="00EC1BBC"/>
    <w:rsid w:val="00EE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456A420-B3E9-4E5D-B1B2-C8EB8F54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link w:val="Heading6Char"/>
    <w:semiHidden/>
    <w:unhideWhenUsed/>
    <w:qFormat/>
    <w:rsid w:val="00B7256E"/>
    <w:pPr>
      <w:spacing w:before="240" w:after="60"/>
      <w:outlineLvl w:val="5"/>
    </w:pPr>
    <w:rPr>
      <w:rFonts w:ascii="Calibri" w:hAnsi="Calibri"/>
      <w:b/>
      <w:bCs/>
      <w:szCs w:val="22"/>
      <w:lang w:val="x-none" w:eastAsia="x-none"/>
    </w:rPr>
  </w:style>
  <w:style w:type="paragraph" w:styleId="Heading7">
    <w:name w:val="heading 7"/>
    <w:basedOn w:val="Normal"/>
    <w:next w:val="Normal"/>
    <w:link w:val="Heading7Char"/>
    <w:semiHidden/>
    <w:unhideWhenUsed/>
    <w:qFormat/>
    <w:rsid w:val="00B7256E"/>
    <w:pPr>
      <w:spacing w:before="240" w:after="60"/>
      <w:outlineLvl w:val="6"/>
    </w:pPr>
    <w:rPr>
      <w:rFonts w:ascii="Calibri" w:hAnsi="Calibri"/>
      <w:sz w:val="24"/>
      <w:szCs w:val="24"/>
      <w:lang w:val="x-none" w:eastAsia="x-none"/>
    </w:rPr>
  </w:style>
  <w:style w:type="paragraph" w:styleId="Heading8">
    <w:name w:val="heading 8"/>
    <w:basedOn w:val="Normal"/>
    <w:next w:val="Normal"/>
    <w:link w:val="Heading8Char"/>
    <w:semiHidden/>
    <w:unhideWhenUsed/>
    <w:qFormat/>
    <w:rsid w:val="00B7256E"/>
    <w:pPr>
      <w:spacing w:before="240" w:after="60"/>
      <w:outlineLvl w:val="7"/>
    </w:pPr>
    <w:rPr>
      <w:rFonts w:ascii="Calibri" w:hAnsi="Calibri"/>
      <w:i/>
      <w:iCs/>
      <w:sz w:val="24"/>
      <w:szCs w:val="24"/>
      <w:lang w:val="x-none" w:eastAsia="x-none"/>
    </w:rPr>
  </w:style>
  <w:style w:type="paragraph" w:styleId="Heading9">
    <w:name w:val="heading 9"/>
    <w:basedOn w:val="Normal"/>
    <w:next w:val="Normal"/>
    <w:link w:val="Heading9Char"/>
    <w:semiHidden/>
    <w:unhideWhenUsed/>
    <w:qFormat/>
    <w:rsid w:val="00B7256E"/>
    <w:pPr>
      <w:spacing w:before="240" w:after="60"/>
      <w:outlineLvl w:val="8"/>
    </w:pPr>
    <w:rPr>
      <w:rFonts w:ascii="Cambria" w:hAnsi="Cambria"/>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2F2024"/>
    <w:rPr>
      <w:rFonts w:ascii="Courier New" w:hAnsi="Courier New"/>
      <w:sz w:val="22"/>
    </w:rPr>
  </w:style>
  <w:style w:type="character" w:customStyle="1" w:styleId="RTiSWDocLiteralTextInput">
    <w:name w:val="RTi SW Doc Literal Text Input"/>
    <w:rsid w:val="002F2024"/>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table" w:styleId="TableGrid">
    <w:name w:val="Table Grid"/>
    <w:basedOn w:val="TableNormal"/>
    <w:rsid w:val="006769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D87FEB"/>
    <w:rPr>
      <w:color w:val="800080"/>
      <w:u w:val="single"/>
    </w:rPr>
  </w:style>
  <w:style w:type="paragraph" w:styleId="BalloonText">
    <w:name w:val="Balloon Text"/>
    <w:basedOn w:val="Normal"/>
    <w:link w:val="BalloonTextChar"/>
    <w:rsid w:val="00B7256E"/>
    <w:rPr>
      <w:rFonts w:ascii="Tahoma" w:hAnsi="Tahoma"/>
      <w:sz w:val="16"/>
      <w:szCs w:val="16"/>
      <w:lang w:val="x-none" w:eastAsia="x-none"/>
    </w:rPr>
  </w:style>
  <w:style w:type="character" w:customStyle="1" w:styleId="BalloonTextChar">
    <w:name w:val="Balloon Text Char"/>
    <w:link w:val="BalloonText"/>
    <w:rsid w:val="00B7256E"/>
    <w:rPr>
      <w:rFonts w:ascii="Tahoma" w:hAnsi="Tahoma" w:cs="Tahoma"/>
      <w:sz w:val="16"/>
      <w:szCs w:val="16"/>
    </w:rPr>
  </w:style>
  <w:style w:type="paragraph" w:styleId="Bibliography">
    <w:name w:val="Bibliography"/>
    <w:basedOn w:val="Normal"/>
    <w:next w:val="Normal"/>
    <w:uiPriority w:val="37"/>
    <w:semiHidden/>
    <w:unhideWhenUsed/>
    <w:rsid w:val="00B7256E"/>
  </w:style>
  <w:style w:type="paragraph" w:styleId="BlockText">
    <w:name w:val="Block Text"/>
    <w:basedOn w:val="Normal"/>
    <w:rsid w:val="00B7256E"/>
    <w:pPr>
      <w:spacing w:after="120"/>
      <w:ind w:left="1440" w:right="1440"/>
    </w:pPr>
  </w:style>
  <w:style w:type="paragraph" w:styleId="BodyText">
    <w:name w:val="Body Text"/>
    <w:basedOn w:val="Normal"/>
    <w:link w:val="BodyTextChar"/>
    <w:rsid w:val="00B7256E"/>
    <w:pPr>
      <w:spacing w:after="120"/>
    </w:pPr>
    <w:rPr>
      <w:lang w:val="x-none" w:eastAsia="x-none"/>
    </w:rPr>
  </w:style>
  <w:style w:type="character" w:customStyle="1" w:styleId="BodyTextChar">
    <w:name w:val="Body Text Char"/>
    <w:link w:val="BodyText"/>
    <w:rsid w:val="00B7256E"/>
    <w:rPr>
      <w:sz w:val="22"/>
    </w:rPr>
  </w:style>
  <w:style w:type="paragraph" w:styleId="BodyText2">
    <w:name w:val="Body Text 2"/>
    <w:basedOn w:val="Normal"/>
    <w:link w:val="BodyText2Char"/>
    <w:rsid w:val="00B7256E"/>
    <w:pPr>
      <w:spacing w:after="120" w:line="480" w:lineRule="auto"/>
    </w:pPr>
    <w:rPr>
      <w:lang w:val="x-none" w:eastAsia="x-none"/>
    </w:rPr>
  </w:style>
  <w:style w:type="character" w:customStyle="1" w:styleId="BodyText2Char">
    <w:name w:val="Body Text 2 Char"/>
    <w:link w:val="BodyText2"/>
    <w:rsid w:val="00B7256E"/>
    <w:rPr>
      <w:sz w:val="22"/>
    </w:rPr>
  </w:style>
  <w:style w:type="paragraph" w:styleId="BodyText3">
    <w:name w:val="Body Text 3"/>
    <w:basedOn w:val="Normal"/>
    <w:link w:val="BodyText3Char"/>
    <w:rsid w:val="00B7256E"/>
    <w:pPr>
      <w:spacing w:after="120"/>
    </w:pPr>
    <w:rPr>
      <w:sz w:val="16"/>
      <w:szCs w:val="16"/>
      <w:lang w:val="x-none" w:eastAsia="x-none"/>
    </w:rPr>
  </w:style>
  <w:style w:type="character" w:customStyle="1" w:styleId="BodyText3Char">
    <w:name w:val="Body Text 3 Char"/>
    <w:link w:val="BodyText3"/>
    <w:rsid w:val="00B7256E"/>
    <w:rPr>
      <w:sz w:val="16"/>
      <w:szCs w:val="16"/>
    </w:rPr>
  </w:style>
  <w:style w:type="paragraph" w:styleId="BodyTextFirstIndent">
    <w:name w:val="Body Text First Indent"/>
    <w:basedOn w:val="BodyText"/>
    <w:link w:val="BodyTextFirstIndentChar"/>
    <w:rsid w:val="00B7256E"/>
    <w:pPr>
      <w:ind w:firstLine="210"/>
    </w:pPr>
  </w:style>
  <w:style w:type="character" w:customStyle="1" w:styleId="BodyTextFirstIndentChar">
    <w:name w:val="Body Text First Indent Char"/>
    <w:basedOn w:val="BodyTextChar"/>
    <w:link w:val="BodyTextFirstIndent"/>
    <w:rsid w:val="00B7256E"/>
    <w:rPr>
      <w:sz w:val="22"/>
    </w:rPr>
  </w:style>
  <w:style w:type="paragraph" w:styleId="BodyTextIndent">
    <w:name w:val="Body Text Indent"/>
    <w:basedOn w:val="Normal"/>
    <w:link w:val="BodyTextIndentChar"/>
    <w:rsid w:val="00B7256E"/>
    <w:pPr>
      <w:spacing w:after="120"/>
      <w:ind w:left="360"/>
    </w:pPr>
    <w:rPr>
      <w:lang w:val="x-none" w:eastAsia="x-none"/>
    </w:rPr>
  </w:style>
  <w:style w:type="character" w:customStyle="1" w:styleId="BodyTextIndentChar">
    <w:name w:val="Body Text Indent Char"/>
    <w:link w:val="BodyTextIndent"/>
    <w:rsid w:val="00B7256E"/>
    <w:rPr>
      <w:sz w:val="22"/>
    </w:rPr>
  </w:style>
  <w:style w:type="paragraph" w:styleId="BodyTextFirstIndent2">
    <w:name w:val="Body Text First Indent 2"/>
    <w:basedOn w:val="BodyTextIndent"/>
    <w:link w:val="BodyTextFirstIndent2Char"/>
    <w:rsid w:val="00B7256E"/>
    <w:pPr>
      <w:ind w:firstLine="210"/>
    </w:pPr>
  </w:style>
  <w:style w:type="character" w:customStyle="1" w:styleId="BodyTextFirstIndent2Char">
    <w:name w:val="Body Text First Indent 2 Char"/>
    <w:basedOn w:val="BodyTextIndentChar"/>
    <w:link w:val="BodyTextFirstIndent2"/>
    <w:rsid w:val="00B7256E"/>
    <w:rPr>
      <w:sz w:val="22"/>
    </w:rPr>
  </w:style>
  <w:style w:type="paragraph" w:styleId="BodyTextIndent2">
    <w:name w:val="Body Text Indent 2"/>
    <w:basedOn w:val="Normal"/>
    <w:link w:val="BodyTextIndent2Char"/>
    <w:rsid w:val="00B7256E"/>
    <w:pPr>
      <w:spacing w:after="120" w:line="480" w:lineRule="auto"/>
      <w:ind w:left="360"/>
    </w:pPr>
    <w:rPr>
      <w:lang w:val="x-none" w:eastAsia="x-none"/>
    </w:rPr>
  </w:style>
  <w:style w:type="character" w:customStyle="1" w:styleId="BodyTextIndent2Char">
    <w:name w:val="Body Text Indent 2 Char"/>
    <w:link w:val="BodyTextIndent2"/>
    <w:rsid w:val="00B7256E"/>
    <w:rPr>
      <w:sz w:val="22"/>
    </w:rPr>
  </w:style>
  <w:style w:type="paragraph" w:styleId="BodyTextIndent3">
    <w:name w:val="Body Text Indent 3"/>
    <w:basedOn w:val="Normal"/>
    <w:link w:val="BodyTextIndent3Char"/>
    <w:rsid w:val="00B7256E"/>
    <w:pPr>
      <w:spacing w:after="120"/>
      <w:ind w:left="360"/>
    </w:pPr>
    <w:rPr>
      <w:sz w:val="16"/>
      <w:szCs w:val="16"/>
      <w:lang w:val="x-none" w:eastAsia="x-none"/>
    </w:rPr>
  </w:style>
  <w:style w:type="character" w:customStyle="1" w:styleId="BodyTextIndent3Char">
    <w:name w:val="Body Text Indent 3 Char"/>
    <w:link w:val="BodyTextIndent3"/>
    <w:rsid w:val="00B7256E"/>
    <w:rPr>
      <w:sz w:val="16"/>
      <w:szCs w:val="16"/>
    </w:rPr>
  </w:style>
  <w:style w:type="paragraph" w:styleId="Caption">
    <w:name w:val="caption"/>
    <w:basedOn w:val="Normal"/>
    <w:next w:val="Normal"/>
    <w:semiHidden/>
    <w:unhideWhenUsed/>
    <w:qFormat/>
    <w:rsid w:val="00B7256E"/>
    <w:rPr>
      <w:b/>
      <w:bCs/>
      <w:sz w:val="20"/>
    </w:rPr>
  </w:style>
  <w:style w:type="paragraph" w:styleId="Closing">
    <w:name w:val="Closing"/>
    <w:basedOn w:val="Normal"/>
    <w:link w:val="ClosingChar"/>
    <w:rsid w:val="00B7256E"/>
    <w:pPr>
      <w:ind w:left="4320"/>
    </w:pPr>
    <w:rPr>
      <w:lang w:val="x-none" w:eastAsia="x-none"/>
    </w:rPr>
  </w:style>
  <w:style w:type="character" w:customStyle="1" w:styleId="ClosingChar">
    <w:name w:val="Closing Char"/>
    <w:link w:val="Closing"/>
    <w:rsid w:val="00B7256E"/>
    <w:rPr>
      <w:sz w:val="22"/>
    </w:rPr>
  </w:style>
  <w:style w:type="paragraph" w:styleId="CommentText">
    <w:name w:val="annotation text"/>
    <w:basedOn w:val="Normal"/>
    <w:link w:val="CommentTextChar"/>
    <w:rsid w:val="00B7256E"/>
    <w:rPr>
      <w:sz w:val="20"/>
    </w:rPr>
  </w:style>
  <w:style w:type="character" w:customStyle="1" w:styleId="CommentTextChar">
    <w:name w:val="Comment Text Char"/>
    <w:basedOn w:val="DefaultParagraphFont"/>
    <w:link w:val="CommentText"/>
    <w:rsid w:val="00B7256E"/>
  </w:style>
  <w:style w:type="paragraph" w:styleId="CommentSubject">
    <w:name w:val="annotation subject"/>
    <w:basedOn w:val="CommentText"/>
    <w:next w:val="CommentText"/>
    <w:link w:val="CommentSubjectChar"/>
    <w:rsid w:val="00B7256E"/>
    <w:rPr>
      <w:b/>
      <w:bCs/>
      <w:lang w:val="x-none" w:eastAsia="x-none"/>
    </w:rPr>
  </w:style>
  <w:style w:type="character" w:customStyle="1" w:styleId="CommentSubjectChar">
    <w:name w:val="Comment Subject Char"/>
    <w:link w:val="CommentSubject"/>
    <w:rsid w:val="00B7256E"/>
    <w:rPr>
      <w:b/>
      <w:bCs/>
    </w:rPr>
  </w:style>
  <w:style w:type="paragraph" w:styleId="Date">
    <w:name w:val="Date"/>
    <w:basedOn w:val="Normal"/>
    <w:next w:val="Normal"/>
    <w:link w:val="DateChar"/>
    <w:rsid w:val="00B7256E"/>
    <w:rPr>
      <w:lang w:val="x-none" w:eastAsia="x-none"/>
    </w:rPr>
  </w:style>
  <w:style w:type="character" w:customStyle="1" w:styleId="DateChar">
    <w:name w:val="Date Char"/>
    <w:link w:val="Date"/>
    <w:rsid w:val="00B7256E"/>
    <w:rPr>
      <w:sz w:val="22"/>
    </w:rPr>
  </w:style>
  <w:style w:type="paragraph" w:styleId="DocumentMap">
    <w:name w:val="Document Map"/>
    <w:basedOn w:val="Normal"/>
    <w:link w:val="DocumentMapChar"/>
    <w:rsid w:val="00B7256E"/>
    <w:rPr>
      <w:rFonts w:ascii="Tahoma" w:hAnsi="Tahoma"/>
      <w:sz w:val="16"/>
      <w:szCs w:val="16"/>
      <w:lang w:val="x-none" w:eastAsia="x-none"/>
    </w:rPr>
  </w:style>
  <w:style w:type="character" w:customStyle="1" w:styleId="DocumentMapChar">
    <w:name w:val="Document Map Char"/>
    <w:link w:val="DocumentMap"/>
    <w:rsid w:val="00B7256E"/>
    <w:rPr>
      <w:rFonts w:ascii="Tahoma" w:hAnsi="Tahoma" w:cs="Tahoma"/>
      <w:sz w:val="16"/>
      <w:szCs w:val="16"/>
    </w:rPr>
  </w:style>
  <w:style w:type="paragraph" w:styleId="E-mailSignature">
    <w:name w:val="E-mail Signature"/>
    <w:basedOn w:val="Normal"/>
    <w:link w:val="E-mailSignatureChar"/>
    <w:rsid w:val="00B7256E"/>
    <w:rPr>
      <w:lang w:val="x-none" w:eastAsia="x-none"/>
    </w:rPr>
  </w:style>
  <w:style w:type="character" w:customStyle="1" w:styleId="E-mailSignatureChar">
    <w:name w:val="E-mail Signature Char"/>
    <w:link w:val="E-mailSignature"/>
    <w:rsid w:val="00B7256E"/>
    <w:rPr>
      <w:sz w:val="22"/>
    </w:rPr>
  </w:style>
  <w:style w:type="paragraph" w:styleId="EndnoteText">
    <w:name w:val="endnote text"/>
    <w:basedOn w:val="Normal"/>
    <w:link w:val="EndnoteTextChar"/>
    <w:rsid w:val="00B7256E"/>
    <w:rPr>
      <w:sz w:val="20"/>
    </w:rPr>
  </w:style>
  <w:style w:type="character" w:customStyle="1" w:styleId="EndnoteTextChar">
    <w:name w:val="Endnote Text Char"/>
    <w:basedOn w:val="DefaultParagraphFont"/>
    <w:link w:val="EndnoteText"/>
    <w:rsid w:val="00B7256E"/>
  </w:style>
  <w:style w:type="paragraph" w:styleId="EnvelopeAddress">
    <w:name w:val="envelope address"/>
    <w:basedOn w:val="Normal"/>
    <w:rsid w:val="00B7256E"/>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rsid w:val="00B7256E"/>
    <w:rPr>
      <w:rFonts w:ascii="Cambria" w:hAnsi="Cambria"/>
      <w:sz w:val="20"/>
    </w:rPr>
  </w:style>
  <w:style w:type="paragraph" w:styleId="Footer">
    <w:name w:val="footer"/>
    <w:basedOn w:val="Normal"/>
    <w:link w:val="FooterChar"/>
    <w:rsid w:val="00B7256E"/>
    <w:pPr>
      <w:tabs>
        <w:tab w:val="center" w:pos="4680"/>
        <w:tab w:val="right" w:pos="9360"/>
      </w:tabs>
    </w:pPr>
    <w:rPr>
      <w:lang w:val="x-none" w:eastAsia="x-none"/>
    </w:rPr>
  </w:style>
  <w:style w:type="character" w:customStyle="1" w:styleId="FooterChar">
    <w:name w:val="Footer Char"/>
    <w:link w:val="Footer"/>
    <w:rsid w:val="00B7256E"/>
    <w:rPr>
      <w:sz w:val="22"/>
    </w:rPr>
  </w:style>
  <w:style w:type="paragraph" w:styleId="FootnoteText">
    <w:name w:val="footnote text"/>
    <w:basedOn w:val="Normal"/>
    <w:link w:val="FootnoteTextChar"/>
    <w:rsid w:val="00B7256E"/>
    <w:rPr>
      <w:sz w:val="20"/>
    </w:rPr>
  </w:style>
  <w:style w:type="character" w:customStyle="1" w:styleId="FootnoteTextChar">
    <w:name w:val="Footnote Text Char"/>
    <w:basedOn w:val="DefaultParagraphFont"/>
    <w:link w:val="FootnoteText"/>
    <w:rsid w:val="00B7256E"/>
  </w:style>
  <w:style w:type="paragraph" w:styleId="Header">
    <w:name w:val="header"/>
    <w:basedOn w:val="Normal"/>
    <w:link w:val="HeaderChar"/>
    <w:rsid w:val="00B7256E"/>
    <w:pPr>
      <w:tabs>
        <w:tab w:val="center" w:pos="4680"/>
        <w:tab w:val="right" w:pos="9360"/>
      </w:tabs>
    </w:pPr>
    <w:rPr>
      <w:lang w:val="x-none" w:eastAsia="x-none"/>
    </w:rPr>
  </w:style>
  <w:style w:type="character" w:customStyle="1" w:styleId="HeaderChar">
    <w:name w:val="Header Char"/>
    <w:link w:val="Header"/>
    <w:rsid w:val="00B7256E"/>
    <w:rPr>
      <w:sz w:val="22"/>
    </w:rPr>
  </w:style>
  <w:style w:type="character" w:customStyle="1" w:styleId="Heading6Char">
    <w:name w:val="Heading 6 Char"/>
    <w:link w:val="Heading6"/>
    <w:semiHidden/>
    <w:rsid w:val="00B7256E"/>
    <w:rPr>
      <w:rFonts w:ascii="Calibri" w:eastAsia="Times New Roman" w:hAnsi="Calibri" w:cs="Times New Roman"/>
      <w:b/>
      <w:bCs/>
      <w:sz w:val="22"/>
      <w:szCs w:val="22"/>
    </w:rPr>
  </w:style>
  <w:style w:type="character" w:customStyle="1" w:styleId="Heading7Char">
    <w:name w:val="Heading 7 Char"/>
    <w:link w:val="Heading7"/>
    <w:semiHidden/>
    <w:rsid w:val="00B7256E"/>
    <w:rPr>
      <w:rFonts w:ascii="Calibri" w:eastAsia="Times New Roman" w:hAnsi="Calibri" w:cs="Times New Roman"/>
      <w:sz w:val="24"/>
      <w:szCs w:val="24"/>
    </w:rPr>
  </w:style>
  <w:style w:type="character" w:customStyle="1" w:styleId="Heading8Char">
    <w:name w:val="Heading 8 Char"/>
    <w:link w:val="Heading8"/>
    <w:semiHidden/>
    <w:rsid w:val="00B7256E"/>
    <w:rPr>
      <w:rFonts w:ascii="Calibri" w:eastAsia="Times New Roman" w:hAnsi="Calibri" w:cs="Times New Roman"/>
      <w:i/>
      <w:iCs/>
      <w:sz w:val="24"/>
      <w:szCs w:val="24"/>
    </w:rPr>
  </w:style>
  <w:style w:type="character" w:customStyle="1" w:styleId="Heading9Char">
    <w:name w:val="Heading 9 Char"/>
    <w:link w:val="Heading9"/>
    <w:semiHidden/>
    <w:rsid w:val="00B7256E"/>
    <w:rPr>
      <w:rFonts w:ascii="Cambria" w:eastAsia="Times New Roman" w:hAnsi="Cambria" w:cs="Times New Roman"/>
      <w:sz w:val="22"/>
      <w:szCs w:val="22"/>
    </w:rPr>
  </w:style>
  <w:style w:type="paragraph" w:styleId="HTMLAddress">
    <w:name w:val="HTML Address"/>
    <w:basedOn w:val="Normal"/>
    <w:link w:val="HTMLAddressChar"/>
    <w:rsid w:val="00B7256E"/>
    <w:rPr>
      <w:i/>
      <w:iCs/>
      <w:lang w:val="x-none" w:eastAsia="x-none"/>
    </w:rPr>
  </w:style>
  <w:style w:type="character" w:customStyle="1" w:styleId="HTMLAddressChar">
    <w:name w:val="HTML Address Char"/>
    <w:link w:val="HTMLAddress"/>
    <w:rsid w:val="00B7256E"/>
    <w:rPr>
      <w:i/>
      <w:iCs/>
      <w:sz w:val="22"/>
    </w:rPr>
  </w:style>
  <w:style w:type="paragraph" w:styleId="HTMLPreformatted">
    <w:name w:val="HTML Preformatted"/>
    <w:basedOn w:val="Normal"/>
    <w:link w:val="HTMLPreformattedChar"/>
    <w:rsid w:val="00B7256E"/>
    <w:rPr>
      <w:rFonts w:ascii="Courier New" w:hAnsi="Courier New"/>
      <w:sz w:val="20"/>
      <w:lang w:val="x-none" w:eastAsia="x-none"/>
    </w:rPr>
  </w:style>
  <w:style w:type="character" w:customStyle="1" w:styleId="HTMLPreformattedChar">
    <w:name w:val="HTML Preformatted Char"/>
    <w:link w:val="HTMLPreformatted"/>
    <w:rsid w:val="00B7256E"/>
    <w:rPr>
      <w:rFonts w:ascii="Courier New" w:hAnsi="Courier New" w:cs="Courier New"/>
    </w:rPr>
  </w:style>
  <w:style w:type="paragraph" w:styleId="Index1">
    <w:name w:val="index 1"/>
    <w:basedOn w:val="Normal"/>
    <w:next w:val="Normal"/>
    <w:autoRedefine/>
    <w:rsid w:val="00B7256E"/>
    <w:pPr>
      <w:ind w:left="220" w:hanging="220"/>
    </w:pPr>
  </w:style>
  <w:style w:type="paragraph" w:styleId="Index2">
    <w:name w:val="index 2"/>
    <w:basedOn w:val="Normal"/>
    <w:next w:val="Normal"/>
    <w:autoRedefine/>
    <w:rsid w:val="00B7256E"/>
    <w:pPr>
      <w:ind w:left="440" w:hanging="220"/>
    </w:pPr>
  </w:style>
  <w:style w:type="paragraph" w:styleId="Index3">
    <w:name w:val="index 3"/>
    <w:basedOn w:val="Normal"/>
    <w:next w:val="Normal"/>
    <w:autoRedefine/>
    <w:rsid w:val="00B7256E"/>
    <w:pPr>
      <w:ind w:left="660" w:hanging="220"/>
    </w:pPr>
  </w:style>
  <w:style w:type="paragraph" w:styleId="Index4">
    <w:name w:val="index 4"/>
    <w:basedOn w:val="Normal"/>
    <w:next w:val="Normal"/>
    <w:autoRedefine/>
    <w:rsid w:val="00B7256E"/>
    <w:pPr>
      <w:ind w:left="880" w:hanging="220"/>
    </w:pPr>
  </w:style>
  <w:style w:type="paragraph" w:styleId="Index5">
    <w:name w:val="index 5"/>
    <w:basedOn w:val="Normal"/>
    <w:next w:val="Normal"/>
    <w:autoRedefine/>
    <w:rsid w:val="00B7256E"/>
    <w:pPr>
      <w:ind w:left="1100" w:hanging="220"/>
    </w:pPr>
  </w:style>
  <w:style w:type="paragraph" w:styleId="Index6">
    <w:name w:val="index 6"/>
    <w:basedOn w:val="Normal"/>
    <w:next w:val="Normal"/>
    <w:autoRedefine/>
    <w:rsid w:val="00B7256E"/>
    <w:pPr>
      <w:ind w:left="1320" w:hanging="220"/>
    </w:pPr>
  </w:style>
  <w:style w:type="paragraph" w:styleId="Index7">
    <w:name w:val="index 7"/>
    <w:basedOn w:val="Normal"/>
    <w:next w:val="Normal"/>
    <w:autoRedefine/>
    <w:rsid w:val="00B7256E"/>
    <w:pPr>
      <w:ind w:left="1540" w:hanging="220"/>
    </w:pPr>
  </w:style>
  <w:style w:type="paragraph" w:styleId="Index8">
    <w:name w:val="index 8"/>
    <w:basedOn w:val="Normal"/>
    <w:next w:val="Normal"/>
    <w:autoRedefine/>
    <w:rsid w:val="00B7256E"/>
    <w:pPr>
      <w:ind w:left="1760" w:hanging="220"/>
    </w:pPr>
  </w:style>
  <w:style w:type="paragraph" w:styleId="Index9">
    <w:name w:val="index 9"/>
    <w:basedOn w:val="Normal"/>
    <w:next w:val="Normal"/>
    <w:autoRedefine/>
    <w:rsid w:val="00B7256E"/>
    <w:pPr>
      <w:ind w:left="1980" w:hanging="220"/>
    </w:pPr>
  </w:style>
  <w:style w:type="paragraph" w:styleId="IndexHeading">
    <w:name w:val="index heading"/>
    <w:basedOn w:val="Normal"/>
    <w:next w:val="Index1"/>
    <w:rsid w:val="00B7256E"/>
    <w:rPr>
      <w:rFonts w:ascii="Cambria" w:hAnsi="Cambria"/>
      <w:b/>
      <w:bCs/>
    </w:rPr>
  </w:style>
  <w:style w:type="paragraph" w:styleId="IntenseQuote">
    <w:name w:val="Intense Quote"/>
    <w:basedOn w:val="Normal"/>
    <w:next w:val="Normal"/>
    <w:link w:val="IntenseQuoteChar"/>
    <w:uiPriority w:val="30"/>
    <w:qFormat/>
    <w:rsid w:val="00B7256E"/>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B7256E"/>
    <w:rPr>
      <w:b/>
      <w:bCs/>
      <w:i/>
      <w:iCs/>
      <w:color w:val="4F81BD"/>
      <w:sz w:val="22"/>
    </w:rPr>
  </w:style>
  <w:style w:type="paragraph" w:styleId="List">
    <w:name w:val="List"/>
    <w:basedOn w:val="Normal"/>
    <w:rsid w:val="00B7256E"/>
    <w:pPr>
      <w:ind w:left="360" w:hanging="360"/>
      <w:contextualSpacing/>
    </w:pPr>
  </w:style>
  <w:style w:type="paragraph" w:styleId="List2">
    <w:name w:val="List 2"/>
    <w:basedOn w:val="Normal"/>
    <w:rsid w:val="00B7256E"/>
    <w:pPr>
      <w:ind w:left="720" w:hanging="360"/>
      <w:contextualSpacing/>
    </w:pPr>
  </w:style>
  <w:style w:type="paragraph" w:styleId="List3">
    <w:name w:val="List 3"/>
    <w:basedOn w:val="Normal"/>
    <w:rsid w:val="00B7256E"/>
    <w:pPr>
      <w:ind w:left="1080" w:hanging="360"/>
      <w:contextualSpacing/>
    </w:pPr>
  </w:style>
  <w:style w:type="paragraph" w:styleId="List4">
    <w:name w:val="List 4"/>
    <w:basedOn w:val="Normal"/>
    <w:rsid w:val="00B7256E"/>
    <w:pPr>
      <w:ind w:left="1440" w:hanging="360"/>
      <w:contextualSpacing/>
    </w:pPr>
  </w:style>
  <w:style w:type="paragraph" w:styleId="List5">
    <w:name w:val="List 5"/>
    <w:basedOn w:val="Normal"/>
    <w:rsid w:val="00B7256E"/>
    <w:pPr>
      <w:ind w:left="1800" w:hanging="360"/>
      <w:contextualSpacing/>
    </w:pPr>
  </w:style>
  <w:style w:type="paragraph" w:styleId="ListBullet">
    <w:name w:val="List Bullet"/>
    <w:basedOn w:val="Normal"/>
    <w:rsid w:val="00B7256E"/>
    <w:pPr>
      <w:numPr>
        <w:numId w:val="1"/>
      </w:numPr>
      <w:contextualSpacing/>
    </w:pPr>
  </w:style>
  <w:style w:type="paragraph" w:styleId="ListBullet2">
    <w:name w:val="List Bullet 2"/>
    <w:basedOn w:val="Normal"/>
    <w:rsid w:val="00B7256E"/>
    <w:pPr>
      <w:numPr>
        <w:numId w:val="5"/>
      </w:numPr>
      <w:contextualSpacing/>
    </w:pPr>
  </w:style>
  <w:style w:type="paragraph" w:styleId="ListBullet3">
    <w:name w:val="List Bullet 3"/>
    <w:basedOn w:val="Normal"/>
    <w:rsid w:val="00B7256E"/>
    <w:pPr>
      <w:numPr>
        <w:numId w:val="6"/>
      </w:numPr>
      <w:contextualSpacing/>
    </w:pPr>
  </w:style>
  <w:style w:type="paragraph" w:styleId="ListBullet4">
    <w:name w:val="List Bullet 4"/>
    <w:basedOn w:val="Normal"/>
    <w:rsid w:val="00B7256E"/>
    <w:pPr>
      <w:numPr>
        <w:numId w:val="7"/>
      </w:numPr>
      <w:contextualSpacing/>
    </w:pPr>
  </w:style>
  <w:style w:type="paragraph" w:styleId="ListBullet5">
    <w:name w:val="List Bullet 5"/>
    <w:basedOn w:val="Normal"/>
    <w:rsid w:val="00B7256E"/>
    <w:pPr>
      <w:numPr>
        <w:numId w:val="8"/>
      </w:numPr>
      <w:contextualSpacing/>
    </w:pPr>
  </w:style>
  <w:style w:type="paragraph" w:styleId="ListContinue">
    <w:name w:val="List Continue"/>
    <w:basedOn w:val="Normal"/>
    <w:rsid w:val="00B7256E"/>
    <w:pPr>
      <w:spacing w:after="120"/>
      <w:ind w:left="360"/>
      <w:contextualSpacing/>
    </w:pPr>
  </w:style>
  <w:style w:type="paragraph" w:styleId="ListContinue2">
    <w:name w:val="List Continue 2"/>
    <w:basedOn w:val="Normal"/>
    <w:rsid w:val="00B7256E"/>
    <w:pPr>
      <w:spacing w:after="120"/>
      <w:ind w:left="720"/>
      <w:contextualSpacing/>
    </w:pPr>
  </w:style>
  <w:style w:type="paragraph" w:styleId="ListContinue3">
    <w:name w:val="List Continue 3"/>
    <w:basedOn w:val="Normal"/>
    <w:rsid w:val="00B7256E"/>
    <w:pPr>
      <w:spacing w:after="120"/>
      <w:ind w:left="1080"/>
      <w:contextualSpacing/>
    </w:pPr>
  </w:style>
  <w:style w:type="paragraph" w:styleId="ListContinue4">
    <w:name w:val="List Continue 4"/>
    <w:basedOn w:val="Normal"/>
    <w:rsid w:val="00B7256E"/>
    <w:pPr>
      <w:spacing w:after="120"/>
      <w:ind w:left="1440"/>
      <w:contextualSpacing/>
    </w:pPr>
  </w:style>
  <w:style w:type="paragraph" w:styleId="ListContinue5">
    <w:name w:val="List Continue 5"/>
    <w:basedOn w:val="Normal"/>
    <w:rsid w:val="00B7256E"/>
    <w:pPr>
      <w:spacing w:after="120"/>
      <w:ind w:left="1800"/>
      <w:contextualSpacing/>
    </w:pPr>
  </w:style>
  <w:style w:type="paragraph" w:styleId="ListNumber">
    <w:name w:val="List Number"/>
    <w:basedOn w:val="Normal"/>
    <w:rsid w:val="00B7256E"/>
    <w:pPr>
      <w:numPr>
        <w:numId w:val="2"/>
      </w:numPr>
      <w:contextualSpacing/>
    </w:pPr>
  </w:style>
  <w:style w:type="paragraph" w:styleId="ListNumber2">
    <w:name w:val="List Number 2"/>
    <w:basedOn w:val="Normal"/>
    <w:rsid w:val="00B7256E"/>
    <w:pPr>
      <w:numPr>
        <w:numId w:val="9"/>
      </w:numPr>
      <w:contextualSpacing/>
    </w:pPr>
  </w:style>
  <w:style w:type="paragraph" w:styleId="ListNumber3">
    <w:name w:val="List Number 3"/>
    <w:basedOn w:val="Normal"/>
    <w:rsid w:val="00B7256E"/>
    <w:pPr>
      <w:numPr>
        <w:numId w:val="10"/>
      </w:numPr>
      <w:contextualSpacing/>
    </w:pPr>
  </w:style>
  <w:style w:type="paragraph" w:styleId="ListNumber4">
    <w:name w:val="List Number 4"/>
    <w:basedOn w:val="Normal"/>
    <w:rsid w:val="00B7256E"/>
    <w:pPr>
      <w:numPr>
        <w:numId w:val="11"/>
      </w:numPr>
      <w:contextualSpacing/>
    </w:pPr>
  </w:style>
  <w:style w:type="paragraph" w:styleId="ListNumber5">
    <w:name w:val="List Number 5"/>
    <w:basedOn w:val="Normal"/>
    <w:rsid w:val="00B7256E"/>
    <w:pPr>
      <w:numPr>
        <w:numId w:val="12"/>
      </w:numPr>
      <w:contextualSpacing/>
    </w:pPr>
  </w:style>
  <w:style w:type="paragraph" w:styleId="ListParagraph">
    <w:name w:val="List Paragraph"/>
    <w:basedOn w:val="Normal"/>
    <w:uiPriority w:val="34"/>
    <w:qFormat/>
    <w:rsid w:val="00B7256E"/>
    <w:pPr>
      <w:ind w:left="720"/>
    </w:pPr>
  </w:style>
  <w:style w:type="paragraph" w:styleId="MacroText">
    <w:name w:val="macro"/>
    <w:link w:val="MacroTextChar"/>
    <w:rsid w:val="00B725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B7256E"/>
    <w:rPr>
      <w:rFonts w:ascii="Courier New" w:hAnsi="Courier New" w:cs="Courier New"/>
      <w:lang w:val="en-US" w:eastAsia="en-US" w:bidi="ar-SA"/>
    </w:rPr>
  </w:style>
  <w:style w:type="paragraph" w:styleId="MessageHeader">
    <w:name w:val="Message Header"/>
    <w:basedOn w:val="Normal"/>
    <w:link w:val="MessageHeaderChar"/>
    <w:rsid w:val="00B7256E"/>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szCs w:val="24"/>
      <w:lang w:val="x-none" w:eastAsia="x-none"/>
    </w:rPr>
  </w:style>
  <w:style w:type="character" w:customStyle="1" w:styleId="MessageHeaderChar">
    <w:name w:val="Message Header Char"/>
    <w:link w:val="MessageHeader"/>
    <w:rsid w:val="00B7256E"/>
    <w:rPr>
      <w:rFonts w:ascii="Cambria" w:eastAsia="Times New Roman" w:hAnsi="Cambria" w:cs="Times New Roman"/>
      <w:sz w:val="24"/>
      <w:szCs w:val="24"/>
      <w:shd w:val="pct20" w:color="auto" w:fill="auto"/>
    </w:rPr>
  </w:style>
  <w:style w:type="paragraph" w:styleId="NoSpacing">
    <w:name w:val="No Spacing"/>
    <w:uiPriority w:val="1"/>
    <w:qFormat/>
    <w:rsid w:val="00B7256E"/>
    <w:rPr>
      <w:sz w:val="22"/>
    </w:rPr>
  </w:style>
  <w:style w:type="paragraph" w:styleId="NormalWeb">
    <w:name w:val="Normal (Web)"/>
    <w:basedOn w:val="Normal"/>
    <w:rsid w:val="00B7256E"/>
    <w:rPr>
      <w:sz w:val="24"/>
      <w:szCs w:val="24"/>
    </w:rPr>
  </w:style>
  <w:style w:type="paragraph" w:styleId="NormalIndent">
    <w:name w:val="Normal Indent"/>
    <w:basedOn w:val="Normal"/>
    <w:rsid w:val="00B7256E"/>
    <w:pPr>
      <w:ind w:left="720"/>
    </w:pPr>
  </w:style>
  <w:style w:type="paragraph" w:styleId="NoteHeading">
    <w:name w:val="Note Heading"/>
    <w:basedOn w:val="Normal"/>
    <w:next w:val="Normal"/>
    <w:link w:val="NoteHeadingChar"/>
    <w:rsid w:val="00B7256E"/>
    <w:rPr>
      <w:lang w:val="x-none" w:eastAsia="x-none"/>
    </w:rPr>
  </w:style>
  <w:style w:type="character" w:customStyle="1" w:styleId="NoteHeadingChar">
    <w:name w:val="Note Heading Char"/>
    <w:link w:val="NoteHeading"/>
    <w:rsid w:val="00B7256E"/>
    <w:rPr>
      <w:sz w:val="22"/>
    </w:rPr>
  </w:style>
  <w:style w:type="paragraph" w:styleId="PlainText">
    <w:name w:val="Plain Text"/>
    <w:basedOn w:val="Normal"/>
    <w:link w:val="PlainTextChar"/>
    <w:rsid w:val="00B7256E"/>
    <w:rPr>
      <w:rFonts w:ascii="Courier New" w:hAnsi="Courier New"/>
      <w:sz w:val="20"/>
      <w:lang w:val="x-none" w:eastAsia="x-none"/>
    </w:rPr>
  </w:style>
  <w:style w:type="character" w:customStyle="1" w:styleId="PlainTextChar">
    <w:name w:val="Plain Text Char"/>
    <w:link w:val="PlainText"/>
    <w:rsid w:val="00B7256E"/>
    <w:rPr>
      <w:rFonts w:ascii="Courier New" w:hAnsi="Courier New" w:cs="Courier New"/>
    </w:rPr>
  </w:style>
  <w:style w:type="paragraph" w:styleId="Quote">
    <w:name w:val="Quote"/>
    <w:basedOn w:val="Normal"/>
    <w:next w:val="Normal"/>
    <w:link w:val="QuoteChar"/>
    <w:uiPriority w:val="29"/>
    <w:qFormat/>
    <w:rsid w:val="00B7256E"/>
    <w:rPr>
      <w:i/>
      <w:iCs/>
      <w:color w:val="000000"/>
      <w:lang w:val="x-none" w:eastAsia="x-none"/>
    </w:rPr>
  </w:style>
  <w:style w:type="character" w:customStyle="1" w:styleId="QuoteChar">
    <w:name w:val="Quote Char"/>
    <w:link w:val="Quote"/>
    <w:uiPriority w:val="29"/>
    <w:rsid w:val="00B7256E"/>
    <w:rPr>
      <w:i/>
      <w:iCs/>
      <w:color w:val="000000"/>
      <w:sz w:val="22"/>
    </w:rPr>
  </w:style>
  <w:style w:type="paragraph" w:styleId="Salutation">
    <w:name w:val="Salutation"/>
    <w:basedOn w:val="Normal"/>
    <w:next w:val="Normal"/>
    <w:link w:val="SalutationChar"/>
    <w:rsid w:val="00B7256E"/>
    <w:rPr>
      <w:lang w:val="x-none" w:eastAsia="x-none"/>
    </w:rPr>
  </w:style>
  <w:style w:type="character" w:customStyle="1" w:styleId="SalutationChar">
    <w:name w:val="Salutation Char"/>
    <w:link w:val="Salutation"/>
    <w:rsid w:val="00B7256E"/>
    <w:rPr>
      <w:sz w:val="22"/>
    </w:rPr>
  </w:style>
  <w:style w:type="paragraph" w:styleId="Signature">
    <w:name w:val="Signature"/>
    <w:basedOn w:val="Normal"/>
    <w:link w:val="SignatureChar"/>
    <w:rsid w:val="00B7256E"/>
    <w:pPr>
      <w:ind w:left="4320"/>
    </w:pPr>
    <w:rPr>
      <w:lang w:val="x-none" w:eastAsia="x-none"/>
    </w:rPr>
  </w:style>
  <w:style w:type="character" w:customStyle="1" w:styleId="SignatureChar">
    <w:name w:val="Signature Char"/>
    <w:link w:val="Signature"/>
    <w:rsid w:val="00B7256E"/>
    <w:rPr>
      <w:sz w:val="22"/>
    </w:rPr>
  </w:style>
  <w:style w:type="paragraph" w:styleId="Subtitle">
    <w:name w:val="Subtitle"/>
    <w:basedOn w:val="Normal"/>
    <w:next w:val="Normal"/>
    <w:link w:val="SubtitleChar"/>
    <w:qFormat/>
    <w:rsid w:val="00B7256E"/>
    <w:pPr>
      <w:spacing w:after="60"/>
      <w:jc w:val="center"/>
      <w:outlineLvl w:val="1"/>
    </w:pPr>
    <w:rPr>
      <w:rFonts w:ascii="Cambria" w:hAnsi="Cambria"/>
      <w:sz w:val="24"/>
      <w:szCs w:val="24"/>
      <w:lang w:val="x-none" w:eastAsia="x-none"/>
    </w:rPr>
  </w:style>
  <w:style w:type="character" w:customStyle="1" w:styleId="SubtitleChar">
    <w:name w:val="Subtitle Char"/>
    <w:link w:val="Subtitle"/>
    <w:rsid w:val="00B7256E"/>
    <w:rPr>
      <w:rFonts w:ascii="Cambria" w:eastAsia="Times New Roman" w:hAnsi="Cambria" w:cs="Times New Roman"/>
      <w:sz w:val="24"/>
      <w:szCs w:val="24"/>
    </w:rPr>
  </w:style>
  <w:style w:type="paragraph" w:styleId="TableofAuthorities">
    <w:name w:val="table of authorities"/>
    <w:basedOn w:val="Normal"/>
    <w:next w:val="Normal"/>
    <w:rsid w:val="00B7256E"/>
    <w:pPr>
      <w:ind w:left="220" w:hanging="220"/>
    </w:pPr>
  </w:style>
  <w:style w:type="paragraph" w:styleId="TableofFigures">
    <w:name w:val="table of figures"/>
    <w:basedOn w:val="Normal"/>
    <w:next w:val="Normal"/>
    <w:rsid w:val="00B7256E"/>
  </w:style>
  <w:style w:type="paragraph" w:styleId="Title">
    <w:name w:val="Title"/>
    <w:basedOn w:val="Normal"/>
    <w:next w:val="Normal"/>
    <w:link w:val="TitleChar"/>
    <w:qFormat/>
    <w:rsid w:val="00B7256E"/>
    <w:pPr>
      <w:spacing w:before="240" w:after="60"/>
      <w:jc w:val="center"/>
      <w:outlineLvl w:val="0"/>
    </w:pPr>
    <w:rPr>
      <w:rFonts w:ascii="Cambria" w:hAnsi="Cambria"/>
      <w:b/>
      <w:bCs/>
      <w:kern w:val="28"/>
      <w:sz w:val="32"/>
      <w:szCs w:val="32"/>
      <w:lang w:val="x-none" w:eastAsia="x-none"/>
    </w:rPr>
  </w:style>
  <w:style w:type="character" w:customStyle="1" w:styleId="TitleChar">
    <w:name w:val="Title Char"/>
    <w:link w:val="Title"/>
    <w:rsid w:val="00B7256E"/>
    <w:rPr>
      <w:rFonts w:ascii="Cambria" w:eastAsia="Times New Roman" w:hAnsi="Cambria" w:cs="Times New Roman"/>
      <w:b/>
      <w:bCs/>
      <w:kern w:val="28"/>
      <w:sz w:val="32"/>
      <w:szCs w:val="32"/>
    </w:rPr>
  </w:style>
  <w:style w:type="paragraph" w:styleId="TOAHeading">
    <w:name w:val="toa heading"/>
    <w:basedOn w:val="Normal"/>
    <w:next w:val="Normal"/>
    <w:rsid w:val="00B7256E"/>
    <w:pPr>
      <w:spacing w:before="120"/>
    </w:pPr>
    <w:rPr>
      <w:rFonts w:ascii="Cambria" w:hAnsi="Cambria"/>
      <w:b/>
      <w:bCs/>
      <w:sz w:val="24"/>
      <w:szCs w:val="24"/>
    </w:rPr>
  </w:style>
  <w:style w:type="paragraph" w:styleId="TOC1">
    <w:name w:val="toc 1"/>
    <w:basedOn w:val="Normal"/>
    <w:next w:val="Normal"/>
    <w:autoRedefine/>
    <w:rsid w:val="00B7256E"/>
  </w:style>
  <w:style w:type="paragraph" w:styleId="TOC2">
    <w:name w:val="toc 2"/>
    <w:basedOn w:val="Normal"/>
    <w:next w:val="Normal"/>
    <w:autoRedefine/>
    <w:rsid w:val="00B7256E"/>
    <w:pPr>
      <w:ind w:left="220"/>
    </w:pPr>
  </w:style>
  <w:style w:type="paragraph" w:styleId="TOC3">
    <w:name w:val="toc 3"/>
    <w:basedOn w:val="Normal"/>
    <w:next w:val="Normal"/>
    <w:autoRedefine/>
    <w:rsid w:val="00B7256E"/>
    <w:pPr>
      <w:ind w:left="440"/>
    </w:pPr>
  </w:style>
  <w:style w:type="paragraph" w:styleId="TOC4">
    <w:name w:val="toc 4"/>
    <w:basedOn w:val="Normal"/>
    <w:next w:val="Normal"/>
    <w:autoRedefine/>
    <w:rsid w:val="00B7256E"/>
    <w:pPr>
      <w:ind w:left="660"/>
    </w:pPr>
  </w:style>
  <w:style w:type="paragraph" w:styleId="TOC5">
    <w:name w:val="toc 5"/>
    <w:basedOn w:val="Normal"/>
    <w:next w:val="Normal"/>
    <w:autoRedefine/>
    <w:rsid w:val="00B7256E"/>
    <w:pPr>
      <w:ind w:left="880"/>
    </w:pPr>
  </w:style>
  <w:style w:type="paragraph" w:styleId="TOC6">
    <w:name w:val="toc 6"/>
    <w:basedOn w:val="Normal"/>
    <w:next w:val="Normal"/>
    <w:autoRedefine/>
    <w:rsid w:val="00B7256E"/>
    <w:pPr>
      <w:ind w:left="1100"/>
    </w:pPr>
  </w:style>
  <w:style w:type="paragraph" w:styleId="TOC7">
    <w:name w:val="toc 7"/>
    <w:basedOn w:val="Normal"/>
    <w:next w:val="Normal"/>
    <w:autoRedefine/>
    <w:rsid w:val="00B7256E"/>
    <w:pPr>
      <w:ind w:left="1320"/>
    </w:pPr>
  </w:style>
  <w:style w:type="paragraph" w:styleId="TOC8">
    <w:name w:val="toc 8"/>
    <w:basedOn w:val="Normal"/>
    <w:next w:val="Normal"/>
    <w:autoRedefine/>
    <w:rsid w:val="00B7256E"/>
    <w:pPr>
      <w:ind w:left="1540"/>
    </w:pPr>
  </w:style>
  <w:style w:type="paragraph" w:styleId="TOC9">
    <w:name w:val="toc 9"/>
    <w:basedOn w:val="Normal"/>
    <w:next w:val="Normal"/>
    <w:autoRedefine/>
    <w:rsid w:val="00B7256E"/>
    <w:pPr>
      <w:ind w:left="1760"/>
    </w:pPr>
  </w:style>
  <w:style w:type="paragraph" w:styleId="TOCHeading">
    <w:name w:val="TOC Heading"/>
    <w:basedOn w:val="Heading1"/>
    <w:next w:val="Normal"/>
    <w:uiPriority w:val="39"/>
    <w:semiHidden/>
    <w:unhideWhenUsed/>
    <w:qFormat/>
    <w:rsid w:val="00B7256E"/>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161291">
      <w:bodyDiv w:val="1"/>
      <w:marLeft w:val="0"/>
      <w:marRight w:val="0"/>
      <w:marTop w:val="0"/>
      <w:marBottom w:val="0"/>
      <w:divBdr>
        <w:top w:val="none" w:sz="0" w:space="0" w:color="auto"/>
        <w:left w:val="none" w:sz="0" w:space="0" w:color="auto"/>
        <w:bottom w:val="none" w:sz="0" w:space="0" w:color="auto"/>
        <w:right w:val="none" w:sz="0" w:space="0" w:color="auto"/>
      </w:divBdr>
    </w:div>
    <w:div w:id="102675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2667</Words>
  <Characters>15206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RiversideDB Input Type</vt:lpstr>
    </vt:vector>
  </TitlesOfParts>
  <Company>Open Water Foundation</Company>
  <LinksUpToDate>false</LinksUpToDate>
  <CharactersWithSpaces>17838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GenericDatabaseDataStore</dc:title>
  <dc:subject/>
  <dc:creator>Steven A. Malers</dc:creator>
  <cp:keywords/>
  <cp:lastModifiedBy>sam</cp:lastModifiedBy>
  <cp:revision>4</cp:revision>
  <cp:lastPrinted>2016-01-21T19:28:00Z</cp:lastPrinted>
  <dcterms:created xsi:type="dcterms:W3CDTF">2016-01-21T18:58:00Z</dcterms:created>
  <dcterms:modified xsi:type="dcterms:W3CDTF">2016-01-21T19:29:00Z</dcterms:modified>
</cp:coreProperties>
</file>