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確実に製造・記録するステップを取ることができ、またソフトウェアスタッフにFOSSポリシーの存在を知らしめ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最低でも以下に示すトピックを含める：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1.2.3全ソフトウェアスタッフのうち少なくとも85%が前節の定義によって認定されていること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