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 xml:space="preserve">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FOSSコンプライアンスに関する問合せについて第三者がその組織にコンタクトできる、合理的な手段があることを確かなものに関して、についてする。</w:t>
      </w:r>
      <w:bookmarkStart w:id="5" w:name="_GoBack"/>
      <w:bookmarkEnd w:id="5"/>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2.2内部でFOSSコンプライアンスを遂行する役職を明確にすること</w:t>
      </w:r>
      <w:r w:rsidR="00E828D4"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内部のFOSSコンプライアンス管理に対し責任者をアサインするFOSSコンプライアンスを担う役職はFOSS窓口担当者を兼ねることができる</w:t>
      </w:r>
      <w:r w:rsidRPr="00177A28">
        <w:rPr>
          <w:rFonts w:ascii="Arial" w:hAnsi="Arial" w:cs="Arial"/>
          <w:sz w:val="18"/>
        </w:rPr>
        <w:t xml:space="preserve"/>
      </w:r>
      <w:r w:rsidRPr="00177A28">
        <w:rPr>
          <w:rFonts w:ascii="Arial" w:hAnsi="Arial" w:cs="Arial"/>
          <w:b/>
          <w:sz w:val="18"/>
        </w:rPr>
        <w:t xml:space="preserve">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FOSSコンプライアンス管理に十分な活動資源が提供されている：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役割を遂行する時間が割り当てられており、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商業的にみて利にかなった予算が配分されている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FOSSコンプライアンスポリシーとプロセスを開発・維持する責任者をアサインする；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FOSSコンプライアンスを担う役職がFOSSコンプライアンスに係る法的な専門知識を（その組織内もしくは組織外で）獲得でき、；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FOSSコンプライアンスに係る諸問題の解決のためにエスカレーションパスが有効となっている</w:t>
      </w:r>
      <w:r w:rsidRPr="00177A28">
        <w:rPr>
          <w:rFonts w:ascii="Arial" w:hAnsi="Arial" w:cs="Arial"/>
          <w:sz w:val="18"/>
        </w:rPr>
        <w:t xml:space="preserve">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2.2.1FOSSコンプライアンスにおける機能名称、グループ名もしくは個人名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 xml:space="preserve">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