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B0218" w:rsidRDefault="0005022B">
      <w:pPr>
        <w:pStyle w:val="a3"/>
        <w:spacing w:after="140" w:line="288" w:lineRule="auto"/>
      </w:pPr>
      <w:bookmarkStart w:id="0" w:name="_nazxw6vq0loz" w:colFirst="0" w:colLast="0"/>
      <w:bookmarkEnd w:id="0"/>
      <w:r>
        <w:t>チェックリスト</w:t>
      </w:r>
    </w:p>
    <w:p w:rsidR="00BB0218" w:rsidRDefault="0005022B">
      <w:pPr>
        <w:spacing w:after="140" w:line="288" w:lineRule="auto"/>
        <w:rPr>
          <w:rFonts w:ascii="Roboto" w:eastAsia="Roboto" w:hAnsi="Roboto" w:cs="Roboto"/>
        </w:rPr>
      </w:pPr>
      <w:r>
        <w:rPr>
          <w:rFonts w:ascii="Roboto" w:eastAsia="Roboto" w:hAnsi="Roboto" w:cs="Roboto"/>
        </w:rPr>
        <w:t>コンプライアンス実行のすべての局面において心に留めておくべきパーキンソン氏の名言があります。</w:t>
      </w:r>
    </w:p>
    <w:p w:rsidR="00BB0218" w:rsidRDefault="0005022B">
      <w:pPr>
        <w:spacing w:after="140" w:line="288" w:lineRule="auto"/>
        <w:jc w:val="center"/>
        <w:rPr>
          <w:rFonts w:ascii="Roboto" w:eastAsia="Roboto" w:hAnsi="Roboto" w:cs="Roboto"/>
        </w:rPr>
      </w:pPr>
      <w:r>
        <w:rPr>
          <w:rFonts w:ascii="Roboto" w:eastAsia="Roboto" w:hAnsi="Roboto" w:cs="Roboto"/>
        </w:rPr>
        <w:t>「</w:t>
      </w:r>
      <w:r>
        <w:rPr>
          <w:rFonts w:ascii="Roboto" w:eastAsia="Roboto" w:hAnsi="Roboto" w:cs="Roboto"/>
          <w:i/>
        </w:rPr>
        <w:t>仕事というものは、その仕事の完了までに使える時間を使いきるまで続きます。</w:t>
      </w:r>
      <w:r>
        <w:rPr>
          <w:rFonts w:ascii="Roboto" w:eastAsia="Roboto" w:hAnsi="Roboto" w:cs="Roboto"/>
        </w:rPr>
        <w:t>」</w:t>
      </w:r>
    </w:p>
    <w:p w:rsidR="00BB0218" w:rsidRDefault="0005022B">
      <w:pPr>
        <w:spacing w:after="140" w:line="288" w:lineRule="auto"/>
        <w:rPr>
          <w:rFonts w:ascii="Roboto" w:eastAsia="Roboto" w:hAnsi="Roboto" w:cs="Roboto"/>
        </w:rPr>
      </w:pPr>
      <w:r>
        <w:rPr>
          <w:rFonts w:ascii="Roboto" w:eastAsia="Roboto" w:hAnsi="Roboto" w:cs="Roboto"/>
        </w:rPr>
        <w:t xml:space="preserve">正しく使えばチェックリストは、GPLコンプライアンス作業を、素早い、首尾一貫した、また効率的なやり方で管理する有用な手法となりえます。しかし、間違った使い方をするとチェックリストは、現場の作業をカバーするにはあまりに総括的であったり、あるいは、終わりのないレビューを要求するとんでもない作業リストともなりえます。程よい中庸こそがゴールです。程よい中庸として何を採るかは、組織の規模に依存します。 </w:t>
      </w:r>
    </w:p>
    <w:p w:rsidR="00BB0218" w:rsidRDefault="0005022B">
      <w:pPr>
        <w:spacing w:after="140" w:line="288" w:lineRule="auto"/>
        <w:rPr>
          <w:rFonts w:ascii="Roboto" w:eastAsia="Roboto" w:hAnsi="Roboto" w:cs="Roboto"/>
        </w:rPr>
      </w:pPr>
      <w:r>
        <w:rPr>
          <w:rFonts w:ascii="Roboto" w:eastAsia="Roboto" w:hAnsi="Roboto" w:cs="Roboto"/>
        </w:rPr>
        <w:t xml:space="preserve">ここに掲載する「総括的コンプライアンス チェックリスト」は、簡潔で簡易なチェックリストです。これは、 </w:t>
      </w:r>
      <w:r>
        <w:rPr>
          <w:rFonts w:ascii="Roboto" w:eastAsia="Roboto" w:hAnsi="Roboto" w:cs="Roboto"/>
          <w:i/>
        </w:rPr>
        <w:t>「</w:t>
      </w:r>
      <w:proofErr w:type="spellStart"/>
      <w:r>
        <w:rPr>
          <w:rFonts w:ascii="Roboto" w:eastAsia="Roboto" w:hAnsi="Roboto" w:cs="Roboto"/>
          <w:i/>
        </w:rPr>
        <w:t>OpenChain</w:t>
      </w:r>
      <w:proofErr w:type="spellEnd"/>
      <w:r>
        <w:rPr>
          <w:rFonts w:ascii="Roboto" w:eastAsia="Roboto" w:hAnsi="Roboto" w:cs="Roboto"/>
          <w:i/>
        </w:rPr>
        <w:t>カリキュラム」</w:t>
      </w:r>
      <w:r>
        <w:rPr>
          <w:rFonts w:ascii="Roboto" w:eastAsia="Roboto" w:hAnsi="Roboto" w:cs="Roboto"/>
          <w:vertAlign w:val="superscript"/>
        </w:rPr>
        <w:footnoteReference w:id="1"/>
      </w:r>
      <w:r>
        <w:rPr>
          <w:rFonts w:ascii="Roboto" w:eastAsia="Roboto" w:hAnsi="Roboto" w:cs="Roboto"/>
        </w:rPr>
        <w:t xml:space="preserve"> のスライドショーに掲載されているものですが、Linux FoundationのOpen Compliance Program </w:t>
      </w:r>
      <w:r>
        <w:rPr>
          <w:rFonts w:ascii="Roboto" w:eastAsia="Roboto" w:hAnsi="Roboto" w:cs="Roboto"/>
          <w:i/>
        </w:rPr>
        <w:t>「自己診断コンプライアンスチェックリスト」</w:t>
      </w:r>
      <w:r>
        <w:rPr>
          <w:rFonts w:ascii="Roboto" w:eastAsia="Roboto" w:hAnsi="Roboto" w:cs="Roboto"/>
          <w:vertAlign w:val="superscript"/>
        </w:rPr>
        <w:footnoteReference w:id="2"/>
      </w:r>
      <w:r>
        <w:rPr>
          <w:rFonts w:ascii="Roboto" w:eastAsia="Roboto" w:hAnsi="Roboto" w:cs="Roboto"/>
        </w:rPr>
        <w:t xml:space="preserve"> の一部を使っています。このチェックリストは、小規模な組織で利用するのに、あるいは、大規模な組織における全般的な課題の抽出に適しています。</w:t>
      </w:r>
    </w:p>
    <w:p w:rsidR="00BB0218" w:rsidRDefault="0005022B">
      <w:pPr>
        <w:spacing w:after="140" w:line="288" w:lineRule="auto"/>
        <w:rPr>
          <w:rFonts w:ascii="Roboto" w:eastAsia="Roboto" w:hAnsi="Roboto" w:cs="Roboto"/>
        </w:rPr>
      </w:pPr>
      <w:r>
        <w:rPr>
          <w:rFonts w:ascii="Roboto" w:eastAsia="Roboto" w:hAnsi="Roboto" w:cs="Roboto"/>
        </w:rPr>
        <w:t>状況によっては、特定のコンプライアンス目標を意図して、より特定的なチェックリストを作成することもあるでしょう。例えば、頒布物の「全対応ソースコード」に対処する仕組み造りは、間違いなく特定用途チェックリストを適用する最初の、また、最適な領域でしょう。この課題への取り組みとして、可能な、また、必要なすべての手段を網羅したリストを作るのは一つの方法です。別の方法として、課題の「中核部分」のみをカバーして、詳細は訓練を受けた要員や、あるいは、サブチェックリストに委ねるやり方もあります。「製品Xの再ビルドに向けたチェックリスト」は、後者の例です。</w:t>
      </w:r>
    </w:p>
    <w:p w:rsidR="00BB0218" w:rsidRDefault="0005022B">
      <w:pPr>
        <w:spacing w:after="140" w:line="288" w:lineRule="auto"/>
        <w:rPr>
          <w:rFonts w:ascii="Roboto" w:eastAsia="Roboto" w:hAnsi="Roboto" w:cs="Roboto"/>
        </w:rPr>
      </w:pPr>
      <w:r>
        <w:rPr>
          <w:rFonts w:ascii="Roboto" w:eastAsia="Roboto" w:hAnsi="Roboto" w:cs="Roboto"/>
        </w:rPr>
        <w:t>もっと包括的なチェックリストには、非常に多くのオプションがあるものです。スタート地点として優れているのは、Open Compliance Program の</w:t>
      </w:r>
      <w:r>
        <w:rPr>
          <w:rFonts w:ascii="Roboto" w:eastAsia="Roboto" w:hAnsi="Roboto" w:cs="Roboto"/>
          <w:i/>
        </w:rPr>
        <w:t>「自己診断コンプライアンスチェックリスト」</w:t>
      </w:r>
      <w:r>
        <w:rPr>
          <w:rFonts w:ascii="Roboto" w:eastAsia="Roboto" w:hAnsi="Roboto" w:cs="Roboto"/>
        </w:rPr>
        <w:t>です。同チェックリストは、コンプライアンスプロセス全般で行われるより詳細な点検項目を提供しており、やや大きな組織で必要とされるものでしょう。このチェックリストは、上記の資料と同様、無償で自由に利用できますので、何が組織の要件に一番合致するのかを探るのに使えます。</w:t>
      </w:r>
    </w:p>
    <w:p w:rsidR="00BB0218" w:rsidRDefault="0005022B">
      <w:pPr>
        <w:pStyle w:val="3"/>
        <w:spacing w:after="140" w:line="288" w:lineRule="auto"/>
        <w:rPr>
          <w:rFonts w:ascii="Roboto" w:eastAsia="Roboto" w:hAnsi="Roboto" w:cs="Roboto"/>
          <w:b w:val="0"/>
        </w:rPr>
      </w:pPr>
      <w:bookmarkStart w:id="1" w:name="_wfjqzuj9ortc" w:colFirst="0" w:colLast="0"/>
      <w:bookmarkEnd w:id="1"/>
      <w:r>
        <w:br w:type="page"/>
      </w:r>
    </w:p>
    <w:p w:rsidR="00BB0218" w:rsidRDefault="0005022B">
      <w:pPr>
        <w:pStyle w:val="1"/>
        <w:spacing w:after="140" w:line="288" w:lineRule="auto"/>
        <w:rPr>
          <w:rFonts w:ascii="Roboto" w:eastAsia="Roboto" w:hAnsi="Roboto" w:cs="Roboto"/>
        </w:rPr>
      </w:pPr>
      <w:bookmarkStart w:id="2" w:name="_s5ksf6pmt6yv" w:colFirst="0" w:colLast="0"/>
      <w:bookmarkEnd w:id="2"/>
      <w:r>
        <w:rPr>
          <w:rFonts w:ascii="Roboto" w:eastAsia="Roboto" w:hAnsi="Roboto" w:cs="Roboto"/>
        </w:rPr>
        <w:lastRenderedPageBreak/>
        <w:t>総括的コンプライアンス チェックリスト</w:t>
      </w:r>
    </w:p>
    <w:p w:rsidR="00BB0218" w:rsidRDefault="00BB0218">
      <w:pPr>
        <w:pStyle w:val="2"/>
        <w:spacing w:after="140" w:line="288" w:lineRule="auto"/>
        <w:rPr>
          <w:rFonts w:ascii="Roboto" w:eastAsia="Roboto" w:hAnsi="Roboto" w:cs="Roboto"/>
        </w:rPr>
      </w:pPr>
      <w:bookmarkStart w:id="3" w:name="_q656a2wd3ar4" w:colFirst="0" w:colLast="0"/>
      <w:bookmarkEnd w:id="3"/>
    </w:p>
    <w:p w:rsidR="00BB0218" w:rsidRDefault="0005022B">
      <w:pPr>
        <w:pStyle w:val="2"/>
        <w:spacing w:after="140" w:line="288" w:lineRule="auto"/>
        <w:rPr>
          <w:rFonts w:ascii="Roboto" w:eastAsia="Roboto" w:hAnsi="Roboto" w:cs="Roboto"/>
        </w:rPr>
      </w:pPr>
      <w:bookmarkStart w:id="4" w:name="_31ns1qveepzq" w:colFirst="0" w:colLast="0"/>
      <w:bookmarkEnd w:id="4"/>
      <w:r>
        <w:rPr>
          <w:rFonts w:ascii="Roboto" w:eastAsia="Roboto" w:hAnsi="Roboto" w:cs="Roboto"/>
        </w:rPr>
        <w:t>ステップ #1: 継続的なコンプライアンス業務</w:t>
      </w:r>
    </w:p>
    <w:p w:rsidR="00BB0218" w:rsidRDefault="0005022B">
      <w:pPr>
        <w:numPr>
          <w:ilvl w:val="0"/>
          <w:numId w:val="1"/>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すべてのFOSSを購買・開発サイクルの早期段階で見つけること。</w:t>
      </w:r>
    </w:p>
    <w:p w:rsidR="00BB0218" w:rsidRDefault="0005022B">
      <w:pPr>
        <w:numPr>
          <w:ilvl w:val="0"/>
          <w:numId w:val="1"/>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使用するすべてのFOSSパッケージをレビューし、承認すること。</w:t>
      </w:r>
    </w:p>
    <w:p w:rsidR="00BB0218" w:rsidRDefault="0005022B">
      <w:pPr>
        <w:numPr>
          <w:ilvl w:val="0"/>
          <w:numId w:val="1"/>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FOSSの義務を満たすために必要な情報を検証すること。</w:t>
      </w:r>
    </w:p>
    <w:p w:rsidR="00BB0218" w:rsidRDefault="0005022B">
      <w:pPr>
        <w:numPr>
          <w:ilvl w:val="0"/>
          <w:numId w:val="1"/>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外部のFOSSプロジェクトへの貢献をレビューし、承認すること。</w:t>
      </w:r>
    </w:p>
    <w:p w:rsidR="00BB0218" w:rsidRDefault="00BB0218">
      <w:pPr>
        <w:pStyle w:val="2"/>
        <w:spacing w:after="140" w:line="288" w:lineRule="auto"/>
        <w:rPr>
          <w:rFonts w:ascii="Roboto" w:eastAsia="Roboto" w:hAnsi="Roboto" w:cs="Roboto"/>
        </w:rPr>
      </w:pPr>
      <w:bookmarkStart w:id="5" w:name="_lkqwxu5nvfdb" w:colFirst="0" w:colLast="0"/>
      <w:bookmarkEnd w:id="5"/>
    </w:p>
    <w:p w:rsidR="00BB0218" w:rsidRDefault="0005022B">
      <w:pPr>
        <w:pStyle w:val="2"/>
        <w:spacing w:after="140" w:line="288" w:lineRule="auto"/>
        <w:rPr>
          <w:rFonts w:ascii="Roboto" w:eastAsia="Roboto" w:hAnsi="Roboto" w:cs="Roboto"/>
        </w:rPr>
      </w:pPr>
      <w:bookmarkStart w:id="6" w:name="_slxmoyrdcqbx" w:colFirst="0" w:colLast="0"/>
      <w:bookmarkEnd w:id="6"/>
      <w:r>
        <w:rPr>
          <w:rFonts w:ascii="Roboto" w:eastAsia="Roboto" w:hAnsi="Roboto" w:cs="Roboto"/>
        </w:rPr>
        <w:t>ステップ #2: コンプライアンス活動を支える要件</w:t>
      </w:r>
    </w:p>
    <w:p w:rsidR="00BB0218" w:rsidRDefault="0005022B">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十分なコンプライアンス要員を確保し、責任系統を明示すること。</w:t>
      </w:r>
    </w:p>
    <w:p w:rsidR="00BB0218" w:rsidRDefault="0005022B">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FOSSコンプライアンスプログラムを支えるために既存のビジネスプロセスを適合させること。</w:t>
      </w:r>
    </w:p>
    <w:p w:rsidR="00BB0218" w:rsidRDefault="0005022B">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すべての要員にFOSSポリシーの教育訓練を用意すること。</w:t>
      </w:r>
    </w:p>
    <w:p w:rsidR="00BB0218" w:rsidRDefault="0005022B">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すべてのコンプライアンス活動の進捗を追跡すること。</w:t>
      </w:r>
    </w:p>
    <w:p w:rsidR="00BB0218" w:rsidRDefault="00BB0218">
      <w:pPr>
        <w:spacing w:after="140" w:line="288" w:lineRule="auto"/>
        <w:rPr>
          <w:rFonts w:ascii="Roboto" w:eastAsia="Roboto" w:hAnsi="Roboto" w:cs="Roboto"/>
        </w:rPr>
      </w:pPr>
    </w:p>
    <w:p w:rsidR="00BB0218" w:rsidRDefault="00BB0218">
      <w:pPr>
        <w:spacing w:after="140" w:line="288" w:lineRule="auto"/>
        <w:rPr>
          <w:rFonts w:ascii="Roboto" w:eastAsia="Roboto" w:hAnsi="Roboto" w:cs="Roboto"/>
        </w:rPr>
      </w:pPr>
    </w:p>
    <w:p w:rsidR="00BB0218" w:rsidRDefault="00BB0218">
      <w:pPr>
        <w:spacing w:after="140" w:line="288" w:lineRule="auto"/>
        <w:rPr>
          <w:rFonts w:ascii="Roboto" w:eastAsia="Roboto" w:hAnsi="Roboto" w:cs="Roboto"/>
        </w:rPr>
      </w:pPr>
    </w:p>
    <w:p w:rsidR="00BB0218" w:rsidRDefault="00BB0218">
      <w:pPr>
        <w:spacing w:after="140" w:line="288" w:lineRule="auto"/>
        <w:rPr>
          <w:rFonts w:ascii="Roboto" w:eastAsia="Roboto" w:hAnsi="Roboto" w:cs="Roboto"/>
        </w:rPr>
      </w:pPr>
    </w:p>
    <w:p w:rsidR="00BB0218" w:rsidRDefault="00BB0218">
      <w:pPr>
        <w:spacing w:after="140" w:line="288" w:lineRule="auto"/>
        <w:rPr>
          <w:rFonts w:ascii="Roboto" w:eastAsia="Roboto" w:hAnsi="Roboto" w:cs="Roboto"/>
        </w:rPr>
      </w:pPr>
    </w:p>
    <w:p w:rsidR="00BB0218" w:rsidRDefault="00BB0218">
      <w:pPr>
        <w:spacing w:after="140" w:line="288" w:lineRule="auto"/>
        <w:rPr>
          <w:rFonts w:ascii="Roboto" w:eastAsia="Roboto" w:hAnsi="Roboto" w:cs="Roboto"/>
        </w:rPr>
      </w:pPr>
    </w:p>
    <w:p w:rsidR="00BB0218" w:rsidRDefault="00BB0218">
      <w:pPr>
        <w:spacing w:after="140" w:line="288" w:lineRule="auto"/>
        <w:rPr>
          <w:rFonts w:ascii="Roboto" w:eastAsia="Roboto" w:hAnsi="Roboto" w:cs="Roboto"/>
        </w:rPr>
      </w:pPr>
    </w:p>
    <w:p w:rsidR="00BB0218" w:rsidRDefault="00BB0218">
      <w:pPr>
        <w:spacing w:after="140" w:line="288" w:lineRule="auto"/>
        <w:rPr>
          <w:rFonts w:ascii="Roboto" w:eastAsia="Roboto" w:hAnsi="Roboto" w:cs="Roboto"/>
        </w:rPr>
      </w:pPr>
    </w:p>
    <w:p w:rsidR="00BB0218" w:rsidRDefault="00BB0218">
      <w:pPr>
        <w:spacing w:after="140" w:line="288" w:lineRule="auto"/>
        <w:rPr>
          <w:rFonts w:ascii="Roboto" w:eastAsia="Roboto" w:hAnsi="Roboto" w:cs="Roboto"/>
        </w:rPr>
      </w:pPr>
    </w:p>
    <w:p w:rsidR="00BB0218" w:rsidRDefault="0005022B">
      <w:pPr>
        <w:spacing w:after="140" w:line="288" w:lineRule="auto"/>
        <w:rPr>
          <w:rFonts w:ascii="Roboto" w:eastAsia="Roboto" w:hAnsi="Roboto" w:cs="Roboto"/>
        </w:rPr>
      </w:pPr>
      <w:r>
        <w:br w:type="page"/>
      </w:r>
    </w:p>
    <w:p w:rsidR="00BB0218" w:rsidRDefault="0005022B">
      <w:pPr>
        <w:pStyle w:val="1"/>
        <w:spacing w:after="140" w:line="288" w:lineRule="auto"/>
      </w:pPr>
      <w:bookmarkStart w:id="7" w:name="_32gwop9yx4sd" w:colFirst="0" w:colLast="0"/>
      <w:bookmarkStart w:id="8" w:name="_Hlk514228224"/>
      <w:bookmarkEnd w:id="7"/>
      <w:r>
        <w:lastRenderedPageBreak/>
        <w:t>製品Xの再ビルドに向けたチェックリスト</w:t>
      </w:r>
    </w:p>
    <w:p w:rsidR="00BB0218" w:rsidRDefault="0005022B">
      <w:pPr>
        <w:spacing w:after="140" w:line="288" w:lineRule="auto"/>
        <w:rPr>
          <w:rFonts w:ascii="Roboto" w:eastAsia="Roboto" w:hAnsi="Roboto" w:cs="Roboto"/>
        </w:rPr>
      </w:pPr>
      <w:r>
        <w:rPr>
          <w:rFonts w:ascii="Roboto" w:eastAsia="Roboto" w:hAnsi="Roboto" w:cs="Roboto"/>
        </w:rPr>
        <w:t>このチェックリストは、GPLコードを含んだ製品の頒布の際に、「全対応ソースコード」を確実に提供するためのレビュープロセスの一部となりえるものです。</w:t>
      </w:r>
    </w:p>
    <w:p w:rsidR="00BB0218" w:rsidRDefault="0005022B">
      <w:pPr>
        <w:pStyle w:val="2"/>
        <w:spacing w:after="140" w:line="288" w:lineRule="auto"/>
      </w:pPr>
      <w:bookmarkStart w:id="9" w:name="_whegm12cgrtr" w:colFirst="0" w:colLast="0"/>
      <w:bookmarkEnd w:id="8"/>
      <w:bookmarkEnd w:id="9"/>
      <w:r>
        <w:t>ステップ #1</w:t>
      </w:r>
    </w:p>
    <w:p w:rsidR="00BB0218" w:rsidRDefault="0005022B">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ビルド環境の完全な内容記述が用意されているか？</w:t>
      </w:r>
      <w:r>
        <w:rPr>
          <w:rFonts w:ascii="Roboto" w:eastAsia="Roboto" w:hAnsi="Roboto" w:cs="Roboto"/>
          <w:sz w:val="28"/>
          <w:szCs w:val="28"/>
        </w:rPr>
        <w:br/>
        <w:t xml:space="preserve"> (これには、コンプライアンスを確実に履行するために必須のパッケージの版数や類似の情報が含まれるべきです。)</w:t>
      </w:r>
    </w:p>
    <w:p w:rsidR="00BB0218" w:rsidRDefault="0005022B">
      <w:pPr>
        <w:pStyle w:val="2"/>
        <w:spacing w:after="140" w:line="288" w:lineRule="auto"/>
      </w:pPr>
      <w:bookmarkStart w:id="10" w:name="_bpp81reaixz9" w:colFirst="0" w:colLast="0"/>
      <w:bookmarkEnd w:id="10"/>
      <w:r>
        <w:t>ステップ #2</w:t>
      </w:r>
    </w:p>
    <w:p w:rsidR="00BB0218" w:rsidRDefault="0005022B">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再ビルドのステップの一覧は用意されているか？</w:t>
      </w:r>
    </w:p>
    <w:p w:rsidR="00BB0218" w:rsidRDefault="0005022B">
      <w:pPr>
        <w:pStyle w:val="2"/>
        <w:spacing w:after="140" w:line="288" w:lineRule="auto"/>
      </w:pPr>
      <w:bookmarkStart w:id="11" w:name="_hjw7qnt4gsr6" w:colFirst="0" w:colLast="0"/>
      <w:bookmarkEnd w:id="11"/>
      <w:r>
        <w:t>ステップ #3</w:t>
      </w:r>
    </w:p>
    <w:p w:rsidR="00BB0218" w:rsidRDefault="0005022B">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再ビルドは、余分なソフトウェアなどのないクリーンなコンピュータシステム上で、エラーなしに完了したか？</w:t>
      </w:r>
    </w:p>
    <w:p w:rsidR="00BB0218" w:rsidRDefault="0005022B">
      <w:pPr>
        <w:pStyle w:val="2"/>
        <w:spacing w:after="140" w:line="288" w:lineRule="auto"/>
      </w:pPr>
      <w:bookmarkStart w:id="12" w:name="_h24fuiwdh11w" w:colFirst="0" w:colLast="0"/>
      <w:bookmarkEnd w:id="12"/>
      <w:r>
        <w:t>ステップ #4</w:t>
      </w:r>
    </w:p>
    <w:p w:rsidR="00BB0218" w:rsidRDefault="0005022B">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再ビルドの結果は検証されたか？</w:t>
      </w:r>
    </w:p>
    <w:p w:rsidR="00BB0218" w:rsidRDefault="0005022B">
      <w:pPr>
        <w:pStyle w:val="2"/>
        <w:spacing w:after="140" w:line="288" w:lineRule="auto"/>
      </w:pPr>
      <w:bookmarkStart w:id="13" w:name="_gbcx7v5cw83b" w:colFirst="0" w:colLast="0"/>
      <w:bookmarkEnd w:id="13"/>
      <w:r>
        <w:t>ステップ #5</w:t>
      </w:r>
    </w:p>
    <w:p w:rsidR="00BB0218" w:rsidRDefault="0005022B">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不確かな点は、オープンソースサポートチームに対して持ちあげられたか？</w:t>
      </w:r>
    </w:p>
    <w:p w:rsidR="002F150E" w:rsidRDefault="002F150E">
      <w:pPr>
        <w:spacing w:after="140" w:line="288" w:lineRule="auto"/>
        <w:rPr>
          <w:rFonts w:ascii="Roboto" w:eastAsia="Roboto" w:hAnsi="Roboto" w:cs="Roboto"/>
        </w:rPr>
      </w:pPr>
    </w:p>
    <w:p w:rsidR="002F150E" w:rsidRDefault="002F150E" w:rsidP="002F150E">
      <w:pPr>
        <w:rPr>
          <w:rFonts w:hint="eastAsia"/>
        </w:rPr>
      </w:pPr>
      <w:r>
        <w:br w:type="page"/>
      </w:r>
    </w:p>
    <w:p w:rsidR="002F150E" w:rsidRPr="002F150E" w:rsidRDefault="002F150E" w:rsidP="002F150E">
      <w:pPr>
        <w:pStyle w:val="1"/>
        <w:spacing w:after="140" w:line="288" w:lineRule="auto"/>
        <w:rPr>
          <w:rFonts w:eastAsiaTheme="minorEastAsia" w:hint="eastAsia"/>
        </w:rPr>
      </w:pPr>
      <w:r>
        <w:rPr>
          <w:rFonts w:ascii="ＭＳ 明朝" w:eastAsia="ＭＳ 明朝" w:hAnsi="ＭＳ 明朝" w:cs="ＭＳ 明朝" w:hint="eastAsia"/>
        </w:rPr>
        <w:lastRenderedPageBreak/>
        <w:t>訳者ノート</w:t>
      </w:r>
    </w:p>
    <w:p w:rsidR="002F150E" w:rsidRDefault="002F150E" w:rsidP="002F150E">
      <w:pPr>
        <w:spacing w:after="140" w:line="288" w:lineRule="auto"/>
        <w:rPr>
          <w:rFonts w:ascii="ＭＳ 明朝" w:eastAsia="ＭＳ 明朝" w:hAnsi="ＭＳ 明朝" w:cs="ＭＳ 明朝"/>
        </w:rPr>
      </w:pPr>
      <w:r>
        <w:rPr>
          <w:rFonts w:ascii="ＭＳ 明朝" w:eastAsia="ＭＳ 明朝" w:hAnsi="ＭＳ 明朝" w:cs="ＭＳ 明朝" w:hint="eastAsia"/>
        </w:rPr>
        <w:t>本文書の原文は、T</w:t>
      </w:r>
      <w:r>
        <w:rPr>
          <w:rFonts w:ascii="ＭＳ 明朝" w:eastAsia="ＭＳ 明朝" w:hAnsi="ＭＳ 明朝" w:cs="ＭＳ 明朝"/>
        </w:rPr>
        <w:t>he Linux Foundation</w:t>
      </w:r>
      <w:r>
        <w:rPr>
          <w:rFonts w:ascii="ＭＳ 明朝" w:eastAsia="ＭＳ 明朝" w:hAnsi="ＭＳ 明朝" w:cs="ＭＳ 明朝" w:hint="eastAsia"/>
        </w:rPr>
        <w:t>が出版した“</w:t>
      </w:r>
      <w:hyperlink r:id="rId7" w:history="1">
        <w:r w:rsidRPr="00CB391F">
          <w:rPr>
            <w:rStyle w:val="a5"/>
            <w:rFonts w:ascii="ＭＳ 明朝" w:eastAsia="ＭＳ 明朝" w:hAnsi="ＭＳ 明朝" w:cs="ＭＳ 明朝"/>
          </w:rPr>
          <w:t>Practical GPL Compliance</w:t>
        </w:r>
      </w:hyperlink>
      <w:r>
        <w:rPr>
          <w:rFonts w:ascii="ＭＳ 明朝" w:eastAsia="ＭＳ 明朝" w:hAnsi="ＭＳ 明朝" w:cs="ＭＳ 明朝"/>
        </w:rPr>
        <w:t xml:space="preserve"> (by Shane Coughlan and </w:t>
      </w:r>
      <w:proofErr w:type="spellStart"/>
      <w:r>
        <w:rPr>
          <w:rFonts w:ascii="ＭＳ 明朝" w:eastAsia="ＭＳ 明朝" w:hAnsi="ＭＳ 明朝" w:cs="ＭＳ 明朝"/>
        </w:rPr>
        <w:t>Armijn</w:t>
      </w:r>
      <w:proofErr w:type="spellEnd"/>
      <w:r>
        <w:rPr>
          <w:rFonts w:ascii="ＭＳ 明朝" w:eastAsia="ＭＳ 明朝" w:hAnsi="ＭＳ 明朝" w:cs="ＭＳ 明朝"/>
        </w:rPr>
        <w:t xml:space="preserve"> </w:t>
      </w:r>
      <w:proofErr w:type="spellStart"/>
      <w:r>
        <w:rPr>
          <w:rFonts w:ascii="ＭＳ 明朝" w:eastAsia="ＭＳ 明朝" w:hAnsi="ＭＳ 明朝" w:cs="ＭＳ 明朝"/>
        </w:rPr>
        <w:t>Hemel</w:t>
      </w:r>
      <w:proofErr w:type="spellEnd"/>
      <w:r>
        <w:rPr>
          <w:rFonts w:ascii="ＭＳ 明朝" w:eastAsia="ＭＳ 明朝" w:hAnsi="ＭＳ 明朝" w:cs="ＭＳ 明朝"/>
        </w:rPr>
        <w:t>)</w:t>
      </w:r>
      <w:r>
        <w:rPr>
          <w:rFonts w:ascii="ＭＳ 明朝" w:eastAsia="ＭＳ 明朝" w:hAnsi="ＭＳ 明朝" w:cs="ＭＳ 明朝" w:hint="eastAsia"/>
        </w:rPr>
        <w:t>”</w:t>
      </w:r>
      <w:r w:rsidR="00746362">
        <w:rPr>
          <w:rFonts w:ascii="ＭＳ 明朝" w:eastAsia="ＭＳ 明朝" w:hAnsi="ＭＳ 明朝" w:cs="ＭＳ 明朝" w:hint="eastAsia"/>
        </w:rPr>
        <w:t>より抜粋されたものです。</w:t>
      </w:r>
    </w:p>
    <w:p w:rsidR="00746362" w:rsidRDefault="00746362" w:rsidP="002F150E">
      <w:pPr>
        <w:spacing w:after="140" w:line="288" w:lineRule="auto"/>
        <w:rPr>
          <w:rFonts w:ascii="ＭＳ 明朝" w:eastAsia="ＭＳ 明朝" w:hAnsi="ＭＳ 明朝" w:cs="ＭＳ 明朝"/>
        </w:rPr>
      </w:pPr>
    </w:p>
    <w:p w:rsidR="00746362" w:rsidRDefault="00746362" w:rsidP="002F150E">
      <w:pPr>
        <w:spacing w:after="140" w:line="288" w:lineRule="auto"/>
        <w:rPr>
          <w:rFonts w:ascii="ＭＳ 明朝" w:eastAsia="ＭＳ 明朝" w:hAnsi="ＭＳ 明朝" w:cs="ＭＳ 明朝"/>
        </w:rPr>
      </w:pPr>
      <w:r>
        <w:rPr>
          <w:rFonts w:ascii="ＭＳ 明朝" w:eastAsia="ＭＳ 明朝" w:hAnsi="ＭＳ 明朝" w:cs="ＭＳ 明朝" w:hint="eastAsia"/>
        </w:rPr>
        <w:t>日本語訳、および、レビューはT</w:t>
      </w:r>
      <w:r>
        <w:rPr>
          <w:rFonts w:ascii="ＭＳ 明朝" w:eastAsia="ＭＳ 明朝" w:hAnsi="ＭＳ 明朝" w:cs="ＭＳ 明朝"/>
        </w:rPr>
        <w:t>he Linux Foundation</w:t>
      </w:r>
      <w:r>
        <w:rPr>
          <w:rFonts w:ascii="ＭＳ 明朝" w:eastAsia="ＭＳ 明朝" w:hAnsi="ＭＳ 明朝" w:cs="ＭＳ 明朝" w:hint="eastAsia"/>
        </w:rPr>
        <w:t xml:space="preserve"> Japanにて活動するボランティア翻訳プロジェクトチームが担当しました。T</w:t>
      </w:r>
      <w:r>
        <w:rPr>
          <w:rFonts w:ascii="ＭＳ 明朝" w:eastAsia="ＭＳ 明朝" w:hAnsi="ＭＳ 明朝" w:cs="ＭＳ 明朝"/>
        </w:rPr>
        <w:t>he Linux Foundation</w:t>
      </w:r>
      <w:r>
        <w:rPr>
          <w:rFonts w:ascii="ＭＳ 明朝" w:eastAsia="ＭＳ 明朝" w:hAnsi="ＭＳ 明朝" w:cs="ＭＳ 明朝" w:hint="eastAsia"/>
        </w:rPr>
        <w:t>は、翻訳の正確性・妥当性に責任を負うものではありません。</w:t>
      </w:r>
    </w:p>
    <w:p w:rsidR="00746362" w:rsidRDefault="00746362" w:rsidP="002F150E">
      <w:pPr>
        <w:spacing w:after="140" w:line="288" w:lineRule="auto"/>
        <w:rPr>
          <w:rFonts w:ascii="ＭＳ 明朝" w:eastAsia="ＭＳ 明朝" w:hAnsi="ＭＳ 明朝" w:cs="ＭＳ 明朝"/>
        </w:rPr>
      </w:pPr>
    </w:p>
    <w:p w:rsidR="00746362" w:rsidRDefault="00746362" w:rsidP="002F150E">
      <w:pPr>
        <w:spacing w:after="140" w:line="288" w:lineRule="auto"/>
        <w:rPr>
          <w:rFonts w:ascii="ＭＳ 明朝" w:eastAsia="ＭＳ 明朝" w:hAnsi="ＭＳ 明朝" w:cs="ＭＳ 明朝"/>
        </w:rPr>
      </w:pPr>
      <w:r>
        <w:rPr>
          <w:rFonts w:ascii="ＭＳ 明朝" w:eastAsia="ＭＳ 明朝" w:hAnsi="ＭＳ 明朝" w:cs="ＭＳ 明朝" w:hint="eastAsia"/>
        </w:rPr>
        <w:t>本翻訳文書は、T</w:t>
      </w:r>
      <w:r>
        <w:rPr>
          <w:rFonts w:ascii="ＭＳ 明朝" w:eastAsia="ＭＳ 明朝" w:hAnsi="ＭＳ 明朝" w:cs="ＭＳ 明朝"/>
        </w:rPr>
        <w:t>he Linux Foundation</w:t>
      </w:r>
      <w:bookmarkStart w:id="14" w:name="_GoBack"/>
      <w:bookmarkEnd w:id="14"/>
      <w:r>
        <w:rPr>
          <w:rFonts w:ascii="ＭＳ 明朝" w:eastAsia="ＭＳ 明朝" w:hAnsi="ＭＳ 明朝" w:cs="ＭＳ 明朝" w:hint="eastAsia"/>
        </w:rPr>
        <w:t>の承諾により、Creative Commons</w:t>
      </w:r>
      <w:r w:rsidR="00CB391F">
        <w:rPr>
          <w:rFonts w:ascii="ＭＳ 明朝" w:eastAsia="ＭＳ 明朝" w:hAnsi="ＭＳ 明朝" w:cs="ＭＳ 明朝" w:hint="eastAsia"/>
        </w:rPr>
        <w:t>（CC</w:t>
      </w:r>
      <w:r w:rsidR="00AC6491">
        <w:rPr>
          <w:rFonts w:ascii="ＭＳ 明朝" w:eastAsia="ＭＳ 明朝" w:hAnsi="ＭＳ 明朝" w:cs="ＭＳ 明朝"/>
        </w:rPr>
        <w:t>-</w:t>
      </w:r>
      <w:r w:rsidR="00AC6491">
        <w:rPr>
          <w:rFonts w:ascii="ＭＳ 明朝" w:eastAsia="ＭＳ 明朝" w:hAnsi="ＭＳ 明朝" w:cs="ＭＳ 明朝" w:hint="eastAsia"/>
        </w:rPr>
        <w:t>0</w:t>
      </w:r>
      <w:r w:rsidR="00CB391F">
        <w:rPr>
          <w:rFonts w:ascii="ＭＳ 明朝" w:eastAsia="ＭＳ 明朝" w:hAnsi="ＭＳ 明朝" w:cs="ＭＳ 明朝"/>
        </w:rPr>
        <w:t>）</w:t>
      </w:r>
      <w:r w:rsidR="00CB391F">
        <w:rPr>
          <w:rFonts w:ascii="ＭＳ 明朝" w:eastAsia="ＭＳ 明朝" w:hAnsi="ＭＳ 明朝" w:cs="ＭＳ 明朝" w:hint="eastAsia"/>
        </w:rPr>
        <w:t>の下に広く</w:t>
      </w:r>
      <w:r w:rsidR="00AC6491">
        <w:rPr>
          <w:rFonts w:ascii="ＭＳ 明朝" w:eastAsia="ＭＳ 明朝" w:hAnsi="ＭＳ 明朝" w:cs="ＭＳ 明朝" w:hint="eastAsia"/>
        </w:rPr>
        <w:t>自由に</w:t>
      </w:r>
      <w:r w:rsidR="00CB391F">
        <w:rPr>
          <w:rFonts w:ascii="ＭＳ 明朝" w:eastAsia="ＭＳ 明朝" w:hAnsi="ＭＳ 明朝" w:cs="ＭＳ 明朝" w:hint="eastAsia"/>
        </w:rPr>
        <w:t>利用できます。</w:t>
      </w:r>
    </w:p>
    <w:p w:rsidR="00CB391F" w:rsidRDefault="00CB391F" w:rsidP="002F150E">
      <w:pPr>
        <w:spacing w:after="140" w:line="288" w:lineRule="auto"/>
        <w:rPr>
          <w:rFonts w:ascii="ＭＳ 明朝" w:eastAsia="ＭＳ 明朝" w:hAnsi="ＭＳ 明朝" w:cs="ＭＳ 明朝"/>
        </w:rPr>
      </w:pPr>
    </w:p>
    <w:p w:rsidR="00CB391F" w:rsidRDefault="00CB391F" w:rsidP="002F150E">
      <w:pPr>
        <w:spacing w:after="140" w:line="288" w:lineRule="auto"/>
        <w:rPr>
          <w:rFonts w:ascii="ＭＳ 明朝" w:eastAsia="ＭＳ 明朝" w:hAnsi="ＭＳ 明朝" w:cs="ＭＳ 明朝"/>
        </w:rPr>
      </w:pPr>
      <w:r>
        <w:rPr>
          <w:rFonts w:ascii="ＭＳ 明朝" w:eastAsia="ＭＳ 明朝" w:hAnsi="ＭＳ 明朝" w:cs="ＭＳ 明朝" w:hint="eastAsia"/>
        </w:rPr>
        <w:t>内容、翻訳について、ご意見、修正案などは以下に電子メールしてください。</w:t>
      </w:r>
    </w:p>
    <w:p w:rsidR="00CB391F" w:rsidRPr="002F150E" w:rsidRDefault="00CB391F" w:rsidP="00CB391F">
      <w:pPr>
        <w:spacing w:after="140" w:line="288" w:lineRule="auto"/>
        <w:ind w:firstLine="720"/>
        <w:rPr>
          <w:rFonts w:ascii="ＭＳ 明朝" w:eastAsia="ＭＳ 明朝" w:hAnsi="ＭＳ 明朝" w:cs="ＭＳ 明朝"/>
        </w:rPr>
      </w:pPr>
      <w:r w:rsidRPr="00CB391F">
        <w:rPr>
          <w:rFonts w:ascii="ＭＳ 明朝" w:eastAsia="ＭＳ 明朝" w:hAnsi="ＭＳ 明朝" w:cs="ＭＳ 明朝" w:hint="eastAsia"/>
        </w:rPr>
        <w:t>Lfj-trans</w:t>
      </w:r>
      <w:r w:rsidR="00AB200B">
        <w:rPr>
          <w:rFonts w:ascii="ＭＳ 明朝" w:eastAsia="ＭＳ 明朝" w:hAnsi="ＭＳ 明朝" w:cs="ＭＳ 明朝"/>
        </w:rPr>
        <w:t>(</w:t>
      </w:r>
      <w:r w:rsidRPr="00CB391F">
        <w:rPr>
          <w:rFonts w:ascii="ＭＳ 明朝" w:eastAsia="ＭＳ 明朝" w:hAnsi="ＭＳ 明朝" w:cs="ＭＳ 明朝" w:hint="eastAsia"/>
        </w:rPr>
        <w:t>@</w:t>
      </w:r>
      <w:r w:rsidR="00AB200B">
        <w:rPr>
          <w:rFonts w:ascii="ＭＳ 明朝" w:eastAsia="ＭＳ 明朝" w:hAnsi="ＭＳ 明朝" w:cs="ＭＳ 明朝"/>
        </w:rPr>
        <w:t>)</w:t>
      </w:r>
      <w:r w:rsidRPr="00CB391F">
        <w:rPr>
          <w:rFonts w:ascii="ＭＳ 明朝" w:eastAsia="ＭＳ 明朝" w:hAnsi="ＭＳ 明朝" w:cs="ＭＳ 明朝" w:hint="eastAsia"/>
        </w:rPr>
        <w:t>lists.linuxfoundation.org</w:t>
      </w:r>
    </w:p>
    <w:p w:rsidR="00BB0218" w:rsidRPr="002F150E" w:rsidRDefault="00BB0218">
      <w:pPr>
        <w:spacing w:after="140" w:line="288" w:lineRule="auto"/>
        <w:rPr>
          <w:rFonts w:ascii="Roboto" w:eastAsia="Roboto" w:hAnsi="Roboto" w:cs="Roboto"/>
        </w:rPr>
      </w:pPr>
    </w:p>
    <w:sectPr w:rsidR="00BB0218" w:rsidRPr="002F150E">
      <w:footerReference w:type="default" r:id="rId8"/>
      <w:headerReference w:type="first" r:id="rId9"/>
      <w:footerReference w:type="first" r:id="rId10"/>
      <w:pgSz w:w="12240" w:h="15840"/>
      <w:pgMar w:top="1134" w:right="1134" w:bottom="1698" w:left="1134"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E58" w:rsidRDefault="009A6E58">
      <w:pPr>
        <w:rPr>
          <w:rFonts w:hint="eastAsia"/>
        </w:rPr>
      </w:pPr>
      <w:r>
        <w:separator/>
      </w:r>
    </w:p>
  </w:endnote>
  <w:endnote w:type="continuationSeparator" w:id="0">
    <w:p w:rsidR="009A6E58" w:rsidRDefault="009A6E5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游明朝">
    <w:panose1 w:val="02020400000000000000"/>
    <w:charset w:val="80"/>
    <w:family w:val="roman"/>
    <w:pitch w:val="variable"/>
    <w:sig w:usb0="800002E7" w:usb1="2AC7FCFF" w:usb2="00000012" w:usb3="00000000" w:csb0="0002009F" w:csb1="00000000"/>
  </w:font>
  <w:font w:name="Liberation Sans">
    <w:altName w:val="Times New Roman"/>
    <w:charset w:val="00"/>
    <w:family w:val="auto"/>
    <w:pitch w:val="default"/>
  </w:font>
  <w:font w:name="Roboto">
    <w:altName w:val="Times New Roman"/>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218" w:rsidRDefault="00BB0218">
    <w:pPr>
      <w:tabs>
        <w:tab w:val="center" w:pos="4986"/>
        <w:tab w:val="right" w:pos="9972"/>
      </w:tabs>
      <w:spacing w:after="1134"/>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218" w:rsidRDefault="00BB0218">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E58" w:rsidRDefault="009A6E58">
      <w:pPr>
        <w:rPr>
          <w:rFonts w:hint="eastAsia"/>
        </w:rPr>
      </w:pPr>
      <w:r>
        <w:separator/>
      </w:r>
    </w:p>
  </w:footnote>
  <w:footnote w:type="continuationSeparator" w:id="0">
    <w:p w:rsidR="009A6E58" w:rsidRDefault="009A6E58">
      <w:pPr>
        <w:rPr>
          <w:rFonts w:hint="eastAsia"/>
        </w:rPr>
      </w:pPr>
      <w:r>
        <w:continuationSeparator/>
      </w:r>
    </w:p>
  </w:footnote>
  <w:footnote w:id="1">
    <w:p w:rsidR="00BB0218" w:rsidRDefault="0005022B">
      <w:pPr>
        <w:rPr>
          <w:rFonts w:hint="eastAsia"/>
          <w:sz w:val="20"/>
          <w:szCs w:val="20"/>
        </w:rPr>
      </w:pPr>
      <w:r>
        <w:rPr>
          <w:vertAlign w:val="superscript"/>
        </w:rPr>
        <w:footnoteRef/>
      </w:r>
      <w:r>
        <w:rPr>
          <w:sz w:val="20"/>
          <w:szCs w:val="20"/>
        </w:rPr>
        <w:t xml:space="preserve"> https://www.openchainproject.org/curriculum</w:t>
      </w:r>
    </w:p>
  </w:footnote>
  <w:footnote w:id="2">
    <w:p w:rsidR="00BB0218" w:rsidRDefault="0005022B">
      <w:pPr>
        <w:rPr>
          <w:rFonts w:hint="eastAsia"/>
          <w:sz w:val="20"/>
          <w:szCs w:val="20"/>
        </w:rPr>
      </w:pPr>
      <w:r>
        <w:rPr>
          <w:vertAlign w:val="superscript"/>
        </w:rPr>
        <w:footnoteRef/>
      </w:r>
      <w:r>
        <w:rPr>
          <w:sz w:val="20"/>
          <w:szCs w:val="20"/>
        </w:rPr>
        <w:t xml:space="preserve"> https://www.linuxfoundation.org/projects/opencompliance/self-assessment-compliance-checklist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218" w:rsidRDefault="00BB0218">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97EFA"/>
    <w:multiLevelType w:val="multilevel"/>
    <w:tmpl w:val="139ED7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E270C68"/>
    <w:multiLevelType w:val="multilevel"/>
    <w:tmpl w:val="5308BA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BB0218"/>
    <w:rsid w:val="0005022B"/>
    <w:rsid w:val="002F150E"/>
    <w:rsid w:val="00746362"/>
    <w:rsid w:val="009A6E58"/>
    <w:rsid w:val="00AB200B"/>
    <w:rsid w:val="00AC6491"/>
    <w:rsid w:val="00BB0218"/>
    <w:rsid w:val="00CB3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51579F"/>
  <w15:docId w15:val="{E1EF43F2-37FC-4500-B0BC-3324F097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Liberation Serif"/>
        <w:color w:val="000000"/>
        <w:sz w:val="24"/>
        <w:szCs w:val="24"/>
        <w:lang w:val="en-US" w:eastAsia="ja-JP"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spacing w:before="240" w:after="120"/>
      <w:ind w:left="432" w:hanging="432"/>
      <w:outlineLvl w:val="0"/>
    </w:pPr>
    <w:rPr>
      <w:rFonts w:ascii="Liberation Sans" w:eastAsia="Liberation Sans" w:hAnsi="Liberation Sans" w:cs="Liberation Sans"/>
      <w:b/>
      <w:sz w:val="36"/>
      <w:szCs w:val="36"/>
    </w:rPr>
  </w:style>
  <w:style w:type="paragraph" w:styleId="2">
    <w:name w:val="heading 2"/>
    <w:basedOn w:val="a"/>
    <w:next w:val="a"/>
    <w:pPr>
      <w:keepNext/>
      <w:spacing w:before="200" w:after="120"/>
      <w:ind w:left="576" w:hanging="576"/>
      <w:outlineLvl w:val="1"/>
    </w:pPr>
    <w:rPr>
      <w:rFonts w:ascii="Liberation Sans" w:eastAsia="Liberation Sans" w:hAnsi="Liberation Sans" w:cs="Liberation Sans"/>
      <w:b/>
      <w:sz w:val="32"/>
      <w:szCs w:val="32"/>
    </w:rPr>
  </w:style>
  <w:style w:type="paragraph" w:styleId="3">
    <w:name w:val="heading 3"/>
    <w:basedOn w:val="a"/>
    <w:next w:val="a"/>
    <w:pPr>
      <w:keepNext/>
      <w:spacing w:before="140" w:after="120"/>
      <w:ind w:left="720" w:hanging="720"/>
      <w:outlineLvl w:val="2"/>
    </w:pPr>
    <w:rPr>
      <w:rFonts w:ascii="Liberation Sans" w:eastAsia="Liberation Sans" w:hAnsi="Liberation Sans" w:cs="Liberation Sans"/>
      <w:b/>
      <w:sz w:val="28"/>
      <w:szCs w:val="28"/>
    </w:rPr>
  </w:style>
  <w:style w:type="paragraph" w:styleId="4">
    <w:name w:val="heading 4"/>
    <w:basedOn w:val="a"/>
    <w:next w:val="a"/>
    <w:pPr>
      <w:keepNext/>
      <w:spacing w:before="120" w:after="120"/>
      <w:ind w:left="864" w:hanging="864"/>
      <w:outlineLvl w:val="3"/>
    </w:pPr>
    <w:rPr>
      <w:rFonts w:ascii="Liberation Sans" w:eastAsia="Liberation Sans" w:hAnsi="Liberation Sans" w:cs="Liberation Sans"/>
      <w:b/>
      <w:i/>
      <w:sz w:val="27"/>
      <w:szCs w:val="27"/>
    </w:rPr>
  </w:style>
  <w:style w:type="paragraph" w:styleId="5">
    <w:name w:val="heading 5"/>
    <w:basedOn w:val="a"/>
    <w:next w:val="a"/>
    <w:pPr>
      <w:keepNext/>
      <w:spacing w:before="120" w:after="60"/>
      <w:ind w:left="1008" w:hanging="1008"/>
      <w:outlineLvl w:val="4"/>
    </w:pPr>
    <w:rPr>
      <w:rFonts w:ascii="Liberation Sans" w:eastAsia="Liberation Sans" w:hAnsi="Liberation Sans" w:cs="Liberation Sans"/>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spacing w:before="240" w:after="120"/>
      <w:jc w:val="center"/>
    </w:pPr>
    <w:rPr>
      <w:rFonts w:ascii="Liberation Sans" w:eastAsia="Liberation Sans" w:hAnsi="Liberation Sans" w:cs="Liberation Sans"/>
      <w:b/>
      <w:sz w:val="56"/>
      <w:szCs w:val="56"/>
    </w:rPr>
  </w:style>
  <w:style w:type="paragraph" w:styleId="a4">
    <w:name w:val="Subtitle"/>
    <w:basedOn w:val="a"/>
    <w:next w:val="a"/>
    <w:pPr>
      <w:keepNext/>
      <w:spacing w:before="60" w:after="120"/>
      <w:jc w:val="center"/>
    </w:pPr>
    <w:rPr>
      <w:rFonts w:ascii="Liberation Sans" w:eastAsia="Liberation Sans" w:hAnsi="Liberation Sans" w:cs="Liberation Sans"/>
      <w:sz w:val="36"/>
      <w:szCs w:val="36"/>
    </w:rPr>
  </w:style>
  <w:style w:type="character" w:styleId="a5">
    <w:name w:val="Hyperlink"/>
    <w:basedOn w:val="a0"/>
    <w:uiPriority w:val="99"/>
    <w:unhideWhenUsed/>
    <w:rsid w:val="00CB391F"/>
    <w:rPr>
      <w:color w:val="0563C1" w:themeColor="hyperlink"/>
      <w:u w:val="single"/>
    </w:rPr>
  </w:style>
  <w:style w:type="character" w:styleId="a6">
    <w:name w:val="Unresolved Mention"/>
    <w:basedOn w:val="a0"/>
    <w:uiPriority w:val="99"/>
    <w:semiHidden/>
    <w:unhideWhenUsed/>
    <w:rsid w:val="00CB39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uxfoundation.org/open-source-management/practical-gpl-complia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325</Words>
  <Characters>1859</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工内 隆</cp:lastModifiedBy>
  <cp:revision>4</cp:revision>
  <dcterms:created xsi:type="dcterms:W3CDTF">2018-05-16T01:00:00Z</dcterms:created>
  <dcterms:modified xsi:type="dcterms:W3CDTF">2018-05-16T04:41:00Z</dcterms:modified>
</cp:coreProperties>
</file>