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DB66A" w14:textId="77777777" w:rsidR="004A7934" w:rsidRPr="00016579" w:rsidRDefault="004A7934">
      <w:pPr>
        <w:rPr>
          <w:lang w:val="pt-BR"/>
        </w:rPr>
      </w:pPr>
    </w:p>
    <w:p w14:paraId="3A8BE86F" w14:textId="261C2128" w:rsidR="00A8057C" w:rsidRPr="00016579" w:rsidRDefault="00F14FC3" w:rsidP="00F14FC3">
      <w:pPr>
        <w:pStyle w:val="Title"/>
        <w:jc w:val="right"/>
        <w:rPr>
          <w:lang w:val="pt-BR"/>
        </w:rPr>
      </w:pPr>
      <w:r w:rsidRPr="00016579">
        <w:rPr>
          <w:lang w:val="pt-BR"/>
        </w:rPr>
        <w:t>Especifi</w:t>
      </w:r>
      <w:r w:rsidR="003A5EB2" w:rsidRPr="00016579">
        <w:rPr>
          <w:lang w:val="pt-BR"/>
        </w:rPr>
        <w:t>ca</w:t>
      </w:r>
      <w:r w:rsidR="00A8057C" w:rsidRPr="00016579">
        <w:rPr>
          <w:lang w:val="pt-BR"/>
        </w:rPr>
        <w:t>ção OpenChain</w:t>
      </w:r>
    </w:p>
    <w:p w14:paraId="2460C1B1" w14:textId="77777777" w:rsidR="00A8057C" w:rsidRPr="00016579" w:rsidRDefault="00A8057C" w:rsidP="00A8057C">
      <w:pPr>
        <w:widowControl w:val="0"/>
        <w:autoSpaceDE w:val="0"/>
        <w:autoSpaceDN w:val="0"/>
        <w:adjustRightInd w:val="0"/>
        <w:spacing w:after="240" w:line="660" w:lineRule="atLeast"/>
        <w:jc w:val="right"/>
        <w:rPr>
          <w:rFonts w:cs="Times"/>
          <w:color w:val="2F5496" w:themeColor="accent1" w:themeShade="BF"/>
          <w:sz w:val="48"/>
          <w:szCs w:val="58"/>
          <w:lang w:val="pt-BR"/>
        </w:rPr>
      </w:pPr>
      <w:r w:rsidRPr="00016579">
        <w:rPr>
          <w:rFonts w:cs="Times"/>
          <w:color w:val="2F5496" w:themeColor="accent1" w:themeShade="BF"/>
          <w:sz w:val="48"/>
          <w:szCs w:val="58"/>
          <w:lang w:val="pt-BR"/>
        </w:rPr>
        <w:t>Versão 1.1</w:t>
      </w:r>
    </w:p>
    <w:p w14:paraId="5F1989BA" w14:textId="77777777" w:rsidR="00A8057C" w:rsidRPr="00016579" w:rsidRDefault="00A8057C">
      <w:pPr>
        <w:rPr>
          <w:rFonts w:ascii="Calibri" w:hAnsi="Calibri" w:cs="Calibri"/>
          <w:color w:val="18376A"/>
          <w:sz w:val="48"/>
          <w:szCs w:val="48"/>
          <w:lang w:val="pt-BR"/>
        </w:rPr>
      </w:pPr>
      <w:r w:rsidRPr="00016579">
        <w:rPr>
          <w:rFonts w:ascii="Calibri" w:hAnsi="Calibri" w:cs="Calibri"/>
          <w:color w:val="18376A"/>
          <w:sz w:val="48"/>
          <w:szCs w:val="48"/>
          <w:lang w:val="pt-BR"/>
        </w:rPr>
        <w:br w:type="page"/>
      </w:r>
    </w:p>
    <w:p w14:paraId="71C597CF" w14:textId="77777777" w:rsidR="00A8057C" w:rsidRPr="00016579" w:rsidRDefault="00A8057C" w:rsidP="00A8057C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000000"/>
          <w:sz w:val="29"/>
          <w:szCs w:val="29"/>
          <w:lang w:val="pt-BR"/>
        </w:rPr>
      </w:pPr>
    </w:p>
    <w:p w14:paraId="445DC7FA" w14:textId="23340258" w:rsidR="00A8057C" w:rsidRPr="00016579" w:rsidRDefault="00166121" w:rsidP="00F14FC3">
      <w:pPr>
        <w:pStyle w:val="Title"/>
        <w:jc w:val="center"/>
        <w:rPr>
          <w:lang w:val="pt-BR"/>
        </w:rPr>
      </w:pPr>
      <w:r w:rsidRPr="00016579">
        <w:rPr>
          <w:lang w:val="pt-BR"/>
        </w:rPr>
        <w:t>Índice</w:t>
      </w:r>
    </w:p>
    <w:p w14:paraId="6E4D47F4" w14:textId="77777777" w:rsidR="00022B9D" w:rsidRPr="00022B9D" w:rsidRDefault="00F51551">
      <w:pPr>
        <w:pStyle w:val="TOC1"/>
        <w:tabs>
          <w:tab w:val="right" w:leader="dot" w:pos="9350"/>
        </w:tabs>
        <w:rPr>
          <w:rFonts w:eastAsiaTheme="minorEastAsia"/>
          <w:noProof/>
          <w:lang w:val="pt-BR"/>
        </w:rPr>
      </w:pPr>
      <w:r w:rsidRPr="00016579">
        <w:rPr>
          <w:rFonts w:ascii="Calibri" w:hAnsi="Calibri" w:cs="Calibri"/>
          <w:color w:val="000000"/>
          <w:sz w:val="29"/>
          <w:szCs w:val="29"/>
          <w:lang w:val="pt-BR"/>
        </w:rPr>
        <w:fldChar w:fldCharType="begin"/>
      </w:r>
      <w:r w:rsidRPr="00022B9D">
        <w:rPr>
          <w:rFonts w:ascii="Calibri" w:hAnsi="Calibri" w:cs="Calibri"/>
          <w:color w:val="000000"/>
          <w:sz w:val="29"/>
          <w:szCs w:val="29"/>
          <w:lang w:val="pt-BR"/>
        </w:rPr>
        <w:instrText xml:space="preserve"> TOC \o "1-3" </w:instrText>
      </w:r>
      <w:r w:rsidRPr="00016579">
        <w:rPr>
          <w:rFonts w:ascii="Calibri" w:hAnsi="Calibri" w:cs="Calibri"/>
          <w:color w:val="000000"/>
          <w:sz w:val="29"/>
          <w:szCs w:val="29"/>
          <w:lang w:val="pt-BR"/>
        </w:rPr>
        <w:fldChar w:fldCharType="separate"/>
      </w:r>
      <w:r w:rsidR="00022B9D" w:rsidRPr="007D2C2D">
        <w:rPr>
          <w:noProof/>
          <w:lang w:val="pt-BR"/>
        </w:rPr>
        <w:t>Aviso Legal / Disclaimer</w:t>
      </w:r>
      <w:r w:rsidR="00022B9D" w:rsidRPr="00022B9D">
        <w:rPr>
          <w:noProof/>
          <w:lang w:val="pt-BR"/>
        </w:rPr>
        <w:tab/>
      </w:r>
      <w:r w:rsidR="00022B9D">
        <w:rPr>
          <w:noProof/>
        </w:rPr>
        <w:fldChar w:fldCharType="begin"/>
      </w:r>
      <w:r w:rsidR="00022B9D" w:rsidRPr="00022B9D">
        <w:rPr>
          <w:noProof/>
          <w:lang w:val="pt-BR"/>
        </w:rPr>
        <w:instrText xml:space="preserve"> PAGEREF _Toc484513386 \h </w:instrText>
      </w:r>
      <w:r w:rsidR="00022B9D">
        <w:rPr>
          <w:noProof/>
        </w:rPr>
      </w:r>
      <w:r w:rsidR="00022B9D">
        <w:rPr>
          <w:noProof/>
        </w:rPr>
        <w:fldChar w:fldCharType="separate"/>
      </w:r>
      <w:r w:rsidR="00022B9D" w:rsidRPr="00022B9D">
        <w:rPr>
          <w:noProof/>
          <w:lang w:val="pt-BR"/>
        </w:rPr>
        <w:t>3</w:t>
      </w:r>
      <w:r w:rsidR="00022B9D">
        <w:rPr>
          <w:noProof/>
        </w:rPr>
        <w:fldChar w:fldCharType="end"/>
      </w:r>
    </w:p>
    <w:p w14:paraId="25CE5A6C" w14:textId="77777777" w:rsidR="00022B9D" w:rsidRPr="00022B9D" w:rsidRDefault="00022B9D">
      <w:pPr>
        <w:pStyle w:val="TOC1"/>
        <w:tabs>
          <w:tab w:val="right" w:leader="dot" w:pos="9350"/>
        </w:tabs>
        <w:rPr>
          <w:rFonts w:eastAsiaTheme="minorEastAsia"/>
          <w:noProof/>
          <w:lang w:val="pt-BR"/>
        </w:rPr>
      </w:pPr>
      <w:r w:rsidRPr="007D2C2D">
        <w:rPr>
          <w:noProof/>
          <w:lang w:val="pt-BR"/>
        </w:rPr>
        <w:t>1) Introdução</w:t>
      </w:r>
      <w:r w:rsidRPr="00022B9D">
        <w:rPr>
          <w:noProof/>
          <w:lang w:val="pt-BR"/>
        </w:rPr>
        <w:tab/>
      </w:r>
      <w:r>
        <w:rPr>
          <w:noProof/>
        </w:rPr>
        <w:fldChar w:fldCharType="begin"/>
      </w:r>
      <w:r w:rsidRPr="00022B9D">
        <w:rPr>
          <w:noProof/>
          <w:lang w:val="pt-BR"/>
        </w:rPr>
        <w:instrText xml:space="preserve"> PAGEREF _Toc484513387 \h </w:instrText>
      </w:r>
      <w:r>
        <w:rPr>
          <w:noProof/>
        </w:rPr>
      </w:r>
      <w:r>
        <w:rPr>
          <w:noProof/>
        </w:rPr>
        <w:fldChar w:fldCharType="separate"/>
      </w:r>
      <w:r w:rsidRPr="00022B9D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86FA198" w14:textId="77777777" w:rsidR="00022B9D" w:rsidRPr="00022B9D" w:rsidRDefault="00022B9D">
      <w:pPr>
        <w:pStyle w:val="TOC1"/>
        <w:tabs>
          <w:tab w:val="right" w:leader="dot" w:pos="9350"/>
        </w:tabs>
        <w:rPr>
          <w:rFonts w:eastAsiaTheme="minorEastAsia"/>
          <w:noProof/>
          <w:lang w:val="pt-BR"/>
        </w:rPr>
      </w:pPr>
      <w:r w:rsidRPr="007D2C2D">
        <w:rPr>
          <w:noProof/>
          <w:lang w:val="pt-BR"/>
        </w:rPr>
        <w:t>2) Definições</w:t>
      </w:r>
      <w:r w:rsidRPr="00022B9D">
        <w:rPr>
          <w:noProof/>
          <w:lang w:val="pt-BR"/>
        </w:rPr>
        <w:tab/>
      </w:r>
      <w:r>
        <w:rPr>
          <w:noProof/>
        </w:rPr>
        <w:fldChar w:fldCharType="begin"/>
      </w:r>
      <w:r w:rsidRPr="00022B9D">
        <w:rPr>
          <w:noProof/>
          <w:lang w:val="pt-BR"/>
        </w:rPr>
        <w:instrText xml:space="preserve"> PAGEREF _Toc484513388 \h </w:instrText>
      </w:r>
      <w:r>
        <w:rPr>
          <w:noProof/>
        </w:rPr>
      </w:r>
      <w:r>
        <w:rPr>
          <w:noProof/>
        </w:rPr>
        <w:fldChar w:fldCharType="separate"/>
      </w:r>
      <w:r w:rsidRPr="00022B9D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6D97458B" w14:textId="77777777" w:rsidR="00022B9D" w:rsidRPr="00022B9D" w:rsidRDefault="00022B9D">
      <w:pPr>
        <w:pStyle w:val="TOC1"/>
        <w:tabs>
          <w:tab w:val="right" w:leader="dot" w:pos="9350"/>
        </w:tabs>
        <w:rPr>
          <w:rFonts w:eastAsiaTheme="minorEastAsia"/>
          <w:noProof/>
          <w:lang w:val="pt-BR"/>
        </w:rPr>
      </w:pPr>
      <w:r w:rsidRPr="007D2C2D">
        <w:rPr>
          <w:noProof/>
          <w:lang w:val="pt-BR"/>
        </w:rPr>
        <w:t>3) Requisitos</w:t>
      </w:r>
      <w:r w:rsidRPr="00022B9D">
        <w:rPr>
          <w:noProof/>
          <w:lang w:val="pt-BR"/>
        </w:rPr>
        <w:tab/>
      </w:r>
      <w:r>
        <w:rPr>
          <w:noProof/>
        </w:rPr>
        <w:fldChar w:fldCharType="begin"/>
      </w:r>
      <w:r w:rsidRPr="00022B9D">
        <w:rPr>
          <w:noProof/>
          <w:lang w:val="pt-BR"/>
        </w:rPr>
        <w:instrText xml:space="preserve"> PAGEREF _Toc484513389 \h </w:instrText>
      </w:r>
      <w:r>
        <w:rPr>
          <w:noProof/>
        </w:rPr>
      </w:r>
      <w:r>
        <w:rPr>
          <w:noProof/>
        </w:rPr>
        <w:fldChar w:fldCharType="separate"/>
      </w:r>
      <w:r w:rsidRPr="00022B9D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5F53D31D" w14:textId="77777777" w:rsidR="00022B9D" w:rsidRPr="00022B9D" w:rsidRDefault="00022B9D">
      <w:pPr>
        <w:pStyle w:val="TOC2"/>
        <w:tabs>
          <w:tab w:val="right" w:leader="dot" w:pos="9350"/>
        </w:tabs>
        <w:rPr>
          <w:rFonts w:eastAsiaTheme="minorEastAsia"/>
          <w:noProof/>
          <w:lang w:val="pt-BR"/>
        </w:rPr>
      </w:pPr>
      <w:r w:rsidRPr="007D2C2D">
        <w:rPr>
          <w:noProof/>
          <w:lang w:val="pt-BR"/>
        </w:rPr>
        <w:t>G1: Conheça a suas responsabilidades FOSS</w:t>
      </w:r>
      <w:r w:rsidRPr="00022B9D">
        <w:rPr>
          <w:noProof/>
          <w:lang w:val="pt-BR"/>
        </w:rPr>
        <w:tab/>
      </w:r>
      <w:r>
        <w:rPr>
          <w:noProof/>
        </w:rPr>
        <w:fldChar w:fldCharType="begin"/>
      </w:r>
      <w:r w:rsidRPr="00022B9D">
        <w:rPr>
          <w:noProof/>
          <w:lang w:val="pt-BR"/>
        </w:rPr>
        <w:instrText xml:space="preserve"> PAGEREF _Toc484513390 \h </w:instrText>
      </w:r>
      <w:r>
        <w:rPr>
          <w:noProof/>
        </w:rPr>
      </w:r>
      <w:r>
        <w:rPr>
          <w:noProof/>
        </w:rPr>
        <w:fldChar w:fldCharType="separate"/>
      </w:r>
      <w:r w:rsidRPr="00022B9D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2DD6F5D9" w14:textId="77777777" w:rsidR="00022B9D" w:rsidRPr="00022B9D" w:rsidRDefault="00022B9D">
      <w:pPr>
        <w:pStyle w:val="TOC2"/>
        <w:tabs>
          <w:tab w:val="right" w:leader="dot" w:pos="9350"/>
        </w:tabs>
        <w:rPr>
          <w:rFonts w:eastAsiaTheme="minorEastAsia"/>
          <w:noProof/>
          <w:lang w:val="pt-BR"/>
        </w:rPr>
      </w:pPr>
      <w:r w:rsidRPr="007D2C2D">
        <w:rPr>
          <w:noProof/>
          <w:lang w:val="pt-BR"/>
        </w:rPr>
        <w:t>G2: Atribuir Responsabilidade para Efetuar Conformidade</w:t>
      </w:r>
      <w:r w:rsidRPr="00022B9D">
        <w:rPr>
          <w:noProof/>
          <w:lang w:val="pt-BR"/>
        </w:rPr>
        <w:tab/>
      </w:r>
      <w:r>
        <w:rPr>
          <w:noProof/>
        </w:rPr>
        <w:fldChar w:fldCharType="begin"/>
      </w:r>
      <w:r w:rsidRPr="00022B9D">
        <w:rPr>
          <w:noProof/>
          <w:lang w:val="pt-BR"/>
        </w:rPr>
        <w:instrText xml:space="preserve"> PAGEREF _Toc484513391 \h </w:instrText>
      </w:r>
      <w:r>
        <w:rPr>
          <w:noProof/>
        </w:rPr>
      </w:r>
      <w:r>
        <w:rPr>
          <w:noProof/>
        </w:rPr>
        <w:fldChar w:fldCharType="separate"/>
      </w:r>
      <w:r w:rsidRPr="00022B9D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2AA25868" w14:textId="77777777" w:rsidR="00022B9D" w:rsidRPr="00022B9D" w:rsidRDefault="00022B9D">
      <w:pPr>
        <w:pStyle w:val="TOC2"/>
        <w:tabs>
          <w:tab w:val="right" w:leader="dot" w:pos="9350"/>
        </w:tabs>
        <w:rPr>
          <w:rFonts w:eastAsiaTheme="minorEastAsia"/>
          <w:noProof/>
          <w:lang w:val="pt-BR"/>
        </w:rPr>
      </w:pPr>
      <w:r w:rsidRPr="007D2C2D">
        <w:rPr>
          <w:noProof/>
          <w:lang w:val="pt-BR"/>
        </w:rPr>
        <w:t>G3: Rever e Aprovar Conteúdo FOSS</w:t>
      </w:r>
      <w:r w:rsidRPr="00022B9D">
        <w:rPr>
          <w:noProof/>
          <w:lang w:val="pt-BR"/>
        </w:rPr>
        <w:tab/>
      </w:r>
      <w:r>
        <w:rPr>
          <w:noProof/>
        </w:rPr>
        <w:fldChar w:fldCharType="begin"/>
      </w:r>
      <w:r w:rsidRPr="00022B9D">
        <w:rPr>
          <w:noProof/>
          <w:lang w:val="pt-BR"/>
        </w:rPr>
        <w:instrText xml:space="preserve"> PAGEREF _Toc484513392 \h </w:instrText>
      </w:r>
      <w:r>
        <w:rPr>
          <w:noProof/>
        </w:rPr>
      </w:r>
      <w:r>
        <w:rPr>
          <w:noProof/>
        </w:rPr>
        <w:fldChar w:fldCharType="separate"/>
      </w:r>
      <w:r w:rsidRPr="00022B9D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312647B4" w14:textId="77777777" w:rsidR="00022B9D" w:rsidRPr="00022B9D" w:rsidRDefault="00022B9D">
      <w:pPr>
        <w:pStyle w:val="TOC2"/>
        <w:tabs>
          <w:tab w:val="right" w:leader="dot" w:pos="9350"/>
        </w:tabs>
        <w:rPr>
          <w:rFonts w:eastAsiaTheme="minorEastAsia"/>
          <w:noProof/>
          <w:lang w:val="pt-BR"/>
        </w:rPr>
      </w:pPr>
      <w:r w:rsidRPr="007D2C2D">
        <w:rPr>
          <w:noProof/>
          <w:lang w:val="pt-BR"/>
        </w:rPr>
        <w:t>G4: Entrega Documentação e Artefatos de Conteúdo FOSS</w:t>
      </w:r>
      <w:r w:rsidRPr="00022B9D">
        <w:rPr>
          <w:noProof/>
          <w:lang w:val="pt-BR"/>
        </w:rPr>
        <w:tab/>
      </w:r>
      <w:r>
        <w:rPr>
          <w:noProof/>
        </w:rPr>
        <w:fldChar w:fldCharType="begin"/>
      </w:r>
      <w:r w:rsidRPr="00022B9D">
        <w:rPr>
          <w:noProof/>
          <w:lang w:val="pt-BR"/>
        </w:rPr>
        <w:instrText xml:space="preserve"> PAGEREF _Toc484513393 \h </w:instrText>
      </w:r>
      <w:r>
        <w:rPr>
          <w:noProof/>
        </w:rPr>
      </w:r>
      <w:r>
        <w:rPr>
          <w:noProof/>
        </w:rPr>
        <w:fldChar w:fldCharType="separate"/>
      </w:r>
      <w:r w:rsidRPr="00022B9D">
        <w:rPr>
          <w:noProof/>
          <w:lang w:val="pt-BR"/>
        </w:rPr>
        <w:t>13</w:t>
      </w:r>
      <w:r>
        <w:rPr>
          <w:noProof/>
        </w:rPr>
        <w:fldChar w:fldCharType="end"/>
      </w:r>
    </w:p>
    <w:p w14:paraId="24998787" w14:textId="77777777" w:rsidR="00022B9D" w:rsidRPr="00022B9D" w:rsidRDefault="00022B9D">
      <w:pPr>
        <w:pStyle w:val="TOC2"/>
        <w:tabs>
          <w:tab w:val="right" w:leader="dot" w:pos="9350"/>
        </w:tabs>
        <w:rPr>
          <w:rFonts w:eastAsiaTheme="minorEastAsia"/>
          <w:noProof/>
          <w:lang w:val="pt-BR"/>
        </w:rPr>
      </w:pPr>
      <w:r w:rsidRPr="007D2C2D">
        <w:rPr>
          <w:noProof/>
          <w:lang w:val="pt-BR"/>
        </w:rPr>
        <w:t>G5: Entender a Interação com a Comunidade FOSS</w:t>
      </w:r>
      <w:r w:rsidRPr="00022B9D">
        <w:rPr>
          <w:noProof/>
          <w:lang w:val="pt-BR"/>
        </w:rPr>
        <w:tab/>
      </w:r>
      <w:r>
        <w:rPr>
          <w:noProof/>
        </w:rPr>
        <w:fldChar w:fldCharType="begin"/>
      </w:r>
      <w:r w:rsidRPr="00022B9D">
        <w:rPr>
          <w:noProof/>
          <w:lang w:val="pt-BR"/>
        </w:rPr>
        <w:instrText xml:space="preserve"> PAGEREF _Toc484513394 \h </w:instrText>
      </w:r>
      <w:r>
        <w:rPr>
          <w:noProof/>
        </w:rPr>
      </w:r>
      <w:r>
        <w:rPr>
          <w:noProof/>
        </w:rPr>
        <w:fldChar w:fldCharType="separate"/>
      </w:r>
      <w:r w:rsidRPr="00022B9D">
        <w:rPr>
          <w:noProof/>
          <w:lang w:val="pt-BR"/>
        </w:rPr>
        <w:t>14</w:t>
      </w:r>
      <w:r>
        <w:rPr>
          <w:noProof/>
        </w:rPr>
        <w:fldChar w:fldCharType="end"/>
      </w:r>
    </w:p>
    <w:p w14:paraId="30F1164B" w14:textId="77777777" w:rsidR="00022B9D" w:rsidRPr="00022B9D" w:rsidRDefault="00022B9D">
      <w:pPr>
        <w:pStyle w:val="TOC2"/>
        <w:tabs>
          <w:tab w:val="right" w:leader="dot" w:pos="9350"/>
        </w:tabs>
        <w:rPr>
          <w:rFonts w:eastAsiaTheme="minorEastAsia"/>
          <w:noProof/>
          <w:lang w:val="pt-BR"/>
        </w:rPr>
      </w:pPr>
      <w:r w:rsidRPr="007D2C2D">
        <w:rPr>
          <w:noProof/>
          <w:lang w:val="pt-BR"/>
        </w:rPr>
        <w:t>G6: Certificar Aderência aos Requisitos OpenChain</w:t>
      </w:r>
      <w:r w:rsidRPr="00022B9D">
        <w:rPr>
          <w:noProof/>
          <w:lang w:val="pt-BR"/>
        </w:rPr>
        <w:tab/>
      </w:r>
      <w:r>
        <w:rPr>
          <w:noProof/>
        </w:rPr>
        <w:fldChar w:fldCharType="begin"/>
      </w:r>
      <w:r w:rsidRPr="00022B9D">
        <w:rPr>
          <w:noProof/>
          <w:lang w:val="pt-BR"/>
        </w:rPr>
        <w:instrText xml:space="preserve"> PAGEREF _Toc484513395 \h </w:instrText>
      </w:r>
      <w:r>
        <w:rPr>
          <w:noProof/>
        </w:rPr>
      </w:r>
      <w:r>
        <w:rPr>
          <w:noProof/>
        </w:rPr>
        <w:fldChar w:fldCharType="separate"/>
      </w:r>
      <w:r w:rsidRPr="00022B9D">
        <w:rPr>
          <w:noProof/>
          <w:lang w:val="pt-BR"/>
        </w:rPr>
        <w:t>15</w:t>
      </w:r>
      <w:r>
        <w:rPr>
          <w:noProof/>
        </w:rPr>
        <w:fldChar w:fldCharType="end"/>
      </w:r>
    </w:p>
    <w:p w14:paraId="2BF10354" w14:textId="77777777" w:rsidR="00022B9D" w:rsidRPr="00022B9D" w:rsidRDefault="00022B9D">
      <w:pPr>
        <w:pStyle w:val="TOC1"/>
        <w:tabs>
          <w:tab w:val="right" w:leader="dot" w:pos="9350"/>
        </w:tabs>
        <w:rPr>
          <w:rFonts w:eastAsiaTheme="minorEastAsia"/>
          <w:noProof/>
          <w:lang w:val="pt-BR"/>
        </w:rPr>
      </w:pPr>
      <w:r w:rsidRPr="007D2C2D">
        <w:rPr>
          <w:noProof/>
          <w:lang w:val="pt-BR"/>
        </w:rPr>
        <w:t>Apêndice I: Traduções em Outros Idiomas</w:t>
      </w:r>
      <w:r w:rsidRPr="00022B9D">
        <w:rPr>
          <w:noProof/>
          <w:lang w:val="pt-BR"/>
        </w:rPr>
        <w:tab/>
      </w:r>
      <w:r>
        <w:rPr>
          <w:noProof/>
        </w:rPr>
        <w:fldChar w:fldCharType="begin"/>
      </w:r>
      <w:r w:rsidRPr="00022B9D">
        <w:rPr>
          <w:noProof/>
          <w:lang w:val="pt-BR"/>
        </w:rPr>
        <w:instrText xml:space="preserve"> PAGEREF _Toc484513396 \h </w:instrText>
      </w:r>
      <w:r>
        <w:rPr>
          <w:noProof/>
        </w:rPr>
      </w:r>
      <w:r>
        <w:rPr>
          <w:noProof/>
        </w:rPr>
        <w:fldChar w:fldCharType="separate"/>
      </w:r>
      <w:r w:rsidRPr="00022B9D">
        <w:rPr>
          <w:noProof/>
          <w:lang w:val="pt-BR"/>
        </w:rPr>
        <w:t>16</w:t>
      </w:r>
      <w:r>
        <w:rPr>
          <w:noProof/>
        </w:rPr>
        <w:fldChar w:fldCharType="end"/>
      </w:r>
    </w:p>
    <w:p w14:paraId="5CCD8B53" w14:textId="77777777" w:rsidR="00A8057C" w:rsidRPr="00016579" w:rsidRDefault="00F51551" w:rsidP="00A8057C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000000"/>
          <w:sz w:val="29"/>
          <w:szCs w:val="29"/>
          <w:lang w:val="pt-BR"/>
        </w:rPr>
      </w:pPr>
      <w:r w:rsidRPr="00016579">
        <w:rPr>
          <w:rFonts w:ascii="Calibri" w:hAnsi="Calibri" w:cs="Calibri"/>
          <w:color w:val="000000"/>
          <w:sz w:val="29"/>
          <w:szCs w:val="29"/>
          <w:lang w:val="pt-BR"/>
        </w:rPr>
        <w:fldChar w:fldCharType="end"/>
      </w:r>
    </w:p>
    <w:p w14:paraId="11FBC300" w14:textId="77777777" w:rsidR="001F00EC" w:rsidRPr="00016579" w:rsidRDefault="001F00EC" w:rsidP="00A8057C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000000"/>
          <w:sz w:val="29"/>
          <w:szCs w:val="29"/>
          <w:lang w:val="pt-BR"/>
        </w:rPr>
      </w:pPr>
    </w:p>
    <w:p w14:paraId="0274A0E2" w14:textId="77777777" w:rsidR="001F00EC" w:rsidRPr="00016579" w:rsidRDefault="001F00EC" w:rsidP="00A8057C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000000"/>
          <w:sz w:val="29"/>
          <w:szCs w:val="29"/>
          <w:lang w:val="pt-BR"/>
        </w:rPr>
      </w:pPr>
    </w:p>
    <w:p w14:paraId="2889C54F" w14:textId="77777777" w:rsidR="00F942B5" w:rsidRPr="00016579" w:rsidRDefault="00F942B5" w:rsidP="00A8057C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000000"/>
          <w:sz w:val="29"/>
          <w:szCs w:val="29"/>
          <w:lang w:val="pt-BR"/>
        </w:rPr>
      </w:pPr>
    </w:p>
    <w:p w14:paraId="4F4CC0D3" w14:textId="6A974E39" w:rsidR="008D50AE" w:rsidRDefault="008D50AE">
      <w:pPr>
        <w:spacing w:after="0"/>
        <w:rPr>
          <w:rFonts w:ascii="Calibri" w:hAnsi="Calibri" w:cs="Calibri"/>
          <w:color w:val="000000"/>
          <w:sz w:val="29"/>
          <w:szCs w:val="29"/>
          <w:lang w:val="pt-BR"/>
        </w:rPr>
      </w:pPr>
      <w:r>
        <w:rPr>
          <w:rFonts w:ascii="Calibri" w:hAnsi="Calibri" w:cs="Calibri"/>
          <w:color w:val="000000"/>
          <w:sz w:val="29"/>
          <w:szCs w:val="29"/>
          <w:lang w:val="pt-BR"/>
        </w:rPr>
        <w:br w:type="page"/>
      </w:r>
    </w:p>
    <w:p w14:paraId="49A0BD9E" w14:textId="2FEFE05B" w:rsidR="001F00EC" w:rsidRPr="009B1DA1" w:rsidRDefault="009B1DA1" w:rsidP="009B1DA1">
      <w:pPr>
        <w:pStyle w:val="Heading1"/>
        <w:rPr>
          <w:lang w:val="pt-BR"/>
        </w:rPr>
      </w:pPr>
      <w:bookmarkStart w:id="0" w:name="_Toc484513386"/>
      <w:r w:rsidRPr="009B1DA1">
        <w:rPr>
          <w:lang w:val="pt-BR"/>
        </w:rPr>
        <w:lastRenderedPageBreak/>
        <w:t xml:space="preserve">Aviso Legal / </w:t>
      </w:r>
      <w:r w:rsidR="008D50AE" w:rsidRPr="009B1DA1">
        <w:rPr>
          <w:lang w:val="pt-BR"/>
        </w:rPr>
        <w:t>Disclaimer</w:t>
      </w:r>
      <w:bookmarkEnd w:id="0"/>
    </w:p>
    <w:p w14:paraId="454806B6" w14:textId="65D794F9" w:rsidR="009B1DA1" w:rsidRPr="009B1DA1" w:rsidRDefault="009B1DA1" w:rsidP="009B1DA1">
      <w:pPr>
        <w:rPr>
          <w:lang w:val="pt-BR"/>
        </w:rPr>
      </w:pPr>
      <w:r w:rsidRPr="009B1DA1">
        <w:rPr>
          <w:lang w:val="pt-BR"/>
        </w:rPr>
        <w:t xml:space="preserve">Esta é uma tradução </w:t>
      </w:r>
      <w:r>
        <w:rPr>
          <w:lang w:val="pt-BR"/>
        </w:rPr>
        <w:t>of</w:t>
      </w:r>
      <w:r w:rsidRPr="009B1DA1">
        <w:rPr>
          <w:lang w:val="pt-BR"/>
        </w:rPr>
        <w:t>icial do projeto OpenChain</w:t>
      </w:r>
      <w:r w:rsidR="00022B9D">
        <w:rPr>
          <w:lang w:val="pt-BR"/>
        </w:rPr>
        <w:t>,</w:t>
      </w:r>
      <w:r>
        <w:rPr>
          <w:lang w:val="pt-BR"/>
        </w:rPr>
        <w:t xml:space="preserve"> traduzida do texto original inglês.  No caso de duvidas entre a tradução e a versão em inglês, o texto em inglês terá precedência. </w:t>
      </w:r>
    </w:p>
    <w:p w14:paraId="0AA70A6F" w14:textId="77777777" w:rsidR="009B1DA1" w:rsidRPr="009B1DA1" w:rsidRDefault="009B1DA1" w:rsidP="009B1DA1">
      <w:pPr>
        <w:rPr>
          <w:rFonts w:ascii="Times New Roman" w:hAnsi="Times New Roman"/>
        </w:rPr>
      </w:pPr>
      <w:r w:rsidRPr="009B1DA1">
        <w:t>This is an official translation from the OpenChain Project. It has been translated from the original English text. In the event there is confusion between a translation and the English version, The English text shall take precedence.</w:t>
      </w:r>
    </w:p>
    <w:p w14:paraId="57501370" w14:textId="77777777" w:rsidR="009B1DA1" w:rsidRPr="009B1DA1" w:rsidRDefault="009B1DA1" w:rsidP="00A8057C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000000"/>
          <w:sz w:val="29"/>
          <w:szCs w:val="29"/>
        </w:rPr>
      </w:pPr>
    </w:p>
    <w:p w14:paraId="6863FC52" w14:textId="77777777" w:rsidR="00291B01" w:rsidRPr="005345A1" w:rsidRDefault="00291B01" w:rsidP="00291B01">
      <w:pPr>
        <w:rPr>
          <w:color w:val="8EAADB" w:themeColor="accent1" w:themeTint="99"/>
          <w:sz w:val="28"/>
        </w:rPr>
      </w:pPr>
      <w:r w:rsidRPr="005345A1">
        <w:rPr>
          <w:color w:val="8EAADB" w:themeColor="accent1" w:themeTint="99"/>
          <w:sz w:val="28"/>
        </w:rPr>
        <w:t>Translators</w:t>
      </w:r>
    </w:p>
    <w:p w14:paraId="5ED3C941" w14:textId="71741486" w:rsidR="00291B01" w:rsidRPr="005345A1" w:rsidRDefault="00291B01" w:rsidP="00291B01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/>
          <w:szCs w:val="29"/>
        </w:rPr>
      </w:pPr>
      <w:r w:rsidRPr="005345A1">
        <w:rPr>
          <w:rFonts w:ascii="Calibri" w:hAnsi="Calibri" w:cs="Calibri"/>
          <w:color w:val="000000"/>
          <w:szCs w:val="29"/>
        </w:rPr>
        <w:t xml:space="preserve">Bill Weinberg – Open </w:t>
      </w:r>
      <w:r w:rsidR="002C256A">
        <w:rPr>
          <w:rFonts w:ascii="Calibri" w:hAnsi="Calibri" w:cs="Calibri"/>
          <w:color w:val="000000"/>
          <w:szCs w:val="29"/>
        </w:rPr>
        <w:t>Source Sense</w:t>
      </w:r>
    </w:p>
    <w:p w14:paraId="7DDC98ED" w14:textId="77777777" w:rsidR="00291B01" w:rsidRPr="005345A1" w:rsidRDefault="00291B01" w:rsidP="00291B01">
      <w:pPr>
        <w:rPr>
          <w:color w:val="8EAADB" w:themeColor="accent1" w:themeTint="99"/>
          <w:sz w:val="28"/>
        </w:rPr>
      </w:pPr>
      <w:r w:rsidRPr="005345A1">
        <w:rPr>
          <w:color w:val="8EAADB" w:themeColor="accent1" w:themeTint="99"/>
          <w:sz w:val="28"/>
        </w:rPr>
        <w:t>Reviewers</w:t>
      </w:r>
    </w:p>
    <w:p w14:paraId="12E3C5E5" w14:textId="10BC972B" w:rsidR="00291B01" w:rsidRPr="005345A1" w:rsidRDefault="00291B01" w:rsidP="00291B0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360" w:lineRule="atLeast"/>
        <w:contextualSpacing w:val="0"/>
        <w:rPr>
          <w:rFonts w:ascii="Calibri" w:hAnsi="Calibri" w:cs="Calibri"/>
          <w:color w:val="000000"/>
          <w:szCs w:val="29"/>
        </w:rPr>
      </w:pPr>
      <w:r w:rsidRPr="005345A1">
        <w:rPr>
          <w:rFonts w:ascii="Calibri" w:hAnsi="Calibri" w:cs="Calibri"/>
          <w:color w:val="000000"/>
          <w:szCs w:val="29"/>
        </w:rPr>
        <w:t>Gianna Cardinale</w:t>
      </w:r>
      <w:r>
        <w:rPr>
          <w:rFonts w:ascii="Calibri" w:hAnsi="Calibri" w:cs="Calibri"/>
          <w:color w:val="000000"/>
          <w:szCs w:val="29"/>
        </w:rPr>
        <w:t xml:space="preserve"> – Open </w:t>
      </w:r>
      <w:r w:rsidR="002C256A">
        <w:rPr>
          <w:rFonts w:ascii="Calibri" w:hAnsi="Calibri" w:cs="Calibri"/>
          <w:color w:val="000000"/>
          <w:szCs w:val="29"/>
        </w:rPr>
        <w:t>Source Sense</w:t>
      </w:r>
      <w:bookmarkStart w:id="1" w:name="_GoBack"/>
      <w:bookmarkEnd w:id="1"/>
    </w:p>
    <w:p w14:paraId="472B972A" w14:textId="298D8B00" w:rsidR="00291B01" w:rsidRPr="009E17AB" w:rsidRDefault="00291B01" w:rsidP="009E17A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000000"/>
          <w:szCs w:val="29"/>
        </w:rPr>
      </w:pPr>
      <w:r w:rsidRPr="005345A1">
        <w:rPr>
          <w:rFonts w:ascii="Calibri" w:hAnsi="Calibri" w:cs="Calibri"/>
          <w:color w:val="000000"/>
          <w:szCs w:val="29"/>
        </w:rPr>
        <w:t xml:space="preserve">Gianfranco Cardinale </w:t>
      </w:r>
      <w:r w:rsidR="009E17AB">
        <w:rPr>
          <w:rFonts w:ascii="Calibri" w:hAnsi="Calibri" w:cs="Calibri"/>
          <w:color w:val="000000"/>
          <w:szCs w:val="29"/>
        </w:rPr>
        <w:t>–</w:t>
      </w:r>
      <w:r w:rsidRPr="005345A1">
        <w:rPr>
          <w:rFonts w:ascii="Calibri" w:hAnsi="Calibri" w:cs="Calibri"/>
          <w:color w:val="000000"/>
          <w:szCs w:val="29"/>
        </w:rPr>
        <w:t xml:space="preserve"> </w:t>
      </w:r>
      <w:r w:rsidR="009E17AB" w:rsidRPr="009E17AB">
        <w:rPr>
          <w:rFonts w:ascii="Calibri" w:hAnsi="Calibri" w:cs="Calibri"/>
          <w:color w:val="000000"/>
          <w:szCs w:val="29"/>
          <w:lang w:val="pt-BR"/>
        </w:rPr>
        <w:t>Alquimia Moderna</w:t>
      </w:r>
    </w:p>
    <w:p w14:paraId="30AB18A6" w14:textId="77777777" w:rsidR="008D50AE" w:rsidRPr="009B1DA1" w:rsidRDefault="008D50AE" w:rsidP="00A8057C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000000"/>
          <w:sz w:val="29"/>
          <w:szCs w:val="29"/>
        </w:rPr>
      </w:pPr>
    </w:p>
    <w:p w14:paraId="2525C641" w14:textId="77777777" w:rsidR="008D50AE" w:rsidRPr="009B1DA1" w:rsidRDefault="008D50AE" w:rsidP="00A8057C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000000"/>
          <w:sz w:val="29"/>
          <w:szCs w:val="29"/>
        </w:rPr>
      </w:pPr>
    </w:p>
    <w:p w14:paraId="353360E3" w14:textId="77777777" w:rsidR="008D50AE" w:rsidRPr="009B1DA1" w:rsidRDefault="008D50AE" w:rsidP="00A8057C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000000"/>
          <w:sz w:val="29"/>
          <w:szCs w:val="29"/>
        </w:rPr>
      </w:pPr>
    </w:p>
    <w:p w14:paraId="0F18C3ED" w14:textId="77777777" w:rsidR="008D50AE" w:rsidRPr="009B1DA1" w:rsidRDefault="008D50AE" w:rsidP="00A8057C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000000"/>
          <w:sz w:val="29"/>
          <w:szCs w:val="29"/>
        </w:rPr>
      </w:pPr>
    </w:p>
    <w:p w14:paraId="4E8E421F" w14:textId="77777777" w:rsidR="001F00EC" w:rsidRPr="009B1DA1" w:rsidRDefault="001F00EC" w:rsidP="00A8057C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000000"/>
          <w:sz w:val="29"/>
          <w:szCs w:val="29"/>
        </w:rPr>
      </w:pPr>
    </w:p>
    <w:p w14:paraId="12ED89BB" w14:textId="77777777" w:rsidR="00920287" w:rsidRPr="009B1DA1" w:rsidRDefault="00920287" w:rsidP="00A8057C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000000"/>
          <w:sz w:val="29"/>
          <w:szCs w:val="29"/>
        </w:rPr>
      </w:pPr>
    </w:p>
    <w:p w14:paraId="2DC0F78A" w14:textId="77777777" w:rsidR="00920287" w:rsidRPr="009B1DA1" w:rsidRDefault="00920287" w:rsidP="00A8057C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000000"/>
          <w:sz w:val="29"/>
          <w:szCs w:val="29"/>
        </w:rPr>
      </w:pPr>
    </w:p>
    <w:p w14:paraId="428B81CB" w14:textId="77777777" w:rsidR="001F00EC" w:rsidRPr="009B1DA1" w:rsidRDefault="001F00EC" w:rsidP="00A8057C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000000"/>
          <w:sz w:val="29"/>
          <w:szCs w:val="29"/>
        </w:rPr>
      </w:pPr>
    </w:p>
    <w:p w14:paraId="311C01B3" w14:textId="3CD66700" w:rsidR="00A8057C" w:rsidRPr="00016579" w:rsidRDefault="001F00EC" w:rsidP="00F942B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1"/>
          <w:szCs w:val="21"/>
          <w:lang w:val="pt-BR"/>
        </w:rPr>
      </w:pPr>
      <w:r w:rsidRPr="00016579">
        <w:rPr>
          <w:rFonts w:ascii="Calibri" w:hAnsi="Calibri" w:cs="Calibri"/>
          <w:color w:val="000000"/>
          <w:sz w:val="21"/>
          <w:szCs w:val="21"/>
          <w:lang w:val="pt-BR"/>
        </w:rPr>
        <w:t>Copyright © 2017 Linux Foundation.</w:t>
      </w:r>
      <w:r w:rsidR="00A61F33" w:rsidRPr="00016579">
        <w:rPr>
          <w:rFonts w:ascii="Calibri" w:hAnsi="Calibri" w:cs="Calibri"/>
          <w:color w:val="000000"/>
          <w:sz w:val="21"/>
          <w:szCs w:val="21"/>
          <w:lang w:val="pt-BR"/>
        </w:rPr>
        <w:t xml:space="preserve"> </w:t>
      </w:r>
      <w:r w:rsidRPr="00016579">
        <w:rPr>
          <w:rFonts w:ascii="Calibri" w:hAnsi="Calibri" w:cs="Calibri"/>
          <w:color w:val="000000"/>
          <w:sz w:val="21"/>
          <w:szCs w:val="21"/>
          <w:lang w:val="pt-BR"/>
        </w:rPr>
        <w:t xml:space="preserve">Este documento está licenciado sob a licença </w:t>
      </w:r>
      <w:proofErr w:type="spellStart"/>
      <w:r w:rsidRPr="00016579">
        <w:rPr>
          <w:rFonts w:ascii="Calibri" w:hAnsi="Calibri" w:cs="Calibri"/>
          <w:color w:val="000000"/>
          <w:sz w:val="21"/>
          <w:szCs w:val="21"/>
          <w:lang w:val="pt-BR"/>
        </w:rPr>
        <w:t>Creative</w:t>
      </w:r>
      <w:proofErr w:type="spellEnd"/>
      <w:r w:rsidRPr="00016579">
        <w:rPr>
          <w:rFonts w:ascii="Calibri" w:hAnsi="Calibri" w:cs="Calibri"/>
          <w:color w:val="000000"/>
          <w:sz w:val="21"/>
          <w:szCs w:val="21"/>
          <w:lang w:val="pt-BR"/>
        </w:rPr>
        <w:t xml:space="preserve"> </w:t>
      </w:r>
      <w:proofErr w:type="spellStart"/>
      <w:r w:rsidRPr="00016579">
        <w:rPr>
          <w:rFonts w:ascii="Calibri" w:hAnsi="Calibri" w:cs="Calibri"/>
          <w:color w:val="000000"/>
          <w:sz w:val="21"/>
          <w:szCs w:val="21"/>
          <w:lang w:val="pt-BR"/>
        </w:rPr>
        <w:t>Commons</w:t>
      </w:r>
      <w:proofErr w:type="spellEnd"/>
      <w:r w:rsidRPr="00016579">
        <w:rPr>
          <w:rFonts w:ascii="Calibri" w:hAnsi="Calibri" w:cs="Calibri"/>
          <w:color w:val="000000"/>
          <w:sz w:val="21"/>
          <w:szCs w:val="21"/>
          <w:lang w:val="pt-BR"/>
        </w:rPr>
        <w:t xml:space="preserve"> </w:t>
      </w:r>
      <w:proofErr w:type="spellStart"/>
      <w:r w:rsidRPr="00016579">
        <w:rPr>
          <w:rFonts w:ascii="Calibri" w:hAnsi="Calibri" w:cs="Calibri"/>
          <w:color w:val="000000"/>
          <w:sz w:val="21"/>
          <w:szCs w:val="21"/>
          <w:lang w:val="pt-BR"/>
        </w:rPr>
        <w:t>Attribution</w:t>
      </w:r>
      <w:proofErr w:type="spellEnd"/>
      <w:r w:rsidRPr="00016579">
        <w:rPr>
          <w:rFonts w:ascii="Calibri" w:hAnsi="Calibri" w:cs="Calibri"/>
          <w:color w:val="000000"/>
          <w:sz w:val="21"/>
          <w:szCs w:val="21"/>
          <w:lang w:val="pt-BR"/>
        </w:rPr>
        <w:t xml:space="preserve"> 4.0 </w:t>
      </w:r>
      <w:proofErr w:type="spellStart"/>
      <w:r w:rsidRPr="00016579">
        <w:rPr>
          <w:rFonts w:ascii="Calibri" w:hAnsi="Calibri" w:cs="Calibri"/>
          <w:color w:val="000000"/>
          <w:sz w:val="21"/>
          <w:szCs w:val="21"/>
          <w:lang w:val="pt-BR"/>
        </w:rPr>
        <w:t>Interna</w:t>
      </w:r>
      <w:r w:rsidR="00F942B5" w:rsidRPr="00016579">
        <w:rPr>
          <w:rFonts w:ascii="Calibri" w:hAnsi="Calibri" w:cs="Calibri"/>
          <w:color w:val="000000"/>
          <w:sz w:val="21"/>
          <w:szCs w:val="21"/>
          <w:lang w:val="pt-BR"/>
        </w:rPr>
        <w:t>t</w:t>
      </w:r>
      <w:r w:rsidRPr="00016579">
        <w:rPr>
          <w:rFonts w:ascii="Calibri" w:hAnsi="Calibri" w:cs="Calibri"/>
          <w:color w:val="000000"/>
          <w:sz w:val="21"/>
          <w:szCs w:val="21"/>
          <w:lang w:val="pt-BR"/>
        </w:rPr>
        <w:t>ional</w:t>
      </w:r>
      <w:proofErr w:type="spellEnd"/>
      <w:r w:rsidRPr="00016579">
        <w:rPr>
          <w:rFonts w:ascii="Calibri" w:hAnsi="Calibri" w:cs="Calibri"/>
          <w:color w:val="000000"/>
          <w:sz w:val="21"/>
          <w:szCs w:val="21"/>
          <w:lang w:val="pt-BR"/>
        </w:rPr>
        <w:t xml:space="preserve"> </w:t>
      </w:r>
      <w:r w:rsidR="00F942B5" w:rsidRPr="00016579">
        <w:rPr>
          <w:rFonts w:ascii="Calibri" w:hAnsi="Calibri" w:cs="Calibri"/>
          <w:color w:val="000000"/>
          <w:sz w:val="21"/>
          <w:szCs w:val="21"/>
          <w:lang w:val="pt-BR"/>
        </w:rPr>
        <w:t>(CC-BY 4.0).</w:t>
      </w:r>
      <w:r w:rsidR="00A61F33" w:rsidRPr="00016579">
        <w:rPr>
          <w:rFonts w:ascii="Calibri" w:hAnsi="Calibri" w:cs="Calibri"/>
          <w:color w:val="000000"/>
          <w:sz w:val="21"/>
          <w:szCs w:val="21"/>
          <w:lang w:val="pt-BR"/>
        </w:rPr>
        <w:t xml:space="preserve"> </w:t>
      </w:r>
      <w:r w:rsidR="002456BF" w:rsidRPr="00016579">
        <w:rPr>
          <w:rFonts w:ascii="Calibri" w:hAnsi="Calibri" w:cs="Calibri"/>
          <w:color w:val="000000"/>
          <w:sz w:val="21"/>
          <w:szCs w:val="21"/>
          <w:lang w:val="pt-BR"/>
        </w:rPr>
        <w:t xml:space="preserve">Encontre </w:t>
      </w:r>
      <w:r w:rsidR="00F942B5" w:rsidRPr="00016579">
        <w:rPr>
          <w:rFonts w:ascii="Calibri" w:hAnsi="Calibri" w:cs="Calibri"/>
          <w:color w:val="000000"/>
          <w:sz w:val="21"/>
          <w:szCs w:val="21"/>
          <w:lang w:val="pt-BR"/>
        </w:rPr>
        <w:t xml:space="preserve">uma </w:t>
      </w:r>
      <w:r w:rsidR="002456BF" w:rsidRPr="00016579">
        <w:rPr>
          <w:rFonts w:ascii="Calibri" w:hAnsi="Calibri" w:cs="Calibri"/>
          <w:color w:val="000000"/>
          <w:sz w:val="21"/>
          <w:szCs w:val="21"/>
          <w:lang w:val="pt-BR"/>
        </w:rPr>
        <w:t xml:space="preserve">cópia </w:t>
      </w:r>
      <w:r w:rsidR="00F942B5" w:rsidRPr="00016579">
        <w:rPr>
          <w:rFonts w:ascii="Calibri" w:hAnsi="Calibri" w:cs="Calibri"/>
          <w:color w:val="000000"/>
          <w:sz w:val="21"/>
          <w:szCs w:val="21"/>
          <w:lang w:val="pt-BR"/>
        </w:rPr>
        <w:t xml:space="preserve">desta licença a </w:t>
      </w:r>
      <w:hyperlink r:id="rId7" w:history="1">
        <w:r w:rsidR="00F942B5" w:rsidRPr="00016579">
          <w:rPr>
            <w:rStyle w:val="Hyperlink"/>
            <w:rFonts w:ascii="Calibri" w:hAnsi="Calibri" w:cs="Calibri"/>
            <w:sz w:val="21"/>
            <w:szCs w:val="21"/>
            <w:lang w:val="pt-BR"/>
          </w:rPr>
          <w:t>https://creativecommons.org/licenses/by/4.0/</w:t>
        </w:r>
      </w:hyperlink>
      <w:r w:rsidR="00F942B5" w:rsidRPr="00016579">
        <w:rPr>
          <w:rFonts w:ascii="Calibri" w:hAnsi="Calibri" w:cs="Calibri"/>
          <w:color w:val="0000FF"/>
          <w:sz w:val="21"/>
          <w:szCs w:val="21"/>
          <w:lang w:val="pt-BR"/>
        </w:rPr>
        <w:t>.</w:t>
      </w:r>
    </w:p>
    <w:p w14:paraId="1A79FC3B" w14:textId="77777777" w:rsidR="00A8057C" w:rsidRPr="00016579" w:rsidRDefault="00F14FC3" w:rsidP="00F14FC3">
      <w:pPr>
        <w:pStyle w:val="Heading1"/>
        <w:rPr>
          <w:color w:val="000000"/>
          <w:lang w:val="pt-BR"/>
        </w:rPr>
      </w:pPr>
      <w:bookmarkStart w:id="2" w:name="_Toc484513387"/>
      <w:r w:rsidRPr="00016579">
        <w:rPr>
          <w:lang w:val="pt-BR"/>
        </w:rPr>
        <w:lastRenderedPageBreak/>
        <w:t>1) Introdução</w:t>
      </w:r>
      <w:bookmarkEnd w:id="2"/>
      <w:r w:rsidR="00A8057C" w:rsidRPr="00016579">
        <w:rPr>
          <w:lang w:val="pt-BR"/>
        </w:rPr>
        <w:t xml:space="preserve"> </w:t>
      </w:r>
    </w:p>
    <w:p w14:paraId="0581EA15" w14:textId="6D02816C" w:rsidR="00F14FC3" w:rsidRPr="00016579" w:rsidRDefault="00F14FC3" w:rsidP="00A24EDD">
      <w:pPr>
        <w:rPr>
          <w:rFonts w:ascii="Times" w:hAnsi="Times" w:cs="Times"/>
          <w:lang w:val="pt-BR"/>
        </w:rPr>
      </w:pPr>
      <w:r w:rsidRPr="00016579">
        <w:rPr>
          <w:lang w:val="pt-BR"/>
        </w:rPr>
        <w:t>A iniciativa Openchain começou em 2013 quando um gru</w:t>
      </w:r>
      <w:r w:rsidR="0034104D" w:rsidRPr="00016579">
        <w:rPr>
          <w:lang w:val="pt-BR"/>
        </w:rPr>
        <w:t>po de praticantes FOSS observou</w:t>
      </w:r>
      <w:r w:rsidRPr="00016579">
        <w:rPr>
          <w:lang w:val="pt-BR"/>
        </w:rPr>
        <w:t xml:space="preserve"> </w:t>
      </w:r>
      <w:r w:rsidR="0034104D" w:rsidRPr="00016579">
        <w:rPr>
          <w:lang w:val="pt-BR"/>
        </w:rPr>
        <w:t>duas tendências emergentes:</w:t>
      </w:r>
      <w:r w:rsidR="00A61F33" w:rsidRPr="00016579">
        <w:rPr>
          <w:lang w:val="pt-BR"/>
        </w:rPr>
        <w:t xml:space="preserve"> </w:t>
      </w:r>
      <w:r w:rsidR="0034104D" w:rsidRPr="00016579">
        <w:rPr>
          <w:lang w:val="pt-BR"/>
        </w:rPr>
        <w:t xml:space="preserve">1) </w:t>
      </w:r>
      <w:r w:rsidR="00BB339E">
        <w:rPr>
          <w:lang w:val="pt-BR"/>
        </w:rPr>
        <w:t>S</w:t>
      </w:r>
      <w:r w:rsidR="0034104D" w:rsidRPr="00016579">
        <w:rPr>
          <w:lang w:val="pt-BR"/>
        </w:rPr>
        <w:t xml:space="preserve">imilaridades significantes de processo entre organizações com programas maduros de conformidade </w:t>
      </w:r>
      <w:r w:rsidR="00DB12EA" w:rsidRPr="00016579">
        <w:rPr>
          <w:lang w:val="pt-BR"/>
        </w:rPr>
        <w:t>à</w:t>
      </w:r>
      <w:r w:rsidR="0034104D" w:rsidRPr="00016579">
        <w:rPr>
          <w:lang w:val="pt-BR"/>
        </w:rPr>
        <w:t xml:space="preserve">s obrigações de FOSS; e 2) </w:t>
      </w:r>
      <w:r w:rsidR="00BB339E">
        <w:rPr>
          <w:lang w:val="pt-BR"/>
        </w:rPr>
        <w:t>A</w:t>
      </w:r>
      <w:r w:rsidR="0034104D" w:rsidRPr="00016579">
        <w:rPr>
          <w:lang w:val="pt-BR"/>
        </w:rPr>
        <w:t>inda permanecer um grande número de organizações trocando</w:t>
      </w:r>
      <w:r w:rsidR="009E71B4" w:rsidRPr="00016579">
        <w:rPr>
          <w:lang w:val="pt-BR"/>
        </w:rPr>
        <w:t xml:space="preserve"> softwares com programas menos desenvolvidos.</w:t>
      </w:r>
      <w:r w:rsidR="00A61F33" w:rsidRPr="00016579">
        <w:rPr>
          <w:lang w:val="pt-BR"/>
        </w:rPr>
        <w:t xml:space="preserve"> </w:t>
      </w:r>
      <w:r w:rsidR="009E71B4" w:rsidRPr="00016579">
        <w:rPr>
          <w:lang w:val="pt-BR"/>
        </w:rPr>
        <w:t xml:space="preserve">A segunda observação </w:t>
      </w:r>
      <w:r w:rsidR="002456BF" w:rsidRPr="00016579">
        <w:rPr>
          <w:lang w:val="pt-BR"/>
        </w:rPr>
        <w:t>resultou</w:t>
      </w:r>
      <w:r w:rsidR="009E71B4" w:rsidRPr="00016579">
        <w:rPr>
          <w:lang w:val="pt-BR"/>
        </w:rPr>
        <w:t xml:space="preserve"> numa falta de confiança na consistência e na qualidade </w:t>
      </w:r>
      <w:r w:rsidR="00FF1E95" w:rsidRPr="00016579">
        <w:rPr>
          <w:lang w:val="pt-BR"/>
        </w:rPr>
        <w:t>dos artefatos de conformidade sendo trocados.</w:t>
      </w:r>
      <w:r w:rsidR="00A61F33" w:rsidRPr="00016579">
        <w:rPr>
          <w:lang w:val="pt-BR"/>
        </w:rPr>
        <w:t xml:space="preserve"> </w:t>
      </w:r>
      <w:r w:rsidR="00FF1E95" w:rsidRPr="00016579">
        <w:rPr>
          <w:lang w:val="pt-BR"/>
        </w:rPr>
        <w:t xml:space="preserve">Como consequência, </w:t>
      </w:r>
      <w:r w:rsidR="005E1E87" w:rsidRPr="00016579">
        <w:rPr>
          <w:lang w:val="pt-BR"/>
        </w:rPr>
        <w:t xml:space="preserve">a cada </w:t>
      </w:r>
      <w:r w:rsidR="002456BF" w:rsidRPr="00016579">
        <w:rPr>
          <w:lang w:val="pt-BR"/>
        </w:rPr>
        <w:t xml:space="preserve">nível </w:t>
      </w:r>
      <w:r w:rsidR="005E1E87" w:rsidRPr="00016579">
        <w:rPr>
          <w:lang w:val="pt-BR"/>
        </w:rPr>
        <w:t xml:space="preserve">da cadeia de abastecimento, organizações jusantes precisavam refazer os serviços </w:t>
      </w:r>
      <w:r w:rsidR="002456BF" w:rsidRPr="00016579">
        <w:rPr>
          <w:lang w:val="pt-BR"/>
        </w:rPr>
        <w:t xml:space="preserve">de </w:t>
      </w:r>
      <w:r w:rsidR="005E1E87" w:rsidRPr="00016579">
        <w:rPr>
          <w:lang w:val="pt-BR"/>
        </w:rPr>
        <w:t>conformidade</w:t>
      </w:r>
      <w:r w:rsidR="00E23DAE" w:rsidRPr="00016579">
        <w:rPr>
          <w:lang w:val="pt-BR"/>
        </w:rPr>
        <w:t xml:space="preserve"> FOSS (e.g., às obrigações de uma licença)</w:t>
      </w:r>
      <w:r w:rsidR="005E1E87" w:rsidRPr="00016579">
        <w:rPr>
          <w:lang w:val="pt-BR"/>
        </w:rPr>
        <w:t xml:space="preserve"> já feitos por outras organizações montantes.</w:t>
      </w:r>
      <w:r w:rsidR="00A61F33" w:rsidRPr="00016579">
        <w:rPr>
          <w:lang w:val="pt-BR"/>
        </w:rPr>
        <w:t xml:space="preserve"> </w:t>
      </w:r>
    </w:p>
    <w:p w14:paraId="7F993F5E" w14:textId="75FD77DA" w:rsidR="005E1E87" w:rsidRPr="00016579" w:rsidRDefault="00A24EDD" w:rsidP="00A24EDD">
      <w:pPr>
        <w:rPr>
          <w:lang w:val="pt-BR"/>
        </w:rPr>
      </w:pPr>
      <w:r w:rsidRPr="00016579">
        <w:rPr>
          <w:lang w:val="pt-BR"/>
        </w:rPr>
        <w:t xml:space="preserve">Um comitê se organizou para considerar </w:t>
      </w:r>
      <w:r w:rsidR="002456BF" w:rsidRPr="00016579">
        <w:rPr>
          <w:lang w:val="pt-BR"/>
        </w:rPr>
        <w:t>a criação de</w:t>
      </w:r>
      <w:r w:rsidRPr="00016579">
        <w:rPr>
          <w:lang w:val="pt-BR"/>
        </w:rPr>
        <w:t xml:space="preserve"> uma especificação standard que </w:t>
      </w:r>
      <w:r w:rsidR="00016579">
        <w:rPr>
          <w:lang w:val="pt-BR"/>
        </w:rPr>
        <w:br/>
      </w:r>
      <w:r w:rsidRPr="00016579">
        <w:rPr>
          <w:lang w:val="pt-BR"/>
        </w:rPr>
        <w:t xml:space="preserve">i) </w:t>
      </w:r>
      <w:r w:rsidR="00BB339E">
        <w:rPr>
          <w:lang w:val="pt-BR"/>
        </w:rPr>
        <w:t>F</w:t>
      </w:r>
      <w:r w:rsidRPr="00016579">
        <w:rPr>
          <w:lang w:val="pt-BR"/>
        </w:rPr>
        <w:t>acilitar</w:t>
      </w:r>
      <w:r w:rsidR="002456BF" w:rsidRPr="00016579">
        <w:rPr>
          <w:lang w:val="pt-BR"/>
        </w:rPr>
        <w:t>ia</w:t>
      </w:r>
      <w:r w:rsidRPr="00016579">
        <w:rPr>
          <w:lang w:val="pt-BR"/>
        </w:rPr>
        <w:t xml:space="preserve"> a troca de informação de conformidade FOSS de maior qualidade e consistência através da </w:t>
      </w:r>
      <w:r w:rsidR="002456BF" w:rsidRPr="00016579">
        <w:rPr>
          <w:lang w:val="pt-BR"/>
        </w:rPr>
        <w:t>indústria</w:t>
      </w:r>
      <w:r w:rsidRPr="00016579">
        <w:rPr>
          <w:lang w:val="pt-BR"/>
        </w:rPr>
        <w:t xml:space="preserve">; e </w:t>
      </w:r>
      <w:proofErr w:type="spellStart"/>
      <w:r w:rsidRPr="00016579">
        <w:rPr>
          <w:lang w:val="pt-BR"/>
        </w:rPr>
        <w:t>ii</w:t>
      </w:r>
      <w:proofErr w:type="spellEnd"/>
      <w:r w:rsidRPr="00016579">
        <w:rPr>
          <w:lang w:val="pt-BR"/>
        </w:rPr>
        <w:t xml:space="preserve">) </w:t>
      </w:r>
      <w:r w:rsidR="00BB339E">
        <w:rPr>
          <w:lang w:val="pt-BR"/>
        </w:rPr>
        <w:t>D</w:t>
      </w:r>
      <w:r w:rsidRPr="00016579">
        <w:rPr>
          <w:lang w:val="pt-BR"/>
        </w:rPr>
        <w:t>iminuir</w:t>
      </w:r>
      <w:r w:rsidR="00BB339E">
        <w:rPr>
          <w:lang w:val="pt-BR"/>
        </w:rPr>
        <w:t>ia</w:t>
      </w:r>
      <w:r w:rsidRPr="00016579">
        <w:rPr>
          <w:lang w:val="pt-BR"/>
        </w:rPr>
        <w:t xml:space="preserve"> os </w:t>
      </w:r>
      <w:r w:rsidR="002456BF" w:rsidRPr="00016579">
        <w:rPr>
          <w:lang w:val="pt-BR"/>
        </w:rPr>
        <w:t>altos custos</w:t>
      </w:r>
      <w:r w:rsidRPr="00016579">
        <w:rPr>
          <w:lang w:val="pt-BR"/>
        </w:rPr>
        <w:t xml:space="preserve"> ligados a software de fonte </w:t>
      </w:r>
      <w:r w:rsidR="00337343" w:rsidRPr="00016579">
        <w:rPr>
          <w:lang w:val="pt-BR"/>
        </w:rPr>
        <w:t xml:space="preserve">livre </w:t>
      </w:r>
      <w:r w:rsidR="002456BF" w:rsidRPr="00016579">
        <w:rPr>
          <w:lang w:val="pt-BR"/>
        </w:rPr>
        <w:t>resultante</w:t>
      </w:r>
      <w:r w:rsidRPr="00016579">
        <w:rPr>
          <w:lang w:val="pt-BR"/>
        </w:rPr>
        <w:t xml:space="preserve"> da necessidade de refazer os serviços de conformidade.</w:t>
      </w:r>
      <w:r w:rsidR="00A61F33" w:rsidRPr="00016579">
        <w:rPr>
          <w:lang w:val="pt-BR"/>
        </w:rPr>
        <w:t xml:space="preserve"> </w:t>
      </w:r>
      <w:r w:rsidR="00AC1A92" w:rsidRPr="00016579">
        <w:rPr>
          <w:lang w:val="pt-BR"/>
        </w:rPr>
        <w:t xml:space="preserve">Este </w:t>
      </w:r>
      <w:r w:rsidR="002456BF" w:rsidRPr="00016579">
        <w:rPr>
          <w:lang w:val="pt-BR"/>
        </w:rPr>
        <w:t xml:space="preserve">comitê </w:t>
      </w:r>
      <w:r w:rsidR="0007102A" w:rsidRPr="00016579">
        <w:rPr>
          <w:lang w:val="pt-BR"/>
        </w:rPr>
        <w:t>evoluiu a um grupo de trabalho, e em abril de 2016, se organizou formalmente como um projeto colaborativo da Linux Foundation.</w:t>
      </w:r>
      <w:r w:rsidR="00A61F33" w:rsidRPr="00016579">
        <w:rPr>
          <w:lang w:val="pt-BR"/>
        </w:rPr>
        <w:t xml:space="preserve"> </w:t>
      </w:r>
    </w:p>
    <w:p w14:paraId="413AE09D" w14:textId="7A6921D5" w:rsidR="0007102A" w:rsidRPr="00016579" w:rsidRDefault="0007102A" w:rsidP="0007102A">
      <w:pPr>
        <w:rPr>
          <w:lang w:val="pt-BR"/>
        </w:rPr>
      </w:pPr>
      <w:r w:rsidRPr="00016579">
        <w:rPr>
          <w:lang w:val="pt-BR"/>
        </w:rPr>
        <w:t xml:space="preserve">A visão e </w:t>
      </w:r>
      <w:r w:rsidR="003A415A" w:rsidRPr="00016579">
        <w:rPr>
          <w:lang w:val="pt-BR"/>
        </w:rPr>
        <w:t xml:space="preserve">a </w:t>
      </w:r>
      <w:r w:rsidRPr="00016579">
        <w:rPr>
          <w:lang w:val="pt-BR"/>
        </w:rPr>
        <w:t>miss</w:t>
      </w:r>
      <w:r w:rsidR="003A415A" w:rsidRPr="00016579">
        <w:rPr>
          <w:lang w:val="pt-BR"/>
        </w:rPr>
        <w:t xml:space="preserve">ão da iniciativa são </w:t>
      </w:r>
      <w:r w:rsidR="002456BF" w:rsidRPr="00016579">
        <w:rPr>
          <w:lang w:val="pt-BR"/>
        </w:rPr>
        <w:t xml:space="preserve">as </w:t>
      </w:r>
      <w:r w:rsidR="003A415A" w:rsidRPr="00016579">
        <w:rPr>
          <w:lang w:val="pt-BR"/>
        </w:rPr>
        <w:t>seguintes:</w:t>
      </w:r>
    </w:p>
    <w:p w14:paraId="0617C6EB" w14:textId="7D0DBB95" w:rsidR="0007102A" w:rsidRPr="00016579" w:rsidRDefault="003A415A" w:rsidP="001A518E">
      <w:pPr>
        <w:pStyle w:val="ListParagraph"/>
        <w:numPr>
          <w:ilvl w:val="0"/>
          <w:numId w:val="5"/>
        </w:numPr>
        <w:contextualSpacing w:val="0"/>
        <w:rPr>
          <w:lang w:val="pt-BR"/>
        </w:rPr>
      </w:pPr>
      <w:r w:rsidRPr="00016579">
        <w:rPr>
          <w:lang w:val="pt-BR"/>
        </w:rPr>
        <w:t xml:space="preserve">Visão: uma cadeia de abastecimento de software </w:t>
      </w:r>
      <w:r w:rsidR="001A518E" w:rsidRPr="00016579">
        <w:rPr>
          <w:lang w:val="pt-BR"/>
        </w:rPr>
        <w:t>entrega informações de conformidade</w:t>
      </w:r>
      <w:r w:rsidR="00A61F33" w:rsidRPr="00016579">
        <w:rPr>
          <w:lang w:val="pt-BR"/>
        </w:rPr>
        <w:t xml:space="preserve"> </w:t>
      </w:r>
      <w:r w:rsidR="001A518E" w:rsidRPr="00016579">
        <w:rPr>
          <w:lang w:val="pt-BR"/>
        </w:rPr>
        <w:t>confiáveis e consistentes sobre</w:t>
      </w:r>
      <w:r w:rsidR="00050BA7" w:rsidRPr="00016579">
        <w:rPr>
          <w:lang w:val="pt-BR"/>
        </w:rPr>
        <w:t xml:space="preserve"> </w:t>
      </w:r>
      <w:r w:rsidR="001A518E" w:rsidRPr="00016579">
        <w:rPr>
          <w:lang w:val="pt-BR"/>
        </w:rPr>
        <w:t>o software free/</w:t>
      </w:r>
      <w:r w:rsidR="002456BF" w:rsidRPr="00016579">
        <w:rPr>
          <w:lang w:val="pt-BR"/>
        </w:rPr>
        <w:t xml:space="preserve">livre </w:t>
      </w:r>
      <w:r w:rsidR="001A518E" w:rsidRPr="00016579">
        <w:rPr>
          <w:lang w:val="pt-BR"/>
        </w:rPr>
        <w:t>(FOSS).</w:t>
      </w:r>
      <w:r w:rsidR="00050BA7" w:rsidRPr="00016579">
        <w:rPr>
          <w:lang w:val="pt-BR"/>
        </w:rPr>
        <w:t xml:space="preserve"> </w:t>
      </w:r>
    </w:p>
    <w:p w14:paraId="76963B2B" w14:textId="12E23253" w:rsidR="0007102A" w:rsidRPr="00016579" w:rsidRDefault="001A518E" w:rsidP="001A518E">
      <w:pPr>
        <w:pStyle w:val="ListParagraph"/>
        <w:numPr>
          <w:ilvl w:val="0"/>
          <w:numId w:val="5"/>
        </w:numPr>
        <w:contextualSpacing w:val="0"/>
        <w:rPr>
          <w:lang w:val="pt-BR"/>
        </w:rPr>
      </w:pPr>
      <w:r w:rsidRPr="00016579">
        <w:rPr>
          <w:lang w:val="pt-BR"/>
        </w:rPr>
        <w:t>Missão: estabelecer requisitos para realizar o gerenciamento efetivo de FOSS para participantes na cadeia de abastecimento de software, assim que os requisitos e os matérias associadas se desenvolvem numa maneira colaborativa e aberta por representantes da cadeia de abastecimento de software, a comunidade FOSS, e a academia.</w:t>
      </w:r>
    </w:p>
    <w:p w14:paraId="13B2954D" w14:textId="4EDBD56C" w:rsidR="00017534" w:rsidRPr="00016579" w:rsidRDefault="00834BDF" w:rsidP="00920287">
      <w:pPr>
        <w:rPr>
          <w:rFonts w:ascii="Calibri" w:hAnsi="Calibri" w:cs="Calibri"/>
          <w:color w:val="A6A6A6" w:themeColor="background1" w:themeShade="A6"/>
          <w:szCs w:val="29"/>
          <w:lang w:val="pt-BR"/>
        </w:rPr>
      </w:pPr>
      <w:r w:rsidRPr="00016579">
        <w:rPr>
          <w:lang w:val="pt-BR"/>
        </w:rPr>
        <w:t xml:space="preserve">De acordo com a Visão e a Missão, esta especificação </w:t>
      </w:r>
      <w:r w:rsidR="008F7587" w:rsidRPr="00016579">
        <w:rPr>
          <w:lang w:val="pt-BR"/>
        </w:rPr>
        <w:t xml:space="preserve">define um conjunto de requisitos, </w:t>
      </w:r>
      <w:r w:rsidR="002456BF" w:rsidRPr="00016579">
        <w:rPr>
          <w:lang w:val="pt-BR"/>
        </w:rPr>
        <w:t xml:space="preserve">que </w:t>
      </w:r>
      <w:r w:rsidR="008F7587" w:rsidRPr="00016579">
        <w:rPr>
          <w:lang w:val="pt-BR"/>
        </w:rPr>
        <w:t>sendo cumpridos, aumentariam a probabilidade que um</w:t>
      </w:r>
      <w:r w:rsidR="0001167A" w:rsidRPr="00016579">
        <w:rPr>
          <w:lang w:val="pt-BR"/>
        </w:rPr>
        <w:t xml:space="preserve"> programa de conformidade FOSS </w:t>
      </w:r>
      <w:r w:rsidR="008F7587" w:rsidRPr="00016579">
        <w:rPr>
          <w:lang w:val="pt-BR"/>
        </w:rPr>
        <w:t>realiz</w:t>
      </w:r>
      <w:r w:rsidR="00BB339E">
        <w:rPr>
          <w:lang w:val="pt-BR"/>
        </w:rPr>
        <w:t>e</w:t>
      </w:r>
      <w:r w:rsidR="008F7587" w:rsidRPr="00016579">
        <w:rPr>
          <w:lang w:val="pt-BR"/>
        </w:rPr>
        <w:t xml:space="preserve"> um nível suficiente de qualidade, consistência e </w:t>
      </w:r>
      <w:r w:rsidR="00BB339E">
        <w:rPr>
          <w:lang w:val="pt-BR"/>
        </w:rPr>
        <w:t>pleni</w:t>
      </w:r>
      <w:r w:rsidR="00BB339E" w:rsidRPr="00016579">
        <w:rPr>
          <w:lang w:val="pt-BR"/>
        </w:rPr>
        <w:t>tude</w:t>
      </w:r>
      <w:r w:rsidR="008F7587" w:rsidRPr="00016579">
        <w:rPr>
          <w:lang w:val="pt-BR"/>
        </w:rPr>
        <w:t xml:space="preserve">; </w:t>
      </w:r>
      <w:r w:rsidR="002456BF" w:rsidRPr="00016579">
        <w:rPr>
          <w:lang w:val="pt-BR"/>
        </w:rPr>
        <w:t xml:space="preserve">mesmo </w:t>
      </w:r>
      <w:r w:rsidR="008F7587" w:rsidRPr="00016579">
        <w:rPr>
          <w:lang w:val="pt-BR"/>
        </w:rPr>
        <w:t xml:space="preserve">que um programa </w:t>
      </w:r>
      <w:r w:rsidR="002456BF" w:rsidRPr="00016579">
        <w:rPr>
          <w:lang w:val="pt-BR"/>
        </w:rPr>
        <w:t xml:space="preserve">satisfaça </w:t>
      </w:r>
      <w:r w:rsidR="008F7587" w:rsidRPr="00016579">
        <w:rPr>
          <w:lang w:val="pt-BR"/>
        </w:rPr>
        <w:t xml:space="preserve">todos os requisitos da especificação, </w:t>
      </w:r>
      <w:r w:rsidR="002456BF" w:rsidRPr="00016579">
        <w:rPr>
          <w:lang w:val="pt-BR"/>
        </w:rPr>
        <w:t xml:space="preserve">isto </w:t>
      </w:r>
      <w:r w:rsidR="008F7587" w:rsidRPr="00016579">
        <w:rPr>
          <w:lang w:val="pt-BR"/>
        </w:rPr>
        <w:t>não garante conformidade plena.</w:t>
      </w:r>
      <w:r w:rsidR="00A61F33" w:rsidRPr="00016579">
        <w:rPr>
          <w:lang w:val="pt-BR"/>
        </w:rPr>
        <w:t xml:space="preserve"> </w:t>
      </w:r>
      <w:r w:rsidR="008F7587" w:rsidRPr="00016579">
        <w:rPr>
          <w:lang w:val="pt-BR"/>
        </w:rPr>
        <w:t xml:space="preserve">Os requisitos representam um nível básico (mínimo) de requisitos para um programa </w:t>
      </w:r>
      <w:r w:rsidR="0001167A" w:rsidRPr="00016579">
        <w:rPr>
          <w:lang w:val="pt-BR"/>
        </w:rPr>
        <w:t xml:space="preserve">a ser </w:t>
      </w:r>
      <w:r w:rsidR="002456BF" w:rsidRPr="00016579">
        <w:rPr>
          <w:lang w:val="pt-BR"/>
        </w:rPr>
        <w:t xml:space="preserve">julgado </w:t>
      </w:r>
      <w:r w:rsidR="0001167A" w:rsidRPr="00016579">
        <w:rPr>
          <w:lang w:val="pt-BR"/>
        </w:rPr>
        <w:t>em conformidade a OpenChain.</w:t>
      </w:r>
      <w:r w:rsidR="00A61F33" w:rsidRPr="00016579">
        <w:rPr>
          <w:lang w:val="pt-BR"/>
        </w:rPr>
        <w:t xml:space="preserve"> </w:t>
      </w:r>
      <w:r w:rsidR="0001167A" w:rsidRPr="00016579">
        <w:rPr>
          <w:lang w:val="pt-BR"/>
        </w:rPr>
        <w:t xml:space="preserve"> A especificação tem como foco as qualidades do programa do “quê” e do “porquê” versus as considerações de “como” e “quando”.</w:t>
      </w:r>
      <w:r w:rsidR="00A61F33" w:rsidRPr="00016579">
        <w:rPr>
          <w:lang w:val="pt-BR"/>
        </w:rPr>
        <w:t xml:space="preserve"> </w:t>
      </w:r>
      <w:r w:rsidR="0001167A" w:rsidRPr="00016579">
        <w:rPr>
          <w:lang w:val="pt-BR"/>
        </w:rPr>
        <w:t xml:space="preserve">Este foco assegura um nível prático de flexibilidade que habilita </w:t>
      </w:r>
      <w:r w:rsidR="002456BF" w:rsidRPr="00016579">
        <w:rPr>
          <w:lang w:val="pt-BR"/>
        </w:rPr>
        <w:t>diferentes</w:t>
      </w:r>
      <w:r w:rsidR="0001167A" w:rsidRPr="00016579">
        <w:rPr>
          <w:lang w:val="pt-BR"/>
        </w:rPr>
        <w:t xml:space="preserve"> organizações </w:t>
      </w:r>
      <w:r w:rsidR="002456BF" w:rsidRPr="00016579">
        <w:rPr>
          <w:lang w:val="pt-BR"/>
        </w:rPr>
        <w:t>a</w:t>
      </w:r>
      <w:r w:rsidR="0001167A" w:rsidRPr="00016579">
        <w:rPr>
          <w:lang w:val="pt-BR"/>
        </w:rPr>
        <w:t xml:space="preserve"> customizar </w:t>
      </w:r>
      <w:r w:rsidR="002456BF" w:rsidRPr="00016579">
        <w:rPr>
          <w:lang w:val="pt-BR"/>
        </w:rPr>
        <w:t xml:space="preserve">os </w:t>
      </w:r>
      <w:r w:rsidR="0001167A" w:rsidRPr="00016579">
        <w:rPr>
          <w:lang w:val="pt-BR"/>
        </w:rPr>
        <w:t>próprios processos</w:t>
      </w:r>
      <w:r w:rsidR="002456BF" w:rsidRPr="00016579">
        <w:rPr>
          <w:lang w:val="pt-BR"/>
        </w:rPr>
        <w:t xml:space="preserve"> e </w:t>
      </w:r>
      <w:r w:rsidR="00EB3CD3" w:rsidRPr="00016579">
        <w:rPr>
          <w:lang w:val="pt-BR"/>
        </w:rPr>
        <w:t>diretrize</w:t>
      </w:r>
      <w:r w:rsidR="002456BF" w:rsidRPr="00016579">
        <w:rPr>
          <w:lang w:val="pt-BR"/>
        </w:rPr>
        <w:t xml:space="preserve">s </w:t>
      </w:r>
      <w:r w:rsidR="00EB3CD3" w:rsidRPr="00016579">
        <w:rPr>
          <w:lang w:val="pt-BR"/>
        </w:rPr>
        <w:t>para que se adaptem</w:t>
      </w:r>
      <w:r w:rsidR="0001167A" w:rsidRPr="00016579">
        <w:rPr>
          <w:lang w:val="pt-BR"/>
        </w:rPr>
        <w:t xml:space="preserve"> aos </w:t>
      </w:r>
      <w:r w:rsidR="00EB3CD3" w:rsidRPr="00016579">
        <w:rPr>
          <w:lang w:val="pt-BR"/>
        </w:rPr>
        <w:t xml:space="preserve">seus </w:t>
      </w:r>
      <w:r w:rsidR="0001167A" w:rsidRPr="00016579">
        <w:rPr>
          <w:lang w:val="pt-BR"/>
        </w:rPr>
        <w:t>objetivos</w:t>
      </w:r>
      <w:r w:rsidR="00017534" w:rsidRPr="00016579">
        <w:rPr>
          <w:lang w:val="pt-BR"/>
        </w:rPr>
        <w:t>.</w:t>
      </w:r>
    </w:p>
    <w:p w14:paraId="6ECB4E8E" w14:textId="647CDBB4" w:rsidR="00DD3E91" w:rsidRPr="00016579" w:rsidRDefault="000650EF" w:rsidP="00DD3E91">
      <w:pPr>
        <w:rPr>
          <w:lang w:val="pt-BR"/>
        </w:rPr>
      </w:pPr>
      <w:r w:rsidRPr="00016579">
        <w:rPr>
          <w:lang w:val="pt-BR"/>
        </w:rPr>
        <w:t>A S</w:t>
      </w:r>
      <w:r w:rsidR="00DD3E91" w:rsidRPr="00016579">
        <w:rPr>
          <w:lang w:val="pt-BR"/>
        </w:rPr>
        <w:t xml:space="preserve">ecção 2 introduz a definição da </w:t>
      </w:r>
      <w:r w:rsidR="009A64C3" w:rsidRPr="00016579">
        <w:rPr>
          <w:lang w:val="pt-BR"/>
        </w:rPr>
        <w:t>terminologia-</w:t>
      </w:r>
      <w:r w:rsidR="00DD3E91" w:rsidRPr="00016579">
        <w:rPr>
          <w:lang w:val="pt-BR"/>
        </w:rPr>
        <w:t>chave que se usa ao longo da especificação.</w:t>
      </w:r>
      <w:r w:rsidR="00A61F33" w:rsidRPr="00016579">
        <w:rPr>
          <w:lang w:val="pt-BR"/>
        </w:rPr>
        <w:t xml:space="preserve"> </w:t>
      </w:r>
      <w:r w:rsidRPr="00016579">
        <w:rPr>
          <w:lang w:val="pt-BR"/>
        </w:rPr>
        <w:t xml:space="preserve">A Secção 3 </w:t>
      </w:r>
      <w:r w:rsidR="00377204" w:rsidRPr="00016579">
        <w:rPr>
          <w:lang w:val="pt-BR"/>
        </w:rPr>
        <w:t>apresenta os requisitos da especificação onde cada requisito inclui uma lista mínim</w:t>
      </w:r>
      <w:r w:rsidR="002456BF" w:rsidRPr="00016579">
        <w:rPr>
          <w:lang w:val="pt-BR"/>
        </w:rPr>
        <w:t>a</w:t>
      </w:r>
      <w:r w:rsidR="00377204" w:rsidRPr="00016579">
        <w:rPr>
          <w:lang w:val="pt-BR"/>
        </w:rPr>
        <w:t xml:space="preserve"> de um Artefato de Verificação.</w:t>
      </w:r>
      <w:r w:rsidR="00A61F33" w:rsidRPr="00016579">
        <w:rPr>
          <w:lang w:val="pt-BR"/>
        </w:rPr>
        <w:t xml:space="preserve"> </w:t>
      </w:r>
      <w:r w:rsidR="002F0E53" w:rsidRPr="00016579">
        <w:rPr>
          <w:lang w:val="pt-BR"/>
        </w:rPr>
        <w:t xml:space="preserve">Estes artefatos </w:t>
      </w:r>
      <w:r w:rsidR="00B01A40" w:rsidRPr="00016579">
        <w:rPr>
          <w:lang w:val="pt-BR"/>
        </w:rPr>
        <w:t xml:space="preserve">são obrigatórios e </w:t>
      </w:r>
      <w:r w:rsidR="002F0E53" w:rsidRPr="00016579">
        <w:rPr>
          <w:lang w:val="pt-BR"/>
        </w:rPr>
        <w:t xml:space="preserve">representam </w:t>
      </w:r>
      <w:r w:rsidR="00B01A40" w:rsidRPr="00016579">
        <w:rPr>
          <w:lang w:val="pt-BR"/>
        </w:rPr>
        <w:t>as provas da satisfação dos requisitos para um programa de conformidade</w:t>
      </w:r>
      <w:r w:rsidR="00017534" w:rsidRPr="00016579">
        <w:rPr>
          <w:lang w:val="pt-BR"/>
        </w:rPr>
        <w:t xml:space="preserve"> FOSS</w:t>
      </w:r>
      <w:r w:rsidR="00B01A40" w:rsidRPr="00016579">
        <w:rPr>
          <w:lang w:val="pt-BR"/>
        </w:rPr>
        <w:t xml:space="preserve"> a acomodar</w:t>
      </w:r>
      <w:r w:rsidR="00F51551" w:rsidRPr="00016579">
        <w:rPr>
          <w:lang w:val="pt-BR"/>
        </w:rPr>
        <w:t xml:space="preserve"> os </w:t>
      </w:r>
      <w:r w:rsidR="00B01A40" w:rsidRPr="00016579">
        <w:rPr>
          <w:lang w:val="pt-BR"/>
        </w:rPr>
        <w:t>requisitos da versão 1.1 da especificação OpenChain.</w:t>
      </w:r>
      <w:r w:rsidR="00A61F33" w:rsidRPr="00016579">
        <w:rPr>
          <w:lang w:val="pt-BR"/>
        </w:rPr>
        <w:t xml:space="preserve"> </w:t>
      </w:r>
      <w:r w:rsidR="00F51551" w:rsidRPr="00016579">
        <w:rPr>
          <w:lang w:val="pt-BR"/>
        </w:rPr>
        <w:t>Artefatos de verificação não devem ser abertos ao escrutínio p</w:t>
      </w:r>
      <w:r w:rsidR="00BB339E">
        <w:rPr>
          <w:lang w:val="pt-BR"/>
        </w:rPr>
        <w:t>ú</w:t>
      </w:r>
      <w:r w:rsidR="00F51551" w:rsidRPr="00016579">
        <w:rPr>
          <w:lang w:val="pt-BR"/>
        </w:rPr>
        <w:t>blico, com a opção de fornec</w:t>
      </w:r>
      <w:r w:rsidR="00BB339E">
        <w:rPr>
          <w:lang w:val="pt-BR"/>
        </w:rPr>
        <w:t>ê</w:t>
      </w:r>
      <w:r w:rsidR="00F51551" w:rsidRPr="00016579">
        <w:rPr>
          <w:lang w:val="pt-BR"/>
        </w:rPr>
        <w:t xml:space="preserve">-los sobre um acordo de não divulgação ou em </w:t>
      </w:r>
      <w:r w:rsidR="00F51551" w:rsidRPr="00016579">
        <w:rPr>
          <w:lang w:val="pt-BR"/>
        </w:rPr>
        <w:lastRenderedPageBreak/>
        <w:t>resposta particular da organização OpenChain para validar a conformidade</w:t>
      </w:r>
      <w:r w:rsidR="00017534" w:rsidRPr="00016579">
        <w:rPr>
          <w:lang w:val="pt-BR"/>
        </w:rPr>
        <w:t xml:space="preserve"> à própria especificação OpenChain.</w:t>
      </w:r>
    </w:p>
    <w:p w14:paraId="545D574A" w14:textId="46D74A87" w:rsidR="00A8057C" w:rsidRPr="00016579" w:rsidRDefault="00A8057C" w:rsidP="00834BDF">
      <w:pPr>
        <w:pStyle w:val="Heading1"/>
        <w:rPr>
          <w:color w:val="000000"/>
          <w:lang w:val="pt-BR"/>
        </w:rPr>
      </w:pPr>
      <w:bookmarkStart w:id="3" w:name="_Toc484513388"/>
      <w:r w:rsidRPr="00016579">
        <w:rPr>
          <w:lang w:val="pt-BR"/>
        </w:rPr>
        <w:lastRenderedPageBreak/>
        <w:t xml:space="preserve">2) </w:t>
      </w:r>
      <w:r w:rsidR="00F51551" w:rsidRPr="00016579">
        <w:rPr>
          <w:lang w:val="pt-BR"/>
        </w:rPr>
        <w:t>Definições</w:t>
      </w:r>
      <w:bookmarkEnd w:id="3"/>
      <w:r w:rsidR="00A61F33" w:rsidRPr="00016579">
        <w:rPr>
          <w:lang w:val="pt-BR"/>
        </w:rPr>
        <w:t xml:space="preserve"> </w:t>
      </w:r>
    </w:p>
    <w:p w14:paraId="6B1AA08A" w14:textId="77777777" w:rsidR="00920287" w:rsidRPr="00016579" w:rsidRDefault="00920287" w:rsidP="00920287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  <w:lang w:val="pt-BR"/>
        </w:rPr>
      </w:pPr>
      <w:r w:rsidRPr="00016579">
        <w:rPr>
          <w:rFonts w:cs="Calibri"/>
          <w:b/>
          <w:color w:val="000000"/>
          <w:lang w:val="pt-BR"/>
        </w:rPr>
        <w:t>Artefatos de Verificação</w:t>
      </w:r>
      <w:r w:rsidRPr="00016579">
        <w:rPr>
          <w:rFonts w:cs="Calibri"/>
          <w:color w:val="000000"/>
          <w:lang w:val="pt-BR"/>
        </w:rPr>
        <w:t xml:space="preserve"> – provas obrigatórias de que um requisito está satisfeito.</w:t>
      </w:r>
    </w:p>
    <w:p w14:paraId="1D12673A" w14:textId="03C97FD2" w:rsidR="00920287" w:rsidRPr="00016579" w:rsidRDefault="00920287" w:rsidP="00920287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sz w:val="21"/>
          <w:lang w:val="pt-BR"/>
        </w:rPr>
      </w:pPr>
      <w:r w:rsidRPr="00016579">
        <w:rPr>
          <w:rFonts w:cs="Calibri"/>
          <w:b/>
          <w:szCs w:val="29"/>
          <w:lang w:val="pt-BR"/>
        </w:rPr>
        <w:t>Contato FOSS</w:t>
      </w:r>
      <w:r w:rsidRPr="00016579">
        <w:rPr>
          <w:rFonts w:cs="Calibri"/>
          <w:szCs w:val="29"/>
          <w:lang w:val="pt-BR"/>
        </w:rPr>
        <w:t xml:space="preserve"> – uma pessoa designada que recebe inquéritos </w:t>
      </w:r>
      <w:r w:rsidR="000B5D3B" w:rsidRPr="00016579">
        <w:rPr>
          <w:rFonts w:cs="Calibri"/>
          <w:szCs w:val="29"/>
          <w:lang w:val="pt-BR"/>
        </w:rPr>
        <w:t>sobre</w:t>
      </w:r>
      <w:r w:rsidRPr="00016579">
        <w:rPr>
          <w:rFonts w:cs="Calibri"/>
          <w:szCs w:val="29"/>
          <w:lang w:val="pt-BR"/>
        </w:rPr>
        <w:t xml:space="preserve"> assuntos FOSS de fora da sua própria organização. </w:t>
      </w:r>
    </w:p>
    <w:p w14:paraId="5798CF58" w14:textId="77777777" w:rsidR="00920287" w:rsidRPr="00016579" w:rsidRDefault="00920287" w:rsidP="00920287">
      <w:pPr>
        <w:rPr>
          <w:rFonts w:ascii="Times" w:hAnsi="Times" w:cs="Times"/>
          <w:lang w:val="pt-BR"/>
        </w:rPr>
      </w:pPr>
      <w:r w:rsidRPr="00016579">
        <w:rPr>
          <w:b/>
          <w:lang w:val="pt-BR"/>
        </w:rPr>
        <w:t>Em conformidade com OpenChain</w:t>
      </w:r>
      <w:r w:rsidRPr="00016579">
        <w:rPr>
          <w:lang w:val="pt-BR"/>
        </w:rPr>
        <w:t xml:space="preserve"> – um programa de conformidade que satisfaz todos os requisitos desta especificação.</w:t>
      </w:r>
    </w:p>
    <w:p w14:paraId="5CE63473" w14:textId="1EF8ABAE" w:rsidR="00920287" w:rsidRPr="00016579" w:rsidRDefault="00F942B5" w:rsidP="00920287">
      <w:pPr>
        <w:widowControl w:val="0"/>
        <w:autoSpaceDE w:val="0"/>
        <w:autoSpaceDN w:val="0"/>
        <w:adjustRightInd w:val="0"/>
        <w:spacing w:after="240" w:line="340" w:lineRule="atLeast"/>
        <w:rPr>
          <w:rFonts w:cs="Calibri"/>
          <w:b/>
          <w:color w:val="000000"/>
          <w:lang w:val="pt-BR"/>
        </w:rPr>
      </w:pPr>
      <w:r w:rsidRPr="00016579">
        <w:rPr>
          <w:rFonts w:cs="Calibri"/>
          <w:b/>
          <w:szCs w:val="29"/>
          <w:lang w:val="pt-BR"/>
        </w:rPr>
        <w:t>FOSS</w:t>
      </w:r>
      <w:r w:rsidRPr="00016579">
        <w:rPr>
          <w:rFonts w:cs="Calibri"/>
          <w:szCs w:val="29"/>
          <w:lang w:val="pt-BR"/>
        </w:rPr>
        <w:t xml:space="preserve"> (software de fonte </w:t>
      </w:r>
      <w:r w:rsidR="002456BF" w:rsidRPr="00016579">
        <w:rPr>
          <w:rFonts w:cs="Calibri"/>
          <w:szCs w:val="29"/>
          <w:lang w:val="pt-BR"/>
        </w:rPr>
        <w:t xml:space="preserve">livre </w:t>
      </w:r>
      <w:r w:rsidRPr="00016579">
        <w:rPr>
          <w:rFonts w:cs="Calibri"/>
          <w:szCs w:val="29"/>
          <w:lang w:val="pt-BR"/>
        </w:rPr>
        <w:t xml:space="preserve">e software </w:t>
      </w:r>
      <w:r w:rsidR="002456BF" w:rsidRPr="00016579">
        <w:rPr>
          <w:rFonts w:cs="Calibri"/>
          <w:szCs w:val="29"/>
          <w:lang w:val="pt-BR"/>
        </w:rPr>
        <w:t>livre</w:t>
      </w:r>
      <w:r w:rsidRPr="00016579">
        <w:rPr>
          <w:rFonts w:cs="Calibri"/>
          <w:szCs w:val="29"/>
          <w:lang w:val="pt-BR"/>
        </w:rPr>
        <w:t xml:space="preserve">) – software </w:t>
      </w:r>
      <w:r w:rsidR="006845E7" w:rsidRPr="00016579">
        <w:rPr>
          <w:rFonts w:cs="Calibri"/>
          <w:szCs w:val="29"/>
          <w:lang w:val="pt-BR"/>
        </w:rPr>
        <w:t>sujeito a um</w:t>
      </w:r>
      <w:r w:rsidR="002456BF" w:rsidRPr="00016579">
        <w:rPr>
          <w:rFonts w:cs="Calibri"/>
          <w:szCs w:val="29"/>
          <w:lang w:val="pt-BR"/>
        </w:rPr>
        <w:t>a</w:t>
      </w:r>
      <w:r w:rsidR="006845E7" w:rsidRPr="00016579">
        <w:rPr>
          <w:rFonts w:cs="Calibri"/>
          <w:szCs w:val="29"/>
          <w:lang w:val="pt-BR"/>
        </w:rPr>
        <w:t xml:space="preserve"> ou mais licenç</w:t>
      </w:r>
      <w:r w:rsidRPr="00016579">
        <w:rPr>
          <w:rFonts w:cs="Calibri"/>
          <w:szCs w:val="29"/>
          <w:lang w:val="pt-BR"/>
        </w:rPr>
        <w:t xml:space="preserve">as </w:t>
      </w:r>
      <w:r w:rsidR="006845E7" w:rsidRPr="00016579">
        <w:rPr>
          <w:rFonts w:cs="Calibri"/>
          <w:szCs w:val="29"/>
          <w:lang w:val="pt-BR"/>
        </w:rPr>
        <w:t xml:space="preserve">que satisfazem a Definição de Software de Fonte Libre publicada pela Open </w:t>
      </w:r>
      <w:proofErr w:type="spellStart"/>
      <w:r w:rsidR="006845E7" w:rsidRPr="00016579">
        <w:rPr>
          <w:rFonts w:cs="Calibri"/>
          <w:szCs w:val="29"/>
          <w:lang w:val="pt-BR"/>
        </w:rPr>
        <w:t>Source</w:t>
      </w:r>
      <w:proofErr w:type="spellEnd"/>
      <w:r w:rsidR="006845E7" w:rsidRPr="00016579">
        <w:rPr>
          <w:rFonts w:cs="Calibri"/>
          <w:szCs w:val="29"/>
          <w:lang w:val="pt-BR"/>
        </w:rPr>
        <w:t xml:space="preserve"> </w:t>
      </w:r>
      <w:proofErr w:type="spellStart"/>
      <w:r w:rsidR="006845E7" w:rsidRPr="00016579">
        <w:rPr>
          <w:rFonts w:cs="Calibri"/>
          <w:szCs w:val="29"/>
          <w:lang w:val="pt-BR"/>
        </w:rPr>
        <w:t>Inititive</w:t>
      </w:r>
      <w:proofErr w:type="spellEnd"/>
      <w:r w:rsidR="006845E7" w:rsidRPr="00016579">
        <w:rPr>
          <w:rFonts w:cs="Calibri"/>
          <w:szCs w:val="29"/>
          <w:lang w:val="pt-BR"/>
        </w:rPr>
        <w:t xml:space="preserve"> (OpenSource.org) ou a Definição de Free Software publicada pela Free Software Foundation ou licenças </w:t>
      </w:r>
      <w:r w:rsidR="002456BF" w:rsidRPr="00016579">
        <w:rPr>
          <w:rFonts w:cs="Calibri"/>
          <w:szCs w:val="29"/>
          <w:lang w:val="pt-BR"/>
        </w:rPr>
        <w:t>similares</w:t>
      </w:r>
      <w:r w:rsidR="00920287" w:rsidRPr="00016579">
        <w:rPr>
          <w:rFonts w:cs="Calibri"/>
          <w:b/>
          <w:color w:val="000000"/>
          <w:lang w:val="pt-BR"/>
        </w:rPr>
        <w:t>.</w:t>
      </w:r>
    </w:p>
    <w:p w14:paraId="2E079F75" w14:textId="25057796" w:rsidR="00920287" w:rsidRPr="00016579" w:rsidRDefault="00920287" w:rsidP="00920287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  <w:lang w:val="pt-BR"/>
        </w:rPr>
      </w:pPr>
      <w:r w:rsidRPr="00016579">
        <w:rPr>
          <w:rFonts w:cs="Calibri"/>
          <w:b/>
          <w:color w:val="000000"/>
          <w:lang w:val="pt-BR"/>
        </w:rPr>
        <w:t>Funcionários de software</w:t>
      </w:r>
      <w:r w:rsidRPr="00016579">
        <w:rPr>
          <w:rFonts w:cs="Calibri"/>
          <w:color w:val="000000"/>
          <w:lang w:val="pt-BR"/>
        </w:rPr>
        <w:t xml:space="preserve"> – empregados ou contrata</w:t>
      </w:r>
      <w:r w:rsidR="00ED1C48">
        <w:rPr>
          <w:rFonts w:cs="Calibri"/>
          <w:color w:val="000000"/>
          <w:lang w:val="pt-BR"/>
        </w:rPr>
        <w:t>ntes</w:t>
      </w:r>
      <w:r w:rsidRPr="00016579">
        <w:rPr>
          <w:rFonts w:cs="Calibri"/>
          <w:color w:val="000000"/>
          <w:lang w:val="pt-BR"/>
        </w:rPr>
        <w:t xml:space="preserve"> que definem, contribuem, ou são responsáveis pela preparação do Software Fornecido. </w:t>
      </w:r>
    </w:p>
    <w:p w14:paraId="6D40B7AF" w14:textId="486B02AA" w:rsidR="005852AD" w:rsidRPr="00016579" w:rsidRDefault="005852AD" w:rsidP="00F942B5">
      <w:pPr>
        <w:widowControl w:val="0"/>
        <w:autoSpaceDE w:val="0"/>
        <w:autoSpaceDN w:val="0"/>
        <w:adjustRightInd w:val="0"/>
        <w:spacing w:after="240" w:line="340" w:lineRule="atLeast"/>
        <w:rPr>
          <w:rFonts w:cs="Calibri"/>
          <w:szCs w:val="29"/>
          <w:lang w:val="pt-BR"/>
        </w:rPr>
      </w:pPr>
      <w:r w:rsidRPr="00016579">
        <w:rPr>
          <w:rFonts w:cs="Calibri"/>
          <w:b/>
          <w:szCs w:val="29"/>
          <w:lang w:val="pt-BR"/>
        </w:rPr>
        <w:t>Licenças Identificadas</w:t>
      </w:r>
      <w:r w:rsidRPr="00016579">
        <w:rPr>
          <w:rFonts w:cs="Calibri"/>
          <w:szCs w:val="29"/>
          <w:lang w:val="pt-BR"/>
        </w:rPr>
        <w:t xml:space="preserve"> – uma lista de licenças FOSS identificadas como o resultado de um método apropriado de identificar tais licenças.</w:t>
      </w:r>
    </w:p>
    <w:p w14:paraId="3AADE7EE" w14:textId="77777777" w:rsidR="00920287" w:rsidRPr="00016579" w:rsidRDefault="00920287" w:rsidP="00920287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  <w:lang w:val="pt-BR"/>
        </w:rPr>
      </w:pPr>
      <w:r w:rsidRPr="00016579">
        <w:rPr>
          <w:rFonts w:cs="Calibri"/>
          <w:b/>
          <w:color w:val="000000"/>
          <w:lang w:val="pt-BR"/>
        </w:rPr>
        <w:t>Software Fornecido</w:t>
      </w:r>
      <w:r w:rsidRPr="00016579">
        <w:rPr>
          <w:rFonts w:cs="Calibri"/>
          <w:color w:val="000000"/>
          <w:lang w:val="pt-BR"/>
        </w:rPr>
        <w:t xml:space="preserve"> – o software que uma organização entrega a terceiros (e.g., outras organizações ou outras pessoas físicas). </w:t>
      </w:r>
    </w:p>
    <w:p w14:paraId="3BD7EC84" w14:textId="1466219E" w:rsidR="00C0029C" w:rsidRPr="00016579" w:rsidRDefault="00C0029C" w:rsidP="00A8057C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  <w:lang w:val="pt-BR"/>
        </w:rPr>
      </w:pPr>
      <w:r w:rsidRPr="00016579">
        <w:rPr>
          <w:rFonts w:cs="Calibri"/>
          <w:b/>
          <w:color w:val="000000"/>
          <w:lang w:val="pt-BR"/>
        </w:rPr>
        <w:t>SPDX</w:t>
      </w:r>
      <w:r w:rsidRPr="00016579">
        <w:rPr>
          <w:rFonts w:cs="Calibri"/>
          <w:color w:val="000000"/>
          <w:lang w:val="pt-BR"/>
        </w:rPr>
        <w:t xml:space="preserve"> (</w:t>
      </w:r>
      <w:r w:rsidR="00333AC0" w:rsidRPr="00016579">
        <w:rPr>
          <w:rFonts w:cs="Calibri"/>
          <w:color w:val="000000"/>
          <w:lang w:val="pt-BR"/>
        </w:rPr>
        <w:t>format de troca de informações de pacotes de software) – format</w:t>
      </w:r>
      <w:r w:rsidR="003A03C5">
        <w:rPr>
          <w:rFonts w:cs="Calibri"/>
          <w:color w:val="000000"/>
          <w:lang w:val="pt-BR"/>
        </w:rPr>
        <w:t>o</w:t>
      </w:r>
      <w:r w:rsidR="00333AC0" w:rsidRPr="00016579">
        <w:rPr>
          <w:rFonts w:cs="Calibri"/>
          <w:color w:val="000000"/>
          <w:lang w:val="pt-BR"/>
        </w:rPr>
        <w:t xml:space="preserve"> </w:t>
      </w:r>
      <w:r w:rsidR="000B5D3B" w:rsidRPr="00016579">
        <w:rPr>
          <w:rFonts w:cs="Calibri"/>
          <w:color w:val="000000"/>
          <w:lang w:val="pt-BR"/>
        </w:rPr>
        <w:t>estandardizado</w:t>
      </w:r>
      <w:r w:rsidR="00333AC0" w:rsidRPr="00016579">
        <w:rPr>
          <w:rFonts w:cs="Calibri"/>
          <w:color w:val="000000"/>
          <w:lang w:val="pt-BR"/>
        </w:rPr>
        <w:t xml:space="preserve"> criado pelo grupo de trabalho SPDX da Linux Foundation para trocar informações de copyright e licen</w:t>
      </w:r>
      <w:r w:rsidR="00AF3293" w:rsidRPr="00016579">
        <w:rPr>
          <w:rFonts w:cs="Calibri"/>
          <w:color w:val="000000"/>
          <w:lang w:val="pt-BR"/>
        </w:rPr>
        <w:t>ci</w:t>
      </w:r>
      <w:r w:rsidR="00333AC0" w:rsidRPr="00016579">
        <w:rPr>
          <w:rFonts w:cs="Calibri"/>
          <w:color w:val="000000"/>
          <w:lang w:val="pt-BR"/>
        </w:rPr>
        <w:t>amento para pacotes de software.</w:t>
      </w:r>
      <w:r w:rsidR="00A61F33" w:rsidRPr="00016579">
        <w:rPr>
          <w:rFonts w:cs="Calibri"/>
          <w:color w:val="000000"/>
          <w:lang w:val="pt-BR"/>
        </w:rPr>
        <w:t xml:space="preserve"> </w:t>
      </w:r>
      <w:r w:rsidR="00AF3293" w:rsidRPr="00016579">
        <w:rPr>
          <w:rFonts w:cs="Calibri"/>
          <w:color w:val="000000"/>
          <w:lang w:val="pt-BR"/>
        </w:rPr>
        <w:t>Possui</w:t>
      </w:r>
      <w:r w:rsidR="00333AC0" w:rsidRPr="00016579">
        <w:rPr>
          <w:rFonts w:cs="Calibri"/>
          <w:color w:val="000000"/>
          <w:lang w:val="pt-BR"/>
        </w:rPr>
        <w:t xml:space="preserve"> uma </w:t>
      </w:r>
      <w:r w:rsidR="00AF3293" w:rsidRPr="00016579">
        <w:rPr>
          <w:rFonts w:cs="Calibri"/>
          <w:color w:val="000000"/>
          <w:lang w:val="pt-BR"/>
        </w:rPr>
        <w:t>descrição</w:t>
      </w:r>
      <w:r w:rsidR="00333AC0" w:rsidRPr="00016579">
        <w:rPr>
          <w:rFonts w:cs="Calibri"/>
          <w:color w:val="000000"/>
          <w:lang w:val="pt-BR"/>
        </w:rPr>
        <w:t xml:space="preserve"> da especificação SPDX </w:t>
      </w:r>
      <w:r w:rsidR="00AF3293" w:rsidRPr="00016579">
        <w:rPr>
          <w:rFonts w:cs="Calibri"/>
          <w:color w:val="000000"/>
          <w:lang w:val="pt-BR"/>
        </w:rPr>
        <w:t>no endereço</w:t>
      </w:r>
      <w:r w:rsidR="00333AC0" w:rsidRPr="00016579">
        <w:rPr>
          <w:rFonts w:cs="Calibri"/>
          <w:color w:val="000000"/>
          <w:lang w:val="pt-BR"/>
        </w:rPr>
        <w:t xml:space="preserve"> www.spdx.org.</w:t>
      </w:r>
    </w:p>
    <w:p w14:paraId="031F5FA9" w14:textId="0BDE28B8" w:rsidR="00A8057C" w:rsidRPr="00016579" w:rsidRDefault="00A8057C" w:rsidP="00834BDF">
      <w:pPr>
        <w:pStyle w:val="Heading1"/>
        <w:rPr>
          <w:color w:val="000000"/>
          <w:lang w:val="pt-BR"/>
        </w:rPr>
      </w:pPr>
      <w:bookmarkStart w:id="4" w:name="_Toc484513389"/>
      <w:r w:rsidRPr="00016579">
        <w:rPr>
          <w:lang w:val="pt-BR"/>
        </w:rPr>
        <w:lastRenderedPageBreak/>
        <w:t xml:space="preserve">3) </w:t>
      </w:r>
      <w:r w:rsidR="00F51551" w:rsidRPr="00016579">
        <w:rPr>
          <w:lang w:val="pt-BR"/>
        </w:rPr>
        <w:t>Requisitos</w:t>
      </w:r>
      <w:bookmarkEnd w:id="4"/>
      <w:r w:rsidRPr="00016579">
        <w:rPr>
          <w:lang w:val="pt-BR"/>
        </w:rPr>
        <w:t xml:space="preserve"> </w:t>
      </w:r>
    </w:p>
    <w:p w14:paraId="1B1DEEAA" w14:textId="2FB8CA3A" w:rsidR="004A7934" w:rsidRPr="00016579" w:rsidRDefault="004A7934" w:rsidP="00323C08">
      <w:pPr>
        <w:pStyle w:val="Heading2"/>
        <w:rPr>
          <w:lang w:val="pt-BR"/>
        </w:rPr>
      </w:pPr>
      <w:bookmarkStart w:id="5" w:name="_Toc484513390"/>
      <w:r w:rsidRPr="00016579">
        <w:rPr>
          <w:lang w:val="pt-BR"/>
        </w:rPr>
        <w:t>G1: Conheça a suas responsabilidades FOSS</w:t>
      </w:r>
      <w:bookmarkEnd w:id="5"/>
    </w:p>
    <w:p w14:paraId="2FF71E14" w14:textId="1EDA5A41" w:rsidR="00323C08" w:rsidRPr="00016579" w:rsidRDefault="009A64C3" w:rsidP="00323C08">
      <w:pPr>
        <w:pStyle w:val="NN"/>
        <w:numPr>
          <w:ilvl w:val="1"/>
          <w:numId w:val="6"/>
        </w:numPr>
      </w:pPr>
      <w:r w:rsidRPr="00016579">
        <w:t>Existe uma diretriz por escrito</w:t>
      </w:r>
      <w:r w:rsidR="00323C08" w:rsidRPr="00016579">
        <w:t xml:space="preserve"> que governa a conformidade </w:t>
      </w:r>
      <w:r w:rsidR="00333AC0" w:rsidRPr="00016579">
        <w:t xml:space="preserve">à </w:t>
      </w:r>
      <w:r w:rsidR="00323C08" w:rsidRPr="00016579">
        <w:t>licença FOSS da distribuição de Software Fornecida.</w:t>
      </w:r>
      <w:r w:rsidR="00A61F33" w:rsidRPr="00016579">
        <w:t xml:space="preserve"> </w:t>
      </w:r>
      <w:r w:rsidR="00323C08" w:rsidRPr="00016579">
        <w:t xml:space="preserve">A </w:t>
      </w:r>
      <w:r w:rsidR="00333AC0" w:rsidRPr="00016579">
        <w:t xml:space="preserve">diretriz </w:t>
      </w:r>
      <w:r w:rsidR="00323C08" w:rsidRPr="00016579">
        <w:t>deve ser comunicada internamente.</w:t>
      </w:r>
    </w:p>
    <w:p w14:paraId="6B97745E" w14:textId="1E92DC8B" w:rsidR="00323C08" w:rsidRPr="00016579" w:rsidRDefault="00323C08" w:rsidP="00323C08">
      <w:pPr>
        <w:pStyle w:val="NN"/>
        <w:ind w:firstLine="0"/>
        <w:rPr>
          <w:b/>
        </w:rPr>
      </w:pPr>
      <w:r w:rsidRPr="00016579">
        <w:rPr>
          <w:b/>
        </w:rPr>
        <w:t>Verificação</w:t>
      </w:r>
    </w:p>
    <w:p w14:paraId="7E9E8E1B" w14:textId="5B307768" w:rsidR="00323C08" w:rsidRPr="00016579" w:rsidRDefault="00371042" w:rsidP="000A2A18">
      <w:pPr>
        <w:pStyle w:val="NN"/>
        <w:tabs>
          <w:tab w:val="clear" w:pos="720"/>
          <w:tab w:val="left" w:pos="1080"/>
        </w:tabs>
        <w:ind w:left="1800" w:hanging="1080"/>
      </w:pPr>
      <w:r w:rsidRPr="00016579">
        <w:sym w:font="Wingdings" w:char="F06F"/>
      </w:r>
      <w:r w:rsidRPr="00016579">
        <w:tab/>
        <w:t>1.1.1</w:t>
      </w:r>
      <w:r w:rsidRPr="00016579">
        <w:tab/>
        <w:t xml:space="preserve">Existe </w:t>
      </w:r>
      <w:r w:rsidR="001053C9" w:rsidRPr="00016579">
        <w:t>u</w:t>
      </w:r>
      <w:r w:rsidR="00323C08" w:rsidRPr="00016579">
        <w:t xml:space="preserve">ma </w:t>
      </w:r>
      <w:r w:rsidR="00333AC0" w:rsidRPr="00016579">
        <w:t xml:space="preserve">diretriz </w:t>
      </w:r>
      <w:r w:rsidR="00323C08" w:rsidRPr="00016579">
        <w:t xml:space="preserve">documentada </w:t>
      </w:r>
    </w:p>
    <w:p w14:paraId="37AD1C0C" w14:textId="56BEA8BA" w:rsidR="00371042" w:rsidRPr="00016579" w:rsidRDefault="00371042" w:rsidP="000A2A18">
      <w:pPr>
        <w:pStyle w:val="NN"/>
        <w:tabs>
          <w:tab w:val="clear" w:pos="720"/>
          <w:tab w:val="left" w:pos="1080"/>
        </w:tabs>
        <w:ind w:left="1800" w:hanging="1080"/>
      </w:pPr>
      <w:r w:rsidRPr="00016579">
        <w:sym w:font="Wingdings" w:char="F06F"/>
      </w:r>
      <w:r w:rsidRPr="00016579">
        <w:tab/>
        <w:t>1.1.2</w:t>
      </w:r>
      <w:r w:rsidRPr="00016579">
        <w:tab/>
      </w:r>
      <w:r w:rsidR="00323C08" w:rsidRPr="00016579">
        <w:t xml:space="preserve">Um procedimento </w:t>
      </w:r>
      <w:r w:rsidR="002427DF" w:rsidRPr="00016579">
        <w:t xml:space="preserve">documentado </w:t>
      </w:r>
      <w:r w:rsidRPr="00016579">
        <w:t xml:space="preserve">existe </w:t>
      </w:r>
      <w:r w:rsidR="00323C08" w:rsidRPr="00016579">
        <w:t xml:space="preserve">que informa os </w:t>
      </w:r>
      <w:r w:rsidR="00D660F9" w:rsidRPr="00016579">
        <w:t>Funcionários</w:t>
      </w:r>
      <w:r w:rsidR="00323C08" w:rsidRPr="00016579">
        <w:t xml:space="preserve"> de Software da existência de uma </w:t>
      </w:r>
      <w:r w:rsidR="00333AC0" w:rsidRPr="00016579">
        <w:t xml:space="preserve">diretriz </w:t>
      </w:r>
      <w:r w:rsidR="00323C08" w:rsidRPr="00016579">
        <w:t>FOSS</w:t>
      </w:r>
      <w:r w:rsidR="00B65098" w:rsidRPr="00016579">
        <w:t xml:space="preserve"> (e.g., via treinamento, </w:t>
      </w:r>
      <w:r w:rsidR="002427DF" w:rsidRPr="00016579">
        <w:t>n</w:t>
      </w:r>
      <w:r w:rsidR="00B65098" w:rsidRPr="00016579">
        <w:t>um wiki interno, ou por outros meios de comunicação)</w:t>
      </w:r>
      <w:r w:rsidR="00323C08" w:rsidRPr="00016579">
        <w:t>.</w:t>
      </w:r>
      <w:r w:rsidR="00A61F33" w:rsidRPr="00016579">
        <w:t xml:space="preserve"> </w:t>
      </w:r>
    </w:p>
    <w:p w14:paraId="0FFF587C" w14:textId="73271100" w:rsidR="000A2A18" w:rsidRPr="00016579" w:rsidRDefault="002427DF" w:rsidP="000A2A18">
      <w:pPr>
        <w:ind w:left="720"/>
        <w:rPr>
          <w:lang w:val="pt-BR"/>
        </w:rPr>
      </w:pPr>
      <w:r w:rsidRPr="00016579">
        <w:rPr>
          <w:b/>
          <w:lang w:val="pt-BR"/>
        </w:rPr>
        <w:t>Raciocínio</w:t>
      </w:r>
      <w:r w:rsidR="001053C9" w:rsidRPr="00016579">
        <w:rPr>
          <w:lang w:val="pt-BR"/>
        </w:rPr>
        <w:t>:</w:t>
      </w:r>
    </w:p>
    <w:p w14:paraId="600F1627" w14:textId="5AD5CE00" w:rsidR="00331AAA" w:rsidRPr="00016579" w:rsidRDefault="00BB2F73" w:rsidP="00920287">
      <w:pPr>
        <w:pStyle w:val="NN"/>
        <w:tabs>
          <w:tab w:val="clear" w:pos="720"/>
          <w:tab w:val="left" w:pos="1440"/>
        </w:tabs>
        <w:ind w:firstLine="0"/>
      </w:pPr>
      <w:r w:rsidRPr="00016579">
        <w:t>Garantia de que</w:t>
      </w:r>
      <w:r w:rsidR="00A61F33" w:rsidRPr="00016579">
        <w:t xml:space="preserve"> </w:t>
      </w:r>
      <w:r w:rsidR="00B65098" w:rsidRPr="00016579">
        <w:t xml:space="preserve">os funcionários de software foram informados sobre a existência de uma </w:t>
      </w:r>
      <w:r w:rsidR="009A64C3" w:rsidRPr="00016579">
        <w:t xml:space="preserve">diretriz </w:t>
      </w:r>
      <w:r w:rsidR="00B65098" w:rsidRPr="00016579">
        <w:t>de FOSS.</w:t>
      </w:r>
      <w:r w:rsidR="00A61F33" w:rsidRPr="00016579">
        <w:t xml:space="preserve"> </w:t>
      </w:r>
      <w:r w:rsidR="00B65098" w:rsidRPr="00016579">
        <w:t xml:space="preserve">Apesar da ausência de requisitos sobre a matéria que deve ser </w:t>
      </w:r>
      <w:r w:rsidRPr="00016579">
        <w:t xml:space="preserve">incluída </w:t>
      </w:r>
      <w:r w:rsidR="00B65098" w:rsidRPr="00016579">
        <w:t xml:space="preserve">na </w:t>
      </w:r>
      <w:r w:rsidR="009A64C3" w:rsidRPr="00016579">
        <w:t>diretriz</w:t>
      </w:r>
      <w:r w:rsidR="00B65098" w:rsidRPr="00016579">
        <w:t xml:space="preserve">, </w:t>
      </w:r>
      <w:r w:rsidR="000A2A18" w:rsidRPr="00016579">
        <w:t>outras secções desse documento podem</w:t>
      </w:r>
      <w:r w:rsidR="002427DF" w:rsidRPr="00016579">
        <w:t xml:space="preserve"> impor requisitos na </w:t>
      </w:r>
      <w:r w:rsidR="009A64C3" w:rsidRPr="00016579">
        <w:t>diretriz</w:t>
      </w:r>
      <w:r w:rsidR="002427DF" w:rsidRPr="00016579">
        <w:t>.</w:t>
      </w:r>
    </w:p>
    <w:p w14:paraId="77F46A55" w14:textId="726321A8" w:rsidR="006C1941" w:rsidRPr="00016579" w:rsidRDefault="006C1941" w:rsidP="00331AAA">
      <w:pPr>
        <w:pStyle w:val="ListParagraph"/>
        <w:numPr>
          <w:ilvl w:val="1"/>
          <w:numId w:val="6"/>
        </w:numPr>
        <w:contextualSpacing w:val="0"/>
        <w:rPr>
          <w:lang w:val="pt-BR"/>
        </w:rPr>
      </w:pPr>
      <w:r w:rsidRPr="00016579">
        <w:rPr>
          <w:lang w:val="pt-BR"/>
        </w:rPr>
        <w:t xml:space="preserve">Treinamento obrigatório para todos os </w:t>
      </w:r>
      <w:r w:rsidR="00331AAA" w:rsidRPr="00016579">
        <w:rPr>
          <w:lang w:val="pt-BR"/>
        </w:rPr>
        <w:t>f</w:t>
      </w:r>
      <w:r w:rsidRPr="00016579">
        <w:rPr>
          <w:lang w:val="pt-BR"/>
        </w:rPr>
        <w:t xml:space="preserve">uncionários </w:t>
      </w:r>
      <w:r w:rsidR="00331AAA" w:rsidRPr="00016579">
        <w:rPr>
          <w:lang w:val="pt-BR"/>
        </w:rPr>
        <w:t>de software</w:t>
      </w:r>
      <w:r w:rsidRPr="00016579">
        <w:rPr>
          <w:lang w:val="pt-BR"/>
        </w:rPr>
        <w:t xml:space="preserve"> assim que</w:t>
      </w:r>
    </w:p>
    <w:p w14:paraId="2DE4CA2D" w14:textId="5DC97E3F" w:rsidR="006C1941" w:rsidRPr="00016579" w:rsidRDefault="006C1941" w:rsidP="00703EBB">
      <w:pPr>
        <w:pStyle w:val="ListParagraph"/>
        <w:numPr>
          <w:ilvl w:val="0"/>
          <w:numId w:val="8"/>
        </w:numPr>
        <w:contextualSpacing w:val="0"/>
        <w:rPr>
          <w:lang w:val="pt-BR"/>
        </w:rPr>
      </w:pPr>
      <w:r w:rsidRPr="00016579">
        <w:rPr>
          <w:lang w:val="pt-BR"/>
        </w:rPr>
        <w:t xml:space="preserve">O treinamento, </w:t>
      </w:r>
      <w:r w:rsidR="003A03C5">
        <w:rPr>
          <w:lang w:val="pt-BR"/>
        </w:rPr>
        <w:t>no</w:t>
      </w:r>
      <w:r w:rsidRPr="00016579">
        <w:rPr>
          <w:lang w:val="pt-BR"/>
        </w:rPr>
        <w:t xml:space="preserve"> mínimo, inclui os </w:t>
      </w:r>
      <w:r w:rsidR="003D1806" w:rsidRPr="00016579">
        <w:rPr>
          <w:lang w:val="pt-BR"/>
        </w:rPr>
        <w:t>seguintes tópicos:</w:t>
      </w:r>
    </w:p>
    <w:p w14:paraId="65E36151" w14:textId="3924966B" w:rsidR="006C1941" w:rsidRPr="00016579" w:rsidRDefault="006C1941" w:rsidP="00703EBB">
      <w:pPr>
        <w:pStyle w:val="ListParagraph"/>
        <w:numPr>
          <w:ilvl w:val="1"/>
          <w:numId w:val="8"/>
        </w:numPr>
        <w:contextualSpacing w:val="0"/>
        <w:rPr>
          <w:lang w:val="pt-BR"/>
        </w:rPr>
      </w:pPr>
      <w:r w:rsidRPr="00016579">
        <w:rPr>
          <w:lang w:val="pt-BR"/>
        </w:rPr>
        <w:t xml:space="preserve">A </w:t>
      </w:r>
      <w:r w:rsidR="00333AC0" w:rsidRPr="00016579">
        <w:rPr>
          <w:lang w:val="pt-BR"/>
        </w:rPr>
        <w:t xml:space="preserve">diretriz </w:t>
      </w:r>
      <w:r w:rsidRPr="00016579">
        <w:rPr>
          <w:lang w:val="pt-BR"/>
        </w:rPr>
        <w:t xml:space="preserve">FOSS e onde/como localizar uma </w:t>
      </w:r>
      <w:r w:rsidR="003D1806" w:rsidRPr="00016579">
        <w:rPr>
          <w:lang w:val="pt-BR"/>
        </w:rPr>
        <w:t xml:space="preserve">cópia </w:t>
      </w:r>
      <w:r w:rsidRPr="00016579">
        <w:rPr>
          <w:lang w:val="pt-BR"/>
        </w:rPr>
        <w:t>dela</w:t>
      </w:r>
    </w:p>
    <w:p w14:paraId="262149E9" w14:textId="30FED651" w:rsidR="006C1941" w:rsidRPr="00016579" w:rsidRDefault="006C1941" w:rsidP="00703EBB">
      <w:pPr>
        <w:pStyle w:val="ListParagraph"/>
        <w:numPr>
          <w:ilvl w:val="1"/>
          <w:numId w:val="8"/>
        </w:numPr>
        <w:contextualSpacing w:val="0"/>
        <w:rPr>
          <w:lang w:val="pt-BR"/>
        </w:rPr>
      </w:pPr>
      <w:r w:rsidRPr="00016579">
        <w:rPr>
          <w:lang w:val="pt-BR"/>
        </w:rPr>
        <w:t xml:space="preserve">Os conceitos básicos da lei </w:t>
      </w:r>
      <w:r w:rsidR="003D1806" w:rsidRPr="00016579">
        <w:rPr>
          <w:lang w:val="pt-BR"/>
        </w:rPr>
        <w:t xml:space="preserve">de </w:t>
      </w:r>
      <w:r w:rsidRPr="00016579">
        <w:rPr>
          <w:lang w:val="pt-BR"/>
        </w:rPr>
        <w:t xml:space="preserve">propriedade intelectual que pertencem a FOSS e licenciamento de software </w:t>
      </w:r>
      <w:r w:rsidR="003D1806" w:rsidRPr="00016579">
        <w:rPr>
          <w:lang w:val="pt-BR"/>
        </w:rPr>
        <w:t>livre</w:t>
      </w:r>
    </w:p>
    <w:p w14:paraId="53FCDB99" w14:textId="2FA01309" w:rsidR="006C1941" w:rsidRPr="00016579" w:rsidRDefault="006C1941" w:rsidP="00703EBB">
      <w:pPr>
        <w:pStyle w:val="ListParagraph"/>
        <w:numPr>
          <w:ilvl w:val="1"/>
          <w:numId w:val="8"/>
        </w:numPr>
        <w:contextualSpacing w:val="0"/>
        <w:rPr>
          <w:lang w:val="pt-BR"/>
        </w:rPr>
      </w:pPr>
      <w:r w:rsidRPr="00016579">
        <w:rPr>
          <w:lang w:val="pt-BR"/>
        </w:rPr>
        <w:t>Os conceitos de licenciamento FOSS (incluindo os conceitos de licenças permissivas e as licenças “copyleft”)</w:t>
      </w:r>
    </w:p>
    <w:p w14:paraId="240A064A" w14:textId="0FD2D8A7" w:rsidR="006C1941" w:rsidRPr="00016579" w:rsidRDefault="00331AAA" w:rsidP="00703EBB">
      <w:pPr>
        <w:pStyle w:val="ListParagraph"/>
        <w:numPr>
          <w:ilvl w:val="1"/>
          <w:numId w:val="8"/>
        </w:numPr>
        <w:contextualSpacing w:val="0"/>
        <w:rPr>
          <w:lang w:val="pt-BR"/>
        </w:rPr>
      </w:pPr>
      <w:r w:rsidRPr="00016579">
        <w:rPr>
          <w:lang w:val="pt-BR"/>
        </w:rPr>
        <w:t>Os modelos de licenciamento de projetos FOSS</w:t>
      </w:r>
    </w:p>
    <w:p w14:paraId="10EDDA0D" w14:textId="6B579934" w:rsidR="00331AAA" w:rsidRPr="00016579" w:rsidRDefault="00331AAA" w:rsidP="00703EBB">
      <w:pPr>
        <w:pStyle w:val="ListParagraph"/>
        <w:numPr>
          <w:ilvl w:val="1"/>
          <w:numId w:val="8"/>
        </w:numPr>
        <w:contextualSpacing w:val="0"/>
        <w:rPr>
          <w:lang w:val="pt-BR"/>
        </w:rPr>
      </w:pPr>
      <w:r w:rsidRPr="00016579">
        <w:rPr>
          <w:lang w:val="pt-BR"/>
        </w:rPr>
        <w:t xml:space="preserve">As responsabilidades dos funcionários de software que pertencem </w:t>
      </w:r>
      <w:r w:rsidR="006703CD" w:rsidRPr="00016579">
        <w:rPr>
          <w:lang w:val="pt-BR"/>
        </w:rPr>
        <w:t xml:space="preserve">a </w:t>
      </w:r>
      <w:r w:rsidRPr="00016579">
        <w:rPr>
          <w:lang w:val="pt-BR"/>
        </w:rPr>
        <w:t xml:space="preserve">conformidade FOSS especificamente, e a </w:t>
      </w:r>
      <w:r w:rsidR="00333AC0" w:rsidRPr="00016579">
        <w:rPr>
          <w:lang w:val="pt-BR"/>
        </w:rPr>
        <w:t>diretriz</w:t>
      </w:r>
      <w:r w:rsidRPr="00016579">
        <w:rPr>
          <w:lang w:val="pt-BR"/>
        </w:rPr>
        <w:t xml:space="preserve"> FOSS em geral, e</w:t>
      </w:r>
    </w:p>
    <w:p w14:paraId="07E539C4" w14:textId="294E2B9B" w:rsidR="006243D9" w:rsidRPr="00703EBB" w:rsidRDefault="00331AAA" w:rsidP="00703EBB">
      <w:pPr>
        <w:pStyle w:val="ListParagraph"/>
        <w:numPr>
          <w:ilvl w:val="1"/>
          <w:numId w:val="8"/>
        </w:numPr>
        <w:contextualSpacing w:val="0"/>
        <w:rPr>
          <w:lang w:val="pt-BR"/>
        </w:rPr>
      </w:pPr>
      <w:r w:rsidRPr="00016579">
        <w:rPr>
          <w:lang w:val="pt-BR"/>
        </w:rPr>
        <w:t>O processo para identificar, documentar e rastrear componentes de tipo FOSS que fazem parte do software fornecido.</w:t>
      </w:r>
    </w:p>
    <w:p w14:paraId="08AF2E57" w14:textId="24E0ACAF" w:rsidR="006243D9" w:rsidRPr="00016579" w:rsidRDefault="006243D9" w:rsidP="006243D9">
      <w:pPr>
        <w:pStyle w:val="ListParagraph"/>
        <w:numPr>
          <w:ilvl w:val="0"/>
          <w:numId w:val="8"/>
        </w:numPr>
        <w:rPr>
          <w:lang w:val="pt-BR"/>
        </w:rPr>
      </w:pPr>
      <w:r w:rsidRPr="00016579">
        <w:rPr>
          <w:lang w:val="pt-BR"/>
        </w:rPr>
        <w:t xml:space="preserve">Os funcionários de software devem ter completado o treinamento FOSS nos últimos 24 meses (para </w:t>
      </w:r>
      <w:r w:rsidR="006703CD" w:rsidRPr="00016579">
        <w:rPr>
          <w:lang w:val="pt-BR"/>
        </w:rPr>
        <w:t xml:space="preserve">serem </w:t>
      </w:r>
      <w:r w:rsidRPr="00016579">
        <w:rPr>
          <w:lang w:val="pt-BR"/>
        </w:rPr>
        <w:t>considerados atualizados).</w:t>
      </w:r>
      <w:r w:rsidR="00A61F33" w:rsidRPr="00016579">
        <w:rPr>
          <w:lang w:val="pt-BR"/>
        </w:rPr>
        <w:t xml:space="preserve"> </w:t>
      </w:r>
      <w:r w:rsidRPr="00016579">
        <w:rPr>
          <w:lang w:val="pt-BR"/>
        </w:rPr>
        <w:t>Pode</w:t>
      </w:r>
      <w:r w:rsidR="006703CD" w:rsidRPr="00016579">
        <w:rPr>
          <w:lang w:val="pt-BR"/>
        </w:rPr>
        <w:t>-se</w:t>
      </w:r>
      <w:r w:rsidR="00A61F33" w:rsidRPr="00016579">
        <w:rPr>
          <w:lang w:val="pt-BR"/>
        </w:rPr>
        <w:t xml:space="preserve"> </w:t>
      </w:r>
      <w:r w:rsidRPr="00016579">
        <w:rPr>
          <w:lang w:val="pt-BR"/>
        </w:rPr>
        <w:t xml:space="preserve">utilizar um exame para permitir que os funcionários de software </w:t>
      </w:r>
      <w:r w:rsidR="006703CD" w:rsidRPr="00016579">
        <w:rPr>
          <w:lang w:val="pt-BR"/>
        </w:rPr>
        <w:t>satisfaçam</w:t>
      </w:r>
      <w:r w:rsidR="00A61F33" w:rsidRPr="00016579">
        <w:rPr>
          <w:lang w:val="pt-BR"/>
        </w:rPr>
        <w:t xml:space="preserve"> </w:t>
      </w:r>
      <w:r w:rsidR="003A03C5">
        <w:rPr>
          <w:lang w:val="pt-BR"/>
        </w:rPr>
        <w:t xml:space="preserve">o </w:t>
      </w:r>
      <w:r w:rsidR="006703CD" w:rsidRPr="00016579">
        <w:rPr>
          <w:lang w:val="pt-BR"/>
        </w:rPr>
        <w:t>treinamento requisitado</w:t>
      </w:r>
      <w:r w:rsidRPr="00016579">
        <w:rPr>
          <w:lang w:val="pt-BR"/>
        </w:rPr>
        <w:t>.</w:t>
      </w:r>
    </w:p>
    <w:p w14:paraId="597F1B35" w14:textId="77777777" w:rsidR="006243D9" w:rsidRPr="00016579" w:rsidRDefault="006243D9" w:rsidP="006243D9">
      <w:pPr>
        <w:pStyle w:val="ListParagraph"/>
        <w:rPr>
          <w:lang w:val="pt-BR"/>
        </w:rPr>
      </w:pPr>
    </w:p>
    <w:p w14:paraId="53D04B0D" w14:textId="35BE38B6" w:rsidR="006243D9" w:rsidRPr="00016579" w:rsidRDefault="008E24CC" w:rsidP="00016579">
      <w:pPr>
        <w:keepNext/>
        <w:keepLines/>
        <w:ind w:left="360"/>
        <w:rPr>
          <w:b/>
          <w:lang w:val="pt-BR"/>
        </w:rPr>
      </w:pPr>
      <w:r w:rsidRPr="00016579">
        <w:rPr>
          <w:b/>
          <w:lang w:val="pt-BR"/>
        </w:rPr>
        <w:lastRenderedPageBreak/>
        <w:t>Verificação</w:t>
      </w:r>
    </w:p>
    <w:p w14:paraId="04D8C170" w14:textId="6A539B4A" w:rsidR="008E24CC" w:rsidRPr="00016579" w:rsidRDefault="00371042" w:rsidP="00371042">
      <w:pPr>
        <w:tabs>
          <w:tab w:val="left" w:pos="720"/>
        </w:tabs>
        <w:ind w:left="1440" w:hanging="990"/>
        <w:rPr>
          <w:lang w:val="pt-BR"/>
        </w:rPr>
      </w:pPr>
      <w:r w:rsidRPr="00016579">
        <w:rPr>
          <w:lang w:val="pt-BR"/>
        </w:rPr>
        <w:sym w:font="Wingdings" w:char="F06F"/>
      </w:r>
      <w:r w:rsidRPr="00016579">
        <w:rPr>
          <w:lang w:val="pt-BR"/>
        </w:rPr>
        <w:tab/>
        <w:t>1.2.1</w:t>
      </w:r>
      <w:r w:rsidRPr="00016579">
        <w:rPr>
          <w:lang w:val="pt-BR"/>
        </w:rPr>
        <w:tab/>
      </w:r>
      <w:r w:rsidR="006703CD" w:rsidRPr="00016579">
        <w:rPr>
          <w:lang w:val="pt-BR"/>
        </w:rPr>
        <w:t xml:space="preserve">Materiais </w:t>
      </w:r>
      <w:r w:rsidR="008E24CC" w:rsidRPr="00016579">
        <w:rPr>
          <w:lang w:val="pt-BR"/>
        </w:rPr>
        <w:t xml:space="preserve">de treinamento FOSS que tratam dos assuntos </w:t>
      </w:r>
      <w:r w:rsidR="006703CD" w:rsidRPr="00016579">
        <w:rPr>
          <w:lang w:val="pt-BR"/>
        </w:rPr>
        <w:t>acima mencionados</w:t>
      </w:r>
      <w:r w:rsidR="008E24CC" w:rsidRPr="00016579">
        <w:rPr>
          <w:lang w:val="pt-BR"/>
        </w:rPr>
        <w:t xml:space="preserve"> (e.g., apresentações, aulas on-line e outros materiais)</w:t>
      </w:r>
    </w:p>
    <w:p w14:paraId="339895E1" w14:textId="43DECF1D" w:rsidR="008E24CC" w:rsidRPr="00016579" w:rsidRDefault="00371042" w:rsidP="00371042">
      <w:pPr>
        <w:tabs>
          <w:tab w:val="left" w:pos="720"/>
        </w:tabs>
        <w:ind w:left="1440" w:hanging="990"/>
        <w:rPr>
          <w:lang w:val="pt-BR"/>
        </w:rPr>
      </w:pPr>
      <w:r w:rsidRPr="00016579">
        <w:rPr>
          <w:lang w:val="pt-BR"/>
        </w:rPr>
        <w:sym w:font="Wingdings" w:char="F06F"/>
      </w:r>
      <w:r w:rsidRPr="00016579">
        <w:rPr>
          <w:lang w:val="pt-BR"/>
        </w:rPr>
        <w:tab/>
        <w:t>1.2.2</w:t>
      </w:r>
      <w:r w:rsidRPr="00016579">
        <w:rPr>
          <w:lang w:val="pt-BR"/>
        </w:rPr>
        <w:tab/>
      </w:r>
      <w:r w:rsidR="008E24CC" w:rsidRPr="00016579">
        <w:rPr>
          <w:lang w:val="pt-BR"/>
        </w:rPr>
        <w:t>Um método para rastrear a conclusão do treinamento d</w:t>
      </w:r>
      <w:r w:rsidR="002427DF" w:rsidRPr="00016579">
        <w:rPr>
          <w:lang w:val="pt-BR"/>
        </w:rPr>
        <w:t>e</w:t>
      </w:r>
      <w:r w:rsidR="008E24CC" w:rsidRPr="00016579">
        <w:rPr>
          <w:lang w:val="pt-BR"/>
        </w:rPr>
        <w:t xml:space="preserve"> </w:t>
      </w:r>
      <w:r w:rsidR="002427DF" w:rsidRPr="00016579">
        <w:rPr>
          <w:lang w:val="pt-BR"/>
        </w:rPr>
        <w:t xml:space="preserve">todos os </w:t>
      </w:r>
      <w:r w:rsidR="008E24CC" w:rsidRPr="00016579">
        <w:rPr>
          <w:lang w:val="pt-BR"/>
        </w:rPr>
        <w:t>funcionários de software</w:t>
      </w:r>
    </w:p>
    <w:p w14:paraId="42B94CC2" w14:textId="15FD1F0A" w:rsidR="008E24CC" w:rsidRPr="00016579" w:rsidRDefault="00371042" w:rsidP="00371042">
      <w:pPr>
        <w:tabs>
          <w:tab w:val="left" w:pos="720"/>
        </w:tabs>
        <w:ind w:left="1440" w:hanging="990"/>
        <w:rPr>
          <w:lang w:val="pt-BR"/>
        </w:rPr>
      </w:pPr>
      <w:r w:rsidRPr="00016579">
        <w:rPr>
          <w:lang w:val="pt-BR"/>
        </w:rPr>
        <w:sym w:font="Wingdings" w:char="F06F"/>
      </w:r>
      <w:r w:rsidRPr="00016579">
        <w:rPr>
          <w:lang w:val="pt-BR"/>
        </w:rPr>
        <w:tab/>
        <w:t>1.2.3</w:t>
      </w:r>
      <w:r w:rsidRPr="00016579">
        <w:rPr>
          <w:lang w:val="pt-BR"/>
        </w:rPr>
        <w:tab/>
      </w:r>
      <w:r w:rsidR="006703CD" w:rsidRPr="00016579">
        <w:rPr>
          <w:lang w:val="pt-BR"/>
        </w:rPr>
        <w:t>Um</w:t>
      </w:r>
      <w:r w:rsidR="008E24CC" w:rsidRPr="00016579">
        <w:rPr>
          <w:lang w:val="pt-BR"/>
        </w:rPr>
        <w:t xml:space="preserve"> mínimo </w:t>
      </w:r>
      <w:r w:rsidR="006703CD" w:rsidRPr="00016579">
        <w:rPr>
          <w:lang w:val="pt-BR"/>
        </w:rPr>
        <w:t xml:space="preserve">de </w:t>
      </w:r>
      <w:r w:rsidR="008E24CC" w:rsidRPr="00016579">
        <w:rPr>
          <w:lang w:val="pt-BR"/>
        </w:rPr>
        <w:t xml:space="preserve">85% dos funcionários de software atualizados, usando a definição </w:t>
      </w:r>
      <w:r w:rsidR="006703CD" w:rsidRPr="00016579">
        <w:rPr>
          <w:lang w:val="pt-BR"/>
        </w:rPr>
        <w:t>acima</w:t>
      </w:r>
    </w:p>
    <w:p w14:paraId="3C1C3721" w14:textId="60E9E642" w:rsidR="008E24CC" w:rsidRPr="00016579" w:rsidRDefault="00873B8A" w:rsidP="008E24CC">
      <w:pPr>
        <w:ind w:left="360"/>
        <w:rPr>
          <w:b/>
          <w:lang w:val="pt-BR"/>
        </w:rPr>
      </w:pPr>
      <w:r w:rsidRPr="00016579">
        <w:rPr>
          <w:b/>
          <w:lang w:val="pt-BR"/>
        </w:rPr>
        <w:t>Raciocínio</w:t>
      </w:r>
    </w:p>
    <w:p w14:paraId="0833600D" w14:textId="01939447" w:rsidR="00873B8A" w:rsidRPr="00016579" w:rsidRDefault="006703CD" w:rsidP="008E24CC">
      <w:pPr>
        <w:ind w:left="360"/>
        <w:rPr>
          <w:lang w:val="pt-BR"/>
        </w:rPr>
      </w:pPr>
      <w:r w:rsidRPr="00016579">
        <w:rPr>
          <w:lang w:val="pt-BR"/>
        </w:rPr>
        <w:t>A</w:t>
      </w:r>
      <w:r w:rsidR="00873B8A" w:rsidRPr="00016579">
        <w:rPr>
          <w:lang w:val="pt-BR"/>
        </w:rPr>
        <w:t>ssegurar</w:t>
      </w:r>
      <w:r w:rsidRPr="00016579">
        <w:rPr>
          <w:lang w:val="pt-BR"/>
        </w:rPr>
        <w:t>-se</w:t>
      </w:r>
      <w:r w:rsidR="00873B8A" w:rsidRPr="00016579">
        <w:rPr>
          <w:lang w:val="pt-BR"/>
        </w:rPr>
        <w:t xml:space="preserve"> que os funcionários de software </w:t>
      </w:r>
      <w:r w:rsidRPr="00016579">
        <w:rPr>
          <w:lang w:val="pt-BR"/>
        </w:rPr>
        <w:t xml:space="preserve">tenham </w:t>
      </w:r>
      <w:r w:rsidR="00AC25BE" w:rsidRPr="00016579">
        <w:rPr>
          <w:lang w:val="pt-BR"/>
        </w:rPr>
        <w:t xml:space="preserve">recentemente </w:t>
      </w:r>
      <w:r w:rsidR="00AC6599" w:rsidRPr="00016579">
        <w:rPr>
          <w:lang w:val="pt-BR"/>
        </w:rPr>
        <w:t>comparec</w:t>
      </w:r>
      <w:r w:rsidR="00AC25BE" w:rsidRPr="00016579">
        <w:rPr>
          <w:lang w:val="pt-BR"/>
        </w:rPr>
        <w:t>ido</w:t>
      </w:r>
      <w:r w:rsidR="00AC6599" w:rsidRPr="00016579">
        <w:rPr>
          <w:lang w:val="pt-BR"/>
        </w:rPr>
        <w:t xml:space="preserve"> </w:t>
      </w:r>
      <w:r w:rsidR="001839B6" w:rsidRPr="00016579">
        <w:rPr>
          <w:lang w:val="pt-BR"/>
        </w:rPr>
        <w:t xml:space="preserve">a um </w:t>
      </w:r>
      <w:r w:rsidR="00AC6599" w:rsidRPr="00016579">
        <w:rPr>
          <w:lang w:val="pt-BR"/>
        </w:rPr>
        <w:t>treinamento FOSS</w:t>
      </w:r>
      <w:r w:rsidR="001839B6" w:rsidRPr="00016579">
        <w:rPr>
          <w:lang w:val="pt-BR"/>
        </w:rPr>
        <w:t xml:space="preserve"> </w:t>
      </w:r>
      <w:r w:rsidRPr="00016579">
        <w:rPr>
          <w:lang w:val="pt-BR"/>
        </w:rPr>
        <w:t>tratando</w:t>
      </w:r>
      <w:r w:rsidR="001839B6" w:rsidRPr="00016579">
        <w:rPr>
          <w:lang w:val="pt-BR"/>
        </w:rPr>
        <w:t xml:space="preserve"> </w:t>
      </w:r>
      <w:r w:rsidRPr="00016579">
        <w:rPr>
          <w:lang w:val="pt-BR"/>
        </w:rPr>
        <w:t xml:space="preserve">de </w:t>
      </w:r>
      <w:r w:rsidR="001839B6" w:rsidRPr="00016579">
        <w:rPr>
          <w:lang w:val="pt-BR"/>
        </w:rPr>
        <w:t xml:space="preserve">assuntos relevantes </w:t>
      </w:r>
      <w:r w:rsidRPr="00016579">
        <w:rPr>
          <w:lang w:val="pt-BR"/>
        </w:rPr>
        <w:t xml:space="preserve">a </w:t>
      </w:r>
      <w:r w:rsidR="001839B6" w:rsidRPr="00016579">
        <w:rPr>
          <w:lang w:val="pt-BR"/>
        </w:rPr>
        <w:t>FOSS.</w:t>
      </w:r>
      <w:r w:rsidR="00A61F33" w:rsidRPr="00016579">
        <w:rPr>
          <w:lang w:val="pt-BR"/>
        </w:rPr>
        <w:t xml:space="preserve"> </w:t>
      </w:r>
      <w:r w:rsidRPr="00016579">
        <w:rPr>
          <w:lang w:val="pt-BR"/>
        </w:rPr>
        <w:t>Há a</w:t>
      </w:r>
      <w:r w:rsidR="001839B6" w:rsidRPr="00016579">
        <w:rPr>
          <w:lang w:val="pt-BR"/>
        </w:rPr>
        <w:t xml:space="preserve"> intenção </w:t>
      </w:r>
      <w:r w:rsidRPr="00016579">
        <w:rPr>
          <w:lang w:val="pt-BR"/>
        </w:rPr>
        <w:t xml:space="preserve">de </w:t>
      </w:r>
      <w:r w:rsidR="001839B6" w:rsidRPr="00016579">
        <w:rPr>
          <w:lang w:val="pt-BR"/>
        </w:rPr>
        <w:t xml:space="preserve">garantir </w:t>
      </w:r>
      <w:r w:rsidR="002C29D2" w:rsidRPr="00016579">
        <w:rPr>
          <w:lang w:val="pt-BR"/>
        </w:rPr>
        <w:t xml:space="preserve">a inclusão de material a um nível básico, </w:t>
      </w:r>
      <w:r w:rsidRPr="00016579">
        <w:rPr>
          <w:lang w:val="pt-BR"/>
        </w:rPr>
        <w:t xml:space="preserve">porém </w:t>
      </w:r>
      <w:r w:rsidR="002C29D2" w:rsidRPr="00016579">
        <w:rPr>
          <w:lang w:val="pt-BR"/>
        </w:rPr>
        <w:t>um treinamento típico provavelmente seria mais compreensivo que o requisito desta especificação.</w:t>
      </w:r>
    </w:p>
    <w:p w14:paraId="78DC0F3B" w14:textId="77777777" w:rsidR="006243D9" w:rsidRPr="00016579" w:rsidRDefault="006243D9" w:rsidP="006243D9">
      <w:pPr>
        <w:ind w:left="360"/>
        <w:rPr>
          <w:lang w:val="pt-BR"/>
        </w:rPr>
      </w:pPr>
    </w:p>
    <w:p w14:paraId="29719F1A" w14:textId="391BFF6E" w:rsidR="002C29D2" w:rsidRPr="00016579" w:rsidRDefault="006703CD" w:rsidP="0038355C">
      <w:pPr>
        <w:pStyle w:val="ListParagraph"/>
        <w:numPr>
          <w:ilvl w:val="1"/>
          <w:numId w:val="6"/>
        </w:numPr>
        <w:ind w:left="360" w:hanging="360"/>
        <w:rPr>
          <w:lang w:val="pt-BR"/>
        </w:rPr>
      </w:pPr>
      <w:r w:rsidRPr="00016579">
        <w:rPr>
          <w:lang w:val="pt-BR"/>
        </w:rPr>
        <w:t xml:space="preserve">Existe um </w:t>
      </w:r>
      <w:r w:rsidR="002C29D2" w:rsidRPr="00016579">
        <w:rPr>
          <w:lang w:val="pt-BR"/>
        </w:rPr>
        <w:t xml:space="preserve">processo para a revisão das licenças identificadas para determinar as obrigações, restrições e direitos </w:t>
      </w:r>
      <w:r w:rsidR="0038355C" w:rsidRPr="00016579">
        <w:rPr>
          <w:lang w:val="pt-BR"/>
        </w:rPr>
        <w:t>concedidos por cada licença.</w:t>
      </w:r>
    </w:p>
    <w:p w14:paraId="387A9DBA" w14:textId="3D0644EB" w:rsidR="0038355C" w:rsidRPr="00016579" w:rsidRDefault="0038355C" w:rsidP="0038355C">
      <w:pPr>
        <w:ind w:left="360"/>
        <w:rPr>
          <w:b/>
          <w:lang w:val="pt-BR"/>
        </w:rPr>
      </w:pPr>
      <w:r w:rsidRPr="00016579">
        <w:rPr>
          <w:b/>
          <w:lang w:val="pt-BR"/>
        </w:rPr>
        <w:t>Verificação</w:t>
      </w:r>
    </w:p>
    <w:p w14:paraId="65099E2E" w14:textId="2A9C888B" w:rsidR="0038355C" w:rsidRPr="00016579" w:rsidRDefault="00371042" w:rsidP="00371042">
      <w:pPr>
        <w:tabs>
          <w:tab w:val="left" w:pos="720"/>
        </w:tabs>
        <w:ind w:left="1440" w:hanging="1080"/>
        <w:rPr>
          <w:lang w:val="pt-BR"/>
        </w:rPr>
      </w:pPr>
      <w:r w:rsidRPr="00016579">
        <w:rPr>
          <w:lang w:val="pt-BR"/>
        </w:rPr>
        <w:sym w:font="Wingdings" w:char="F06F"/>
      </w:r>
      <w:r w:rsidRPr="00016579">
        <w:rPr>
          <w:lang w:val="pt-BR"/>
        </w:rPr>
        <w:tab/>
      </w:r>
      <w:r w:rsidR="0038355C" w:rsidRPr="00016579">
        <w:rPr>
          <w:lang w:val="pt-BR"/>
        </w:rPr>
        <w:t xml:space="preserve">1.3.1 </w:t>
      </w:r>
      <w:r w:rsidR="0038355C" w:rsidRPr="00016579">
        <w:rPr>
          <w:lang w:val="pt-BR"/>
        </w:rPr>
        <w:tab/>
        <w:t>Um procedimento documentado para rever e documentar as obrigações, restrições e direitos concedidos por cada licença identificada que governa o Fornecedor de Software.</w:t>
      </w:r>
    </w:p>
    <w:p w14:paraId="04BBA62D" w14:textId="0BB23C64" w:rsidR="0038355C" w:rsidRPr="00016579" w:rsidRDefault="0038355C" w:rsidP="0038355C">
      <w:pPr>
        <w:ind w:left="360"/>
        <w:rPr>
          <w:lang w:val="pt-BR"/>
        </w:rPr>
      </w:pPr>
      <w:r w:rsidRPr="00016579">
        <w:rPr>
          <w:b/>
          <w:lang w:val="pt-BR"/>
        </w:rPr>
        <w:t>Raciocínio</w:t>
      </w:r>
      <w:r w:rsidRPr="00016579">
        <w:rPr>
          <w:lang w:val="pt-BR"/>
        </w:rPr>
        <w:t>:</w:t>
      </w:r>
    </w:p>
    <w:p w14:paraId="1C45B815" w14:textId="37A37B6D" w:rsidR="0038355C" w:rsidRPr="00016579" w:rsidRDefault="0038355C" w:rsidP="0038355C">
      <w:pPr>
        <w:ind w:left="360"/>
        <w:rPr>
          <w:lang w:val="pt-BR"/>
        </w:rPr>
      </w:pPr>
      <w:r w:rsidRPr="00016579">
        <w:rPr>
          <w:lang w:val="pt-BR"/>
        </w:rPr>
        <w:t>Para assegurar que um processo existe para rever e identificar as obrigações</w:t>
      </w:r>
      <w:r w:rsidR="003A03C5">
        <w:rPr>
          <w:lang w:val="pt-BR"/>
        </w:rPr>
        <w:t>,</w:t>
      </w:r>
      <w:r w:rsidRPr="00016579">
        <w:rPr>
          <w:lang w:val="pt-BR"/>
        </w:rPr>
        <w:t xml:space="preserve"> acompanhando cada licença para os vários casos de uso.</w:t>
      </w:r>
    </w:p>
    <w:p w14:paraId="03DC86D1" w14:textId="469EF394" w:rsidR="00A8057C" w:rsidRPr="00016579" w:rsidRDefault="00B554FB" w:rsidP="00016579">
      <w:pPr>
        <w:pStyle w:val="Heading2"/>
        <w:pageBreakBefore/>
        <w:rPr>
          <w:lang w:val="pt-BR"/>
        </w:rPr>
      </w:pPr>
      <w:bookmarkStart w:id="6" w:name="_Toc484513391"/>
      <w:r w:rsidRPr="00016579">
        <w:rPr>
          <w:lang w:val="pt-BR"/>
        </w:rPr>
        <w:lastRenderedPageBreak/>
        <w:t>G2: Atribuir Responsabilidade para Efetuar Conformidade</w:t>
      </w:r>
      <w:bookmarkEnd w:id="6"/>
    </w:p>
    <w:p w14:paraId="5F6C9C75" w14:textId="0E4A3F6D" w:rsidR="00B554FB" w:rsidRPr="00016579" w:rsidRDefault="00B554FB" w:rsidP="00B554FB">
      <w:pPr>
        <w:rPr>
          <w:lang w:val="pt-BR"/>
        </w:rPr>
      </w:pPr>
      <w:r w:rsidRPr="00016579">
        <w:rPr>
          <w:lang w:val="pt-BR"/>
        </w:rPr>
        <w:t>2.1 Identificar a pessoa responsável para receber inquéritos sobre FOSS (“Contato FOSS”)</w:t>
      </w:r>
    </w:p>
    <w:p w14:paraId="516FF30A" w14:textId="7D355F56" w:rsidR="00B554FB" w:rsidRPr="00016579" w:rsidRDefault="00B554FB" w:rsidP="00703EBB">
      <w:pPr>
        <w:pStyle w:val="ListParagraph"/>
        <w:numPr>
          <w:ilvl w:val="0"/>
          <w:numId w:val="10"/>
        </w:numPr>
        <w:contextualSpacing w:val="0"/>
        <w:rPr>
          <w:lang w:val="pt-BR"/>
        </w:rPr>
      </w:pPr>
      <w:r w:rsidRPr="00016579">
        <w:rPr>
          <w:lang w:val="pt-BR"/>
        </w:rPr>
        <w:t xml:space="preserve">Identificar a pessoa ou </w:t>
      </w:r>
      <w:r w:rsidR="00ED2D66" w:rsidRPr="00016579">
        <w:rPr>
          <w:lang w:val="pt-BR"/>
        </w:rPr>
        <w:t xml:space="preserve">as </w:t>
      </w:r>
      <w:r w:rsidRPr="00016579">
        <w:rPr>
          <w:lang w:val="pt-BR"/>
        </w:rPr>
        <w:t xml:space="preserve">pessoas responsáveis </w:t>
      </w:r>
    </w:p>
    <w:p w14:paraId="620B75B8" w14:textId="1C3E86B8" w:rsidR="0043253E" w:rsidRPr="00016579" w:rsidRDefault="0043253E" w:rsidP="00703EBB">
      <w:pPr>
        <w:pStyle w:val="ListParagraph"/>
        <w:numPr>
          <w:ilvl w:val="0"/>
          <w:numId w:val="10"/>
        </w:numPr>
        <w:contextualSpacing w:val="0"/>
        <w:rPr>
          <w:lang w:val="pt-BR"/>
        </w:rPr>
      </w:pPr>
      <w:r w:rsidRPr="00016579">
        <w:rPr>
          <w:lang w:val="pt-BR"/>
        </w:rPr>
        <w:t>O Contato FOSS deve</w:t>
      </w:r>
      <w:r w:rsidR="00A61F33" w:rsidRPr="00016579">
        <w:rPr>
          <w:lang w:val="pt-BR"/>
        </w:rPr>
        <w:t xml:space="preserve"> </w:t>
      </w:r>
      <w:r w:rsidRPr="00016579">
        <w:rPr>
          <w:lang w:val="pt-BR"/>
        </w:rPr>
        <w:t>responder a</w:t>
      </w:r>
      <w:r w:rsidR="00A00E4A" w:rsidRPr="00016579">
        <w:rPr>
          <w:lang w:val="pt-BR"/>
        </w:rPr>
        <w:t>o</w:t>
      </w:r>
      <w:r w:rsidRPr="00016579">
        <w:rPr>
          <w:lang w:val="pt-BR"/>
        </w:rPr>
        <w:t xml:space="preserve">s </w:t>
      </w:r>
      <w:r w:rsidR="001053C9" w:rsidRPr="00016579">
        <w:rPr>
          <w:lang w:val="pt-BR"/>
        </w:rPr>
        <w:t>inquéritos</w:t>
      </w:r>
      <w:r w:rsidRPr="00016579">
        <w:rPr>
          <w:lang w:val="pt-BR"/>
        </w:rPr>
        <w:t xml:space="preserve"> sobre conformidade, </w:t>
      </w:r>
      <w:r w:rsidR="00145CC6" w:rsidRPr="00016579">
        <w:rPr>
          <w:lang w:val="pt-BR"/>
        </w:rPr>
        <w:t>de forma apropriada</w:t>
      </w:r>
      <w:r w:rsidRPr="00016579">
        <w:rPr>
          <w:lang w:val="pt-BR"/>
        </w:rPr>
        <w:t>, e</w:t>
      </w:r>
    </w:p>
    <w:p w14:paraId="08244174" w14:textId="741907CC" w:rsidR="0043253E" w:rsidRPr="00016579" w:rsidRDefault="0043253E" w:rsidP="00703EBB">
      <w:pPr>
        <w:pStyle w:val="ListParagraph"/>
        <w:numPr>
          <w:ilvl w:val="0"/>
          <w:numId w:val="10"/>
        </w:numPr>
        <w:contextualSpacing w:val="0"/>
        <w:rPr>
          <w:lang w:val="pt-BR"/>
        </w:rPr>
      </w:pPr>
      <w:r w:rsidRPr="00016579">
        <w:rPr>
          <w:lang w:val="pt-BR"/>
        </w:rPr>
        <w:t>Identificar, publicamente, os meios de alcançar o Contato FOSS</w:t>
      </w:r>
    </w:p>
    <w:p w14:paraId="79DED186" w14:textId="0F5DA222" w:rsidR="0043253E" w:rsidRPr="00016579" w:rsidRDefault="0043253E" w:rsidP="0043253E">
      <w:pPr>
        <w:ind w:left="360"/>
        <w:rPr>
          <w:b/>
          <w:lang w:val="pt-BR"/>
        </w:rPr>
      </w:pPr>
      <w:r w:rsidRPr="00016579">
        <w:rPr>
          <w:b/>
          <w:lang w:val="pt-BR"/>
        </w:rPr>
        <w:t>Verificação</w:t>
      </w:r>
    </w:p>
    <w:p w14:paraId="1621A3BB" w14:textId="3C8A3FE9" w:rsidR="0043253E" w:rsidRPr="00016579" w:rsidRDefault="00371042" w:rsidP="00371042">
      <w:pPr>
        <w:tabs>
          <w:tab w:val="left" w:pos="720"/>
        </w:tabs>
        <w:ind w:left="1440" w:hanging="1080"/>
        <w:rPr>
          <w:lang w:val="pt-BR"/>
        </w:rPr>
      </w:pPr>
      <w:r w:rsidRPr="00016579">
        <w:rPr>
          <w:lang w:val="pt-BR"/>
        </w:rPr>
        <w:sym w:font="Wingdings" w:char="F06F"/>
      </w:r>
      <w:r w:rsidRPr="00016579">
        <w:rPr>
          <w:lang w:val="pt-BR"/>
        </w:rPr>
        <w:tab/>
      </w:r>
      <w:r w:rsidR="0043253E" w:rsidRPr="00016579">
        <w:rPr>
          <w:lang w:val="pt-BR"/>
        </w:rPr>
        <w:t xml:space="preserve">2.1.1 </w:t>
      </w:r>
      <w:r w:rsidR="0043253E" w:rsidRPr="00016579">
        <w:rPr>
          <w:lang w:val="pt-BR"/>
        </w:rPr>
        <w:tab/>
        <w:t>O Contato FOSS está publicamente identificado (e.g., via um endereço de correio eletrônico visível ou via o diretório Open Compliance da Linux Foundation)</w:t>
      </w:r>
    </w:p>
    <w:p w14:paraId="764496B6" w14:textId="5B060A8B" w:rsidR="0043253E" w:rsidRPr="00016579" w:rsidRDefault="00371042" w:rsidP="00371042">
      <w:pPr>
        <w:tabs>
          <w:tab w:val="left" w:pos="720"/>
        </w:tabs>
        <w:ind w:left="1440" w:hanging="1080"/>
        <w:rPr>
          <w:lang w:val="pt-BR"/>
        </w:rPr>
      </w:pPr>
      <w:r w:rsidRPr="00016579">
        <w:rPr>
          <w:lang w:val="pt-BR"/>
        </w:rPr>
        <w:sym w:font="Wingdings" w:char="F06F"/>
      </w:r>
      <w:r w:rsidRPr="00016579">
        <w:rPr>
          <w:lang w:val="pt-BR"/>
        </w:rPr>
        <w:tab/>
      </w:r>
      <w:r w:rsidR="0043253E" w:rsidRPr="00016579">
        <w:rPr>
          <w:lang w:val="pt-BR"/>
        </w:rPr>
        <w:t>2.1.2</w:t>
      </w:r>
      <w:r w:rsidR="0043253E" w:rsidRPr="00016579">
        <w:rPr>
          <w:lang w:val="pt-BR"/>
        </w:rPr>
        <w:tab/>
      </w:r>
      <w:r w:rsidR="00145CC6" w:rsidRPr="00016579">
        <w:rPr>
          <w:lang w:val="pt-BR"/>
        </w:rPr>
        <w:t xml:space="preserve">Existe um </w:t>
      </w:r>
      <w:r w:rsidR="0043253E" w:rsidRPr="00016579">
        <w:rPr>
          <w:lang w:val="pt-BR"/>
        </w:rPr>
        <w:t xml:space="preserve">procedimento interno </w:t>
      </w:r>
      <w:r w:rsidR="00145CC6" w:rsidRPr="00016579">
        <w:rPr>
          <w:lang w:val="pt-BR"/>
        </w:rPr>
        <w:t>atribuindo</w:t>
      </w:r>
      <w:r w:rsidR="0043253E" w:rsidRPr="00016579">
        <w:rPr>
          <w:lang w:val="pt-BR"/>
        </w:rPr>
        <w:t xml:space="preserve"> reponsabilidade </w:t>
      </w:r>
      <w:r w:rsidR="00145CC6" w:rsidRPr="00016579">
        <w:rPr>
          <w:lang w:val="pt-BR"/>
        </w:rPr>
        <w:t xml:space="preserve">de </w:t>
      </w:r>
      <w:r w:rsidR="0043253E" w:rsidRPr="00016579">
        <w:rPr>
          <w:lang w:val="pt-BR"/>
        </w:rPr>
        <w:t xml:space="preserve">receber inquéritos </w:t>
      </w:r>
      <w:r w:rsidR="00AF3293" w:rsidRPr="00016579">
        <w:rPr>
          <w:lang w:val="pt-BR"/>
        </w:rPr>
        <w:t>sobre</w:t>
      </w:r>
      <w:r w:rsidR="00145CC6" w:rsidRPr="00016579">
        <w:rPr>
          <w:lang w:val="pt-BR"/>
        </w:rPr>
        <w:t xml:space="preserve"> </w:t>
      </w:r>
      <w:r w:rsidR="0043253E" w:rsidRPr="00016579">
        <w:rPr>
          <w:lang w:val="pt-BR"/>
        </w:rPr>
        <w:t>a conformidade FOSS</w:t>
      </w:r>
    </w:p>
    <w:p w14:paraId="68F3A723" w14:textId="41967F36" w:rsidR="0043253E" w:rsidRPr="00016579" w:rsidRDefault="0043253E" w:rsidP="00016579">
      <w:pPr>
        <w:keepNext/>
        <w:keepLines/>
        <w:ind w:left="994" w:hanging="634"/>
        <w:rPr>
          <w:b/>
          <w:lang w:val="pt-BR"/>
        </w:rPr>
      </w:pPr>
      <w:r w:rsidRPr="00016579">
        <w:rPr>
          <w:b/>
          <w:lang w:val="pt-BR"/>
        </w:rPr>
        <w:t>Raciocínio</w:t>
      </w:r>
      <w:r w:rsidR="000A2A18" w:rsidRPr="00016579">
        <w:rPr>
          <w:b/>
          <w:lang w:val="pt-BR"/>
        </w:rPr>
        <w:t>:</w:t>
      </w:r>
    </w:p>
    <w:p w14:paraId="602429DE" w14:textId="522F0207" w:rsidR="0043253E" w:rsidRPr="00016579" w:rsidRDefault="0043253E" w:rsidP="0043253E">
      <w:pPr>
        <w:ind w:left="360"/>
        <w:rPr>
          <w:lang w:val="pt-BR"/>
        </w:rPr>
      </w:pPr>
      <w:r w:rsidRPr="00016579">
        <w:rPr>
          <w:lang w:val="pt-BR"/>
        </w:rPr>
        <w:t xml:space="preserve">Assegurar que existe um meio razoável para terceiros </w:t>
      </w:r>
      <w:r w:rsidR="00145CC6" w:rsidRPr="00016579">
        <w:rPr>
          <w:lang w:val="pt-BR"/>
        </w:rPr>
        <w:t xml:space="preserve">de </w:t>
      </w:r>
      <w:r w:rsidRPr="00016579">
        <w:rPr>
          <w:lang w:val="pt-BR"/>
        </w:rPr>
        <w:t xml:space="preserve">contatar a organização com inquéritos sobre conformidade FOSS e que essa responsabilidade está </w:t>
      </w:r>
      <w:r w:rsidR="00A00E4A" w:rsidRPr="00016579">
        <w:rPr>
          <w:lang w:val="pt-BR"/>
        </w:rPr>
        <w:t>atribuída</w:t>
      </w:r>
      <w:r w:rsidRPr="00016579">
        <w:rPr>
          <w:lang w:val="pt-BR"/>
        </w:rPr>
        <w:t xml:space="preserve"> efetivamente.</w:t>
      </w:r>
    </w:p>
    <w:p w14:paraId="61551922" w14:textId="11E0DC0E" w:rsidR="007E155F" w:rsidRPr="00016579" w:rsidRDefault="005E36D9" w:rsidP="005E36D9">
      <w:pPr>
        <w:rPr>
          <w:lang w:val="pt-BR"/>
        </w:rPr>
      </w:pPr>
      <w:r w:rsidRPr="00016579">
        <w:rPr>
          <w:lang w:val="pt-BR"/>
        </w:rPr>
        <w:t>2.2 Identificar Funções do Processo de Conformidade FOSS Interna</w:t>
      </w:r>
    </w:p>
    <w:p w14:paraId="0FFF7C4F" w14:textId="2DA4F47B" w:rsidR="005E36D9" w:rsidRPr="00016579" w:rsidRDefault="005E36D9" w:rsidP="00703EBB">
      <w:pPr>
        <w:pStyle w:val="ListParagraph"/>
        <w:numPr>
          <w:ilvl w:val="0"/>
          <w:numId w:val="13"/>
        </w:numPr>
        <w:contextualSpacing w:val="0"/>
        <w:rPr>
          <w:lang w:val="pt-BR"/>
        </w:rPr>
      </w:pPr>
      <w:r w:rsidRPr="00016579">
        <w:rPr>
          <w:lang w:val="pt-BR"/>
        </w:rPr>
        <w:t>Atribuir responsabilidades individua</w:t>
      </w:r>
      <w:r w:rsidR="00145CC6" w:rsidRPr="00016579">
        <w:rPr>
          <w:lang w:val="pt-BR"/>
        </w:rPr>
        <w:t>i</w:t>
      </w:r>
      <w:r w:rsidRPr="00016579">
        <w:rPr>
          <w:lang w:val="pt-BR"/>
        </w:rPr>
        <w:t>s para gerenciar a conformidade interna FOSS.</w:t>
      </w:r>
      <w:r w:rsidR="00A61F33" w:rsidRPr="00016579">
        <w:rPr>
          <w:lang w:val="pt-BR"/>
        </w:rPr>
        <w:t xml:space="preserve"> </w:t>
      </w:r>
      <w:r w:rsidRPr="00016579">
        <w:rPr>
          <w:lang w:val="pt-BR"/>
        </w:rPr>
        <w:t xml:space="preserve">O Gerente de Conformidade e o Contato FOSS podem </w:t>
      </w:r>
      <w:r w:rsidR="00B97FA3" w:rsidRPr="00016579">
        <w:rPr>
          <w:lang w:val="pt-BR"/>
        </w:rPr>
        <w:t>ser a</w:t>
      </w:r>
      <w:r w:rsidR="00145CC6" w:rsidRPr="00016579">
        <w:rPr>
          <w:lang w:val="pt-BR"/>
        </w:rPr>
        <w:t xml:space="preserve"> mesma pessoa</w:t>
      </w:r>
    </w:p>
    <w:p w14:paraId="57BD1A46" w14:textId="28C29A72" w:rsidR="00B97FA3" w:rsidRPr="00016579" w:rsidRDefault="00B97FA3" w:rsidP="00703EBB">
      <w:pPr>
        <w:pStyle w:val="ListParagraph"/>
        <w:numPr>
          <w:ilvl w:val="0"/>
          <w:numId w:val="13"/>
        </w:numPr>
        <w:contextualSpacing w:val="0"/>
        <w:rPr>
          <w:lang w:val="pt-BR"/>
        </w:rPr>
      </w:pPr>
      <w:r w:rsidRPr="00016579">
        <w:rPr>
          <w:lang w:val="pt-BR"/>
        </w:rPr>
        <w:t xml:space="preserve">Garantir que </w:t>
      </w:r>
      <w:r w:rsidR="00145CC6" w:rsidRPr="00016579">
        <w:rPr>
          <w:lang w:val="pt-BR"/>
        </w:rPr>
        <w:t>exi</w:t>
      </w:r>
      <w:r w:rsidR="00545C20" w:rsidRPr="00016579">
        <w:rPr>
          <w:lang w:val="pt-BR"/>
        </w:rPr>
        <w:t>s</w:t>
      </w:r>
      <w:r w:rsidR="00145CC6" w:rsidRPr="00016579">
        <w:rPr>
          <w:lang w:val="pt-BR"/>
        </w:rPr>
        <w:t>tam recursos</w:t>
      </w:r>
      <w:r w:rsidRPr="00016579">
        <w:rPr>
          <w:lang w:val="pt-BR"/>
        </w:rPr>
        <w:t xml:space="preserve"> </w:t>
      </w:r>
      <w:r w:rsidR="00545C20" w:rsidRPr="00016579">
        <w:rPr>
          <w:lang w:val="pt-BR"/>
        </w:rPr>
        <w:t>de apoio</w:t>
      </w:r>
      <w:r w:rsidR="00A61F33" w:rsidRPr="00016579">
        <w:rPr>
          <w:lang w:val="pt-BR"/>
        </w:rPr>
        <w:t xml:space="preserve"> </w:t>
      </w:r>
      <w:r w:rsidR="00545C20" w:rsidRPr="00016579">
        <w:rPr>
          <w:lang w:val="pt-BR"/>
        </w:rPr>
        <w:t xml:space="preserve">a </w:t>
      </w:r>
      <w:r w:rsidRPr="00016579">
        <w:rPr>
          <w:lang w:val="pt-BR"/>
        </w:rPr>
        <w:t>atividades de gerenciamento de FOSS</w:t>
      </w:r>
    </w:p>
    <w:p w14:paraId="1548F67C" w14:textId="4CABDF87" w:rsidR="00B97FA3" w:rsidRPr="00016579" w:rsidRDefault="00545C20" w:rsidP="00703EBB">
      <w:pPr>
        <w:pStyle w:val="ListParagraph"/>
        <w:numPr>
          <w:ilvl w:val="0"/>
          <w:numId w:val="13"/>
        </w:numPr>
        <w:contextualSpacing w:val="0"/>
        <w:rPr>
          <w:lang w:val="pt-BR"/>
        </w:rPr>
      </w:pPr>
      <w:r w:rsidRPr="00016579">
        <w:rPr>
          <w:lang w:val="pt-BR"/>
        </w:rPr>
        <w:t>Alocar</w:t>
      </w:r>
      <w:r w:rsidR="00B97FA3" w:rsidRPr="00016579">
        <w:rPr>
          <w:lang w:val="pt-BR"/>
        </w:rPr>
        <w:t xml:space="preserve"> </w:t>
      </w:r>
      <w:r w:rsidRPr="00016579">
        <w:rPr>
          <w:lang w:val="pt-BR"/>
        </w:rPr>
        <w:t>tempo para o desempenho d</w:t>
      </w:r>
      <w:r w:rsidR="00B97FA3" w:rsidRPr="00016579">
        <w:rPr>
          <w:lang w:val="pt-BR"/>
        </w:rPr>
        <w:t>as funções</w:t>
      </w:r>
    </w:p>
    <w:p w14:paraId="197D8C0F" w14:textId="5A40E26C" w:rsidR="00B97FA3" w:rsidRPr="00016579" w:rsidRDefault="00545C20" w:rsidP="00703EBB">
      <w:pPr>
        <w:pStyle w:val="ListParagraph"/>
        <w:numPr>
          <w:ilvl w:val="0"/>
          <w:numId w:val="13"/>
        </w:numPr>
        <w:contextualSpacing w:val="0"/>
        <w:rPr>
          <w:lang w:val="pt-BR"/>
        </w:rPr>
      </w:pPr>
      <w:r w:rsidRPr="00016579">
        <w:rPr>
          <w:lang w:val="pt-BR"/>
        </w:rPr>
        <w:t>Fazer com que um</w:t>
      </w:r>
      <w:r w:rsidR="00B97FA3" w:rsidRPr="00016579">
        <w:rPr>
          <w:lang w:val="pt-BR"/>
        </w:rPr>
        <w:t xml:space="preserve"> orçamento comercialmente razoável </w:t>
      </w:r>
      <w:r w:rsidRPr="00016579">
        <w:rPr>
          <w:lang w:val="pt-BR"/>
        </w:rPr>
        <w:t xml:space="preserve">esteja </w:t>
      </w:r>
      <w:r w:rsidR="00B97FA3" w:rsidRPr="00016579">
        <w:rPr>
          <w:lang w:val="pt-BR"/>
        </w:rPr>
        <w:t>disponível</w:t>
      </w:r>
    </w:p>
    <w:p w14:paraId="3349B858" w14:textId="063B355C" w:rsidR="00B97FA3" w:rsidRPr="00016579" w:rsidRDefault="00B97FA3" w:rsidP="00703EBB">
      <w:pPr>
        <w:pStyle w:val="ListParagraph"/>
        <w:numPr>
          <w:ilvl w:val="0"/>
          <w:numId w:val="13"/>
        </w:numPr>
        <w:contextualSpacing w:val="0"/>
        <w:rPr>
          <w:lang w:val="pt-BR"/>
        </w:rPr>
      </w:pPr>
      <w:r w:rsidRPr="00016579">
        <w:rPr>
          <w:lang w:val="pt-BR"/>
        </w:rPr>
        <w:t xml:space="preserve">Atribuir responsabilidades para desenvolver e manter as </w:t>
      </w:r>
      <w:r w:rsidR="009A64C3" w:rsidRPr="00016579">
        <w:rPr>
          <w:lang w:val="pt-BR"/>
        </w:rPr>
        <w:t xml:space="preserve">diretrizes </w:t>
      </w:r>
      <w:r w:rsidRPr="00016579">
        <w:rPr>
          <w:lang w:val="pt-BR"/>
        </w:rPr>
        <w:t>e os processos de conformidade</w:t>
      </w:r>
    </w:p>
    <w:p w14:paraId="1BB0EA95" w14:textId="2C43E7A7" w:rsidR="00B97FA3" w:rsidRPr="00016579" w:rsidRDefault="00545C20" w:rsidP="00703EBB">
      <w:pPr>
        <w:pStyle w:val="ListParagraph"/>
        <w:numPr>
          <w:ilvl w:val="0"/>
          <w:numId w:val="13"/>
        </w:numPr>
        <w:contextualSpacing w:val="0"/>
        <w:rPr>
          <w:lang w:val="pt-BR"/>
        </w:rPr>
      </w:pPr>
      <w:r w:rsidRPr="00016579">
        <w:rPr>
          <w:lang w:val="pt-BR"/>
        </w:rPr>
        <w:t>Garantir que</w:t>
      </w:r>
      <w:r w:rsidR="00B97FA3" w:rsidRPr="00016579">
        <w:rPr>
          <w:lang w:val="pt-BR"/>
        </w:rPr>
        <w:t xml:space="preserve"> </w:t>
      </w:r>
      <w:r w:rsidRPr="00016579">
        <w:rPr>
          <w:lang w:val="pt-BR"/>
        </w:rPr>
        <w:t xml:space="preserve">perícia </w:t>
      </w:r>
      <w:r w:rsidR="00B97FA3" w:rsidRPr="00016579">
        <w:rPr>
          <w:lang w:val="pt-BR"/>
        </w:rPr>
        <w:t xml:space="preserve">jurídica </w:t>
      </w:r>
      <w:r w:rsidRPr="00016579">
        <w:rPr>
          <w:lang w:val="pt-BR"/>
        </w:rPr>
        <w:t xml:space="preserve">esteja </w:t>
      </w:r>
      <w:r w:rsidR="00B97FA3" w:rsidRPr="00016579">
        <w:rPr>
          <w:lang w:val="pt-BR"/>
        </w:rPr>
        <w:t xml:space="preserve">acessível </w:t>
      </w:r>
      <w:r w:rsidR="00832F87">
        <w:rPr>
          <w:lang w:val="pt-BR"/>
        </w:rPr>
        <w:t>à</w:t>
      </w:r>
      <w:r w:rsidR="00B97FA3" w:rsidRPr="00016579">
        <w:rPr>
          <w:lang w:val="pt-BR"/>
        </w:rPr>
        <w:t>s pessoas responsáveis para as funções de conformidade (recursos internos ou externos), e</w:t>
      </w:r>
    </w:p>
    <w:p w14:paraId="6A7BC190" w14:textId="7D4E7DC9" w:rsidR="00B97FA3" w:rsidRPr="00016579" w:rsidRDefault="00545C20" w:rsidP="00703EBB">
      <w:pPr>
        <w:pStyle w:val="ListParagraph"/>
        <w:numPr>
          <w:ilvl w:val="0"/>
          <w:numId w:val="13"/>
        </w:numPr>
        <w:contextualSpacing w:val="0"/>
        <w:rPr>
          <w:lang w:val="pt-BR"/>
        </w:rPr>
      </w:pPr>
      <w:r w:rsidRPr="00016579">
        <w:rPr>
          <w:lang w:val="pt-BR"/>
        </w:rPr>
        <w:t>Ter certeza</w:t>
      </w:r>
      <w:r w:rsidR="0023767F" w:rsidRPr="00016579">
        <w:rPr>
          <w:lang w:val="pt-BR"/>
        </w:rPr>
        <w:t xml:space="preserve"> </w:t>
      </w:r>
      <w:r w:rsidRPr="00016579">
        <w:rPr>
          <w:lang w:val="pt-BR"/>
        </w:rPr>
        <w:t xml:space="preserve">de </w:t>
      </w:r>
      <w:r w:rsidR="00B97FA3" w:rsidRPr="00016579">
        <w:rPr>
          <w:lang w:val="pt-BR"/>
        </w:rPr>
        <w:t xml:space="preserve">que </w:t>
      </w:r>
      <w:r w:rsidRPr="00016579">
        <w:rPr>
          <w:lang w:val="pt-BR"/>
        </w:rPr>
        <w:t xml:space="preserve">exista um </w:t>
      </w:r>
      <w:r w:rsidR="00B97FA3" w:rsidRPr="00016579">
        <w:rPr>
          <w:lang w:val="pt-BR"/>
        </w:rPr>
        <w:t xml:space="preserve">processo para a resolução de questões </w:t>
      </w:r>
      <w:r w:rsidR="00016579" w:rsidRPr="00016579">
        <w:rPr>
          <w:lang w:val="pt-BR"/>
        </w:rPr>
        <w:t>sobre</w:t>
      </w:r>
      <w:r w:rsidRPr="00016579">
        <w:rPr>
          <w:lang w:val="pt-BR"/>
        </w:rPr>
        <w:t xml:space="preserve"> </w:t>
      </w:r>
      <w:r w:rsidR="00B97FA3" w:rsidRPr="00016579">
        <w:rPr>
          <w:lang w:val="pt-BR"/>
        </w:rPr>
        <w:t>a conformidade FOSS</w:t>
      </w:r>
    </w:p>
    <w:p w14:paraId="7E77BD56" w14:textId="183D0710" w:rsidR="00B97FA3" w:rsidRPr="00016579" w:rsidRDefault="00B97FA3" w:rsidP="00B97FA3">
      <w:pPr>
        <w:rPr>
          <w:b/>
          <w:lang w:val="pt-BR"/>
        </w:rPr>
      </w:pPr>
      <w:r w:rsidRPr="00016579">
        <w:rPr>
          <w:b/>
          <w:lang w:val="pt-BR"/>
        </w:rPr>
        <w:t>Verificação</w:t>
      </w:r>
    </w:p>
    <w:p w14:paraId="56A51CA5" w14:textId="01942079" w:rsidR="00B97FA3" w:rsidRPr="00016579" w:rsidRDefault="00B97FA3" w:rsidP="00371042">
      <w:pPr>
        <w:tabs>
          <w:tab w:val="left" w:pos="720"/>
        </w:tabs>
        <w:ind w:left="1350" w:hanging="1350"/>
        <w:rPr>
          <w:lang w:val="pt-BR"/>
        </w:rPr>
      </w:pPr>
      <w:r w:rsidRPr="00016579">
        <w:rPr>
          <w:lang w:val="pt-BR"/>
        </w:rPr>
        <w:sym w:font="Wingdings" w:char="F06F"/>
      </w:r>
      <w:r w:rsidRPr="00016579">
        <w:rPr>
          <w:lang w:val="pt-BR"/>
        </w:rPr>
        <w:tab/>
        <w:t>2.1.1</w:t>
      </w:r>
      <w:r w:rsidR="00371042" w:rsidRPr="00016579">
        <w:rPr>
          <w:lang w:val="pt-BR"/>
        </w:rPr>
        <w:tab/>
        <w:t>Identifica</w:t>
      </w:r>
      <w:r w:rsidR="001F0140" w:rsidRPr="00016579">
        <w:rPr>
          <w:lang w:val="pt-BR"/>
        </w:rPr>
        <w:t>ção de</w:t>
      </w:r>
      <w:r w:rsidR="00371042" w:rsidRPr="00016579">
        <w:rPr>
          <w:lang w:val="pt-BR"/>
        </w:rPr>
        <w:t xml:space="preserve"> n</w:t>
      </w:r>
      <w:r w:rsidRPr="00016579">
        <w:rPr>
          <w:lang w:val="pt-BR"/>
        </w:rPr>
        <w:t xml:space="preserve">omes de pessoas, grupos ou funções </w:t>
      </w:r>
      <w:r w:rsidR="00371042" w:rsidRPr="00016579">
        <w:rPr>
          <w:lang w:val="pt-BR"/>
        </w:rPr>
        <w:t>de conformidade FOSS.</w:t>
      </w:r>
    </w:p>
    <w:p w14:paraId="74A620CC" w14:textId="69D91028" w:rsidR="00371042" w:rsidRPr="00016579" w:rsidRDefault="00371042" w:rsidP="00371042">
      <w:pPr>
        <w:tabs>
          <w:tab w:val="left" w:pos="720"/>
        </w:tabs>
        <w:ind w:left="1350" w:hanging="1350"/>
        <w:rPr>
          <w:lang w:val="pt-BR"/>
        </w:rPr>
      </w:pPr>
      <w:r w:rsidRPr="00016579">
        <w:rPr>
          <w:lang w:val="pt-BR"/>
        </w:rPr>
        <w:sym w:font="Wingdings" w:char="F06F"/>
      </w:r>
      <w:r w:rsidRPr="00016579">
        <w:rPr>
          <w:lang w:val="pt-BR"/>
        </w:rPr>
        <w:tab/>
        <w:t>2.2.2</w:t>
      </w:r>
      <w:r w:rsidRPr="00016579">
        <w:rPr>
          <w:lang w:val="pt-BR"/>
        </w:rPr>
        <w:tab/>
        <w:t>Identifica</w:t>
      </w:r>
      <w:r w:rsidR="001F0140" w:rsidRPr="00016579">
        <w:rPr>
          <w:lang w:val="pt-BR"/>
        </w:rPr>
        <w:t>ção de</w:t>
      </w:r>
      <w:r w:rsidRPr="00016579">
        <w:rPr>
          <w:lang w:val="pt-BR"/>
        </w:rPr>
        <w:t xml:space="preserve"> fontes de </w:t>
      </w:r>
      <w:r w:rsidR="00545C20" w:rsidRPr="00016579">
        <w:rPr>
          <w:lang w:val="pt-BR"/>
        </w:rPr>
        <w:t xml:space="preserve">perícia </w:t>
      </w:r>
      <w:r w:rsidR="001F0140" w:rsidRPr="00016579">
        <w:rPr>
          <w:lang w:val="pt-BR"/>
        </w:rPr>
        <w:t xml:space="preserve">disponíveis </w:t>
      </w:r>
      <w:r w:rsidR="0023767F" w:rsidRPr="00016579">
        <w:rPr>
          <w:lang w:val="pt-BR"/>
        </w:rPr>
        <w:t>à</w:t>
      </w:r>
      <w:r w:rsidRPr="00016579">
        <w:rPr>
          <w:lang w:val="pt-BR"/>
        </w:rPr>
        <w:t>s pessoas (internas ou externas) responsáveis para a conformidade FOSS.</w:t>
      </w:r>
    </w:p>
    <w:p w14:paraId="0BDDE108" w14:textId="244E362A" w:rsidR="00371042" w:rsidRPr="00016579" w:rsidRDefault="00371042" w:rsidP="00371042">
      <w:pPr>
        <w:tabs>
          <w:tab w:val="left" w:pos="720"/>
        </w:tabs>
        <w:ind w:left="1350" w:hanging="1350"/>
        <w:rPr>
          <w:lang w:val="pt-BR"/>
        </w:rPr>
      </w:pPr>
      <w:r w:rsidRPr="00016579">
        <w:rPr>
          <w:lang w:val="pt-BR"/>
        </w:rPr>
        <w:sym w:font="Wingdings" w:char="F06F"/>
      </w:r>
      <w:r w:rsidRPr="00016579">
        <w:rPr>
          <w:lang w:val="pt-BR"/>
        </w:rPr>
        <w:tab/>
        <w:t>2.2.3</w:t>
      </w:r>
      <w:r w:rsidRPr="00016579">
        <w:rPr>
          <w:lang w:val="pt-BR"/>
        </w:rPr>
        <w:tab/>
      </w:r>
      <w:r w:rsidR="001F0140" w:rsidRPr="00016579">
        <w:rPr>
          <w:lang w:val="pt-BR"/>
        </w:rPr>
        <w:t xml:space="preserve">Existência de um </w:t>
      </w:r>
      <w:r w:rsidRPr="00016579">
        <w:rPr>
          <w:lang w:val="pt-BR"/>
        </w:rPr>
        <w:t xml:space="preserve">procedimento documentado que </w:t>
      </w:r>
      <w:r w:rsidR="001F0140" w:rsidRPr="00016579">
        <w:rPr>
          <w:lang w:val="pt-BR"/>
        </w:rPr>
        <w:t xml:space="preserve">atribua </w:t>
      </w:r>
      <w:r w:rsidRPr="00016579">
        <w:rPr>
          <w:lang w:val="pt-BR"/>
        </w:rPr>
        <w:t>responsabilidades internas para conformidade FOSS.</w:t>
      </w:r>
    </w:p>
    <w:p w14:paraId="240B4E5C" w14:textId="51704BC3" w:rsidR="00371042" w:rsidRPr="00016579" w:rsidRDefault="00371042" w:rsidP="00371042">
      <w:pPr>
        <w:tabs>
          <w:tab w:val="left" w:pos="720"/>
        </w:tabs>
        <w:ind w:left="1350" w:hanging="1350"/>
        <w:rPr>
          <w:lang w:val="pt-BR"/>
        </w:rPr>
      </w:pPr>
      <w:r w:rsidRPr="00016579">
        <w:rPr>
          <w:lang w:val="pt-BR"/>
        </w:rPr>
        <w:lastRenderedPageBreak/>
        <w:sym w:font="Wingdings" w:char="F06F"/>
      </w:r>
      <w:r w:rsidRPr="00016579">
        <w:rPr>
          <w:lang w:val="pt-BR"/>
        </w:rPr>
        <w:tab/>
        <w:t>2.2.4</w:t>
      </w:r>
      <w:r w:rsidRPr="00016579">
        <w:rPr>
          <w:lang w:val="pt-BR"/>
        </w:rPr>
        <w:tab/>
      </w:r>
      <w:r w:rsidR="001F0140" w:rsidRPr="00016579">
        <w:rPr>
          <w:lang w:val="pt-BR"/>
        </w:rPr>
        <w:t xml:space="preserve">Existência de um </w:t>
      </w:r>
      <w:r w:rsidRPr="00016579">
        <w:rPr>
          <w:lang w:val="pt-BR"/>
        </w:rPr>
        <w:t>procedimento documentado para a revisão e a remediação de casos fora de conformidade</w:t>
      </w:r>
    </w:p>
    <w:p w14:paraId="18B213DB" w14:textId="38845521" w:rsidR="007E155F" w:rsidRPr="00016579" w:rsidRDefault="001053C9" w:rsidP="000A2A18">
      <w:pPr>
        <w:rPr>
          <w:lang w:val="pt-BR"/>
        </w:rPr>
      </w:pPr>
      <w:r w:rsidRPr="00016579">
        <w:rPr>
          <w:b/>
          <w:lang w:val="pt-BR"/>
        </w:rPr>
        <w:t>Raciocínio</w:t>
      </w:r>
      <w:r w:rsidR="000A2A18" w:rsidRPr="00016579">
        <w:rPr>
          <w:lang w:val="pt-BR"/>
        </w:rPr>
        <w:t>:</w:t>
      </w:r>
    </w:p>
    <w:p w14:paraId="6EE1325F" w14:textId="5C175DE4" w:rsidR="000A2A18" w:rsidRPr="00016579" w:rsidRDefault="000A2A18" w:rsidP="000A2A18">
      <w:pPr>
        <w:rPr>
          <w:lang w:val="pt-BR"/>
        </w:rPr>
      </w:pPr>
      <w:r w:rsidRPr="00016579">
        <w:rPr>
          <w:lang w:val="pt-BR"/>
        </w:rPr>
        <w:t xml:space="preserve">Para assegurar que as responsabilidades FOSS </w:t>
      </w:r>
      <w:r w:rsidR="001F0140" w:rsidRPr="00016579">
        <w:rPr>
          <w:lang w:val="pt-BR"/>
        </w:rPr>
        <w:t xml:space="preserve">estejam </w:t>
      </w:r>
      <w:r w:rsidRPr="00016579">
        <w:rPr>
          <w:lang w:val="pt-BR"/>
        </w:rPr>
        <w:t>efetivamente atribuídas.</w:t>
      </w:r>
    </w:p>
    <w:p w14:paraId="02B07E9F" w14:textId="77777777" w:rsidR="007E155F" w:rsidRPr="00016579" w:rsidRDefault="007E155F" w:rsidP="007E155F">
      <w:pPr>
        <w:ind w:left="360"/>
        <w:rPr>
          <w:color w:val="A6A6A6" w:themeColor="background1" w:themeShade="A6"/>
          <w:sz w:val="21"/>
          <w:lang w:val="pt-BR"/>
        </w:rPr>
      </w:pPr>
    </w:p>
    <w:p w14:paraId="00CDE48E" w14:textId="4F18B147" w:rsidR="00A8057C" w:rsidRPr="00016579" w:rsidRDefault="000A2A18" w:rsidP="00016579">
      <w:pPr>
        <w:pStyle w:val="Heading2"/>
        <w:pageBreakBefore/>
        <w:rPr>
          <w:color w:val="000000"/>
          <w:lang w:val="pt-BR"/>
        </w:rPr>
      </w:pPr>
      <w:bookmarkStart w:id="7" w:name="_Toc484513392"/>
      <w:r w:rsidRPr="00016579">
        <w:rPr>
          <w:lang w:val="pt-BR"/>
        </w:rPr>
        <w:lastRenderedPageBreak/>
        <w:t>G3: Rever e Aprovar Conteúdo FOSS</w:t>
      </w:r>
      <w:bookmarkEnd w:id="7"/>
    </w:p>
    <w:p w14:paraId="2069F488" w14:textId="21559D43" w:rsidR="000A2A18" w:rsidRPr="00016579" w:rsidRDefault="000A2A18" w:rsidP="009E0C9D">
      <w:pPr>
        <w:ind w:left="720" w:hanging="720"/>
        <w:rPr>
          <w:lang w:val="pt-BR"/>
        </w:rPr>
      </w:pPr>
      <w:r w:rsidRPr="00016579">
        <w:rPr>
          <w:lang w:val="pt-BR"/>
        </w:rPr>
        <w:t>3.1</w:t>
      </w:r>
      <w:r w:rsidRPr="00016579">
        <w:rPr>
          <w:lang w:val="pt-BR"/>
        </w:rPr>
        <w:tab/>
      </w:r>
      <w:r w:rsidR="001F0140" w:rsidRPr="00016579">
        <w:rPr>
          <w:lang w:val="pt-BR"/>
        </w:rPr>
        <w:t xml:space="preserve">Existe um </w:t>
      </w:r>
      <w:r w:rsidRPr="00016579">
        <w:rPr>
          <w:lang w:val="pt-BR"/>
        </w:rPr>
        <w:t xml:space="preserve">processo para a criação e o gerenciamento da lista de materiais (BoM) de componentes FOSS, que detalha cada componente e </w:t>
      </w:r>
      <w:r w:rsidR="001F0140" w:rsidRPr="00016579">
        <w:rPr>
          <w:lang w:val="pt-BR"/>
        </w:rPr>
        <w:t>su</w:t>
      </w:r>
      <w:r w:rsidRPr="00016579">
        <w:rPr>
          <w:lang w:val="pt-BR"/>
        </w:rPr>
        <w:t xml:space="preserve">a licença </w:t>
      </w:r>
      <w:r w:rsidR="009E0C9D" w:rsidRPr="00016579">
        <w:rPr>
          <w:lang w:val="pt-BR"/>
        </w:rPr>
        <w:t>dentro de uma entrega de Software Fornecido.</w:t>
      </w:r>
    </w:p>
    <w:p w14:paraId="414AD207" w14:textId="140D04C5" w:rsidR="009E0C9D" w:rsidRPr="00016579" w:rsidRDefault="009E0C9D" w:rsidP="009E0C9D">
      <w:pPr>
        <w:ind w:left="1440" w:hanging="720"/>
        <w:rPr>
          <w:b/>
          <w:lang w:val="pt-BR"/>
        </w:rPr>
      </w:pPr>
      <w:r w:rsidRPr="00016579">
        <w:rPr>
          <w:b/>
          <w:lang w:val="pt-BR"/>
        </w:rPr>
        <w:t>Verificação</w:t>
      </w:r>
    </w:p>
    <w:p w14:paraId="68941596" w14:textId="062ACA21" w:rsidR="009E0C9D" w:rsidRPr="00016579" w:rsidRDefault="009E0C9D" w:rsidP="009E0C9D">
      <w:pPr>
        <w:ind w:left="1440" w:hanging="720"/>
        <w:rPr>
          <w:lang w:val="pt-BR"/>
        </w:rPr>
      </w:pPr>
      <w:r w:rsidRPr="00016579">
        <w:rPr>
          <w:lang w:val="pt-BR"/>
        </w:rPr>
        <w:sym w:font="Wingdings" w:char="F06F"/>
      </w:r>
      <w:r w:rsidRPr="00016579">
        <w:rPr>
          <w:lang w:val="pt-BR"/>
        </w:rPr>
        <w:tab/>
        <w:t>3.1.1</w:t>
      </w:r>
      <w:r w:rsidRPr="00016579">
        <w:rPr>
          <w:lang w:val="pt-BR"/>
        </w:rPr>
        <w:tab/>
      </w:r>
      <w:r w:rsidR="001F0140" w:rsidRPr="00016579">
        <w:rPr>
          <w:lang w:val="pt-BR"/>
        </w:rPr>
        <w:t xml:space="preserve">Existência de </w:t>
      </w:r>
      <w:r w:rsidR="00683DAD">
        <w:rPr>
          <w:lang w:val="pt-BR"/>
        </w:rPr>
        <w:t>u</w:t>
      </w:r>
      <w:r w:rsidR="001F0140" w:rsidRPr="00016579">
        <w:rPr>
          <w:lang w:val="pt-BR"/>
        </w:rPr>
        <w:t xml:space="preserve">m </w:t>
      </w:r>
      <w:r w:rsidRPr="00016579">
        <w:rPr>
          <w:lang w:val="pt-BR"/>
        </w:rPr>
        <w:t>procedimento documentado para rastrear e arquivar as informações sobre a coleção de componentes FOSS do qual uma entrega de Software Fornecida é composta.</w:t>
      </w:r>
    </w:p>
    <w:p w14:paraId="399F3712" w14:textId="6B5CAC1A" w:rsidR="009E0C9D" w:rsidRPr="00016579" w:rsidRDefault="009E0C9D" w:rsidP="009E0C9D">
      <w:pPr>
        <w:ind w:left="1440" w:hanging="720"/>
        <w:rPr>
          <w:lang w:val="pt-BR"/>
        </w:rPr>
      </w:pPr>
      <w:r w:rsidRPr="00016579">
        <w:rPr>
          <w:lang w:val="pt-BR"/>
        </w:rPr>
        <w:sym w:font="Wingdings" w:char="F06F"/>
      </w:r>
      <w:r w:rsidRPr="00016579">
        <w:rPr>
          <w:lang w:val="pt-BR"/>
        </w:rPr>
        <w:tab/>
        <w:t>3.1.2</w:t>
      </w:r>
      <w:r w:rsidRPr="00016579">
        <w:rPr>
          <w:lang w:val="pt-BR"/>
        </w:rPr>
        <w:tab/>
      </w:r>
      <w:r w:rsidR="001F0140" w:rsidRPr="00016579">
        <w:rPr>
          <w:lang w:val="pt-BR"/>
        </w:rPr>
        <w:t xml:space="preserve">Existência de registros </w:t>
      </w:r>
      <w:r w:rsidRPr="00016579">
        <w:rPr>
          <w:lang w:val="pt-BR"/>
        </w:rPr>
        <w:t xml:space="preserve">para cada entrega de Software Fornecido que </w:t>
      </w:r>
      <w:r w:rsidR="001F0140" w:rsidRPr="00016579">
        <w:rPr>
          <w:lang w:val="pt-BR"/>
        </w:rPr>
        <w:t xml:space="preserve">demonstre </w:t>
      </w:r>
      <w:r w:rsidRPr="00016579">
        <w:rPr>
          <w:lang w:val="pt-BR"/>
        </w:rPr>
        <w:t>que o procedimento documentado est</w:t>
      </w:r>
      <w:r w:rsidR="001F0140" w:rsidRPr="00016579">
        <w:rPr>
          <w:lang w:val="pt-BR"/>
        </w:rPr>
        <w:t>á</w:t>
      </w:r>
      <w:r w:rsidRPr="00016579">
        <w:rPr>
          <w:lang w:val="pt-BR"/>
        </w:rPr>
        <w:t xml:space="preserve"> corretamente seguido.</w:t>
      </w:r>
    </w:p>
    <w:p w14:paraId="4450FF4C" w14:textId="17B80524" w:rsidR="009E0C9D" w:rsidRPr="00016579" w:rsidRDefault="00DA481B" w:rsidP="009E0C9D">
      <w:pPr>
        <w:ind w:left="1440" w:hanging="720"/>
        <w:rPr>
          <w:lang w:val="pt-BR"/>
        </w:rPr>
      </w:pPr>
      <w:r w:rsidRPr="00016579">
        <w:rPr>
          <w:b/>
          <w:lang w:val="pt-BR"/>
        </w:rPr>
        <w:t>Raciocínio</w:t>
      </w:r>
      <w:r w:rsidR="009E0C9D" w:rsidRPr="00016579">
        <w:rPr>
          <w:lang w:val="pt-BR"/>
        </w:rPr>
        <w:t>:</w:t>
      </w:r>
    </w:p>
    <w:p w14:paraId="5206F4AD" w14:textId="514CE608" w:rsidR="009D4148" w:rsidRPr="00016579" w:rsidRDefault="001F0140" w:rsidP="000D638F">
      <w:pPr>
        <w:ind w:left="720"/>
        <w:rPr>
          <w:lang w:val="pt-BR"/>
        </w:rPr>
      </w:pPr>
      <w:r w:rsidRPr="00016579">
        <w:rPr>
          <w:lang w:val="pt-BR"/>
        </w:rPr>
        <w:t>Assegurar-se</w:t>
      </w:r>
      <w:r w:rsidR="00DA481B" w:rsidRPr="00016579">
        <w:rPr>
          <w:lang w:val="pt-BR"/>
        </w:rPr>
        <w:t xml:space="preserve"> que </w:t>
      </w:r>
      <w:r w:rsidRPr="00016579">
        <w:rPr>
          <w:lang w:val="pt-BR"/>
        </w:rPr>
        <w:t xml:space="preserve">exista </w:t>
      </w:r>
      <w:r w:rsidR="00DA481B" w:rsidRPr="00016579">
        <w:rPr>
          <w:lang w:val="pt-BR"/>
        </w:rPr>
        <w:t xml:space="preserve">um processo para a criação </w:t>
      </w:r>
      <w:r w:rsidR="009D4148" w:rsidRPr="00016579">
        <w:rPr>
          <w:lang w:val="pt-BR"/>
        </w:rPr>
        <w:t>e o gerenciamento de uma lista de matérias (BoM) usada para construir o Software Fornecido.</w:t>
      </w:r>
      <w:r w:rsidR="00A61F33" w:rsidRPr="00016579">
        <w:rPr>
          <w:lang w:val="pt-BR"/>
        </w:rPr>
        <w:t xml:space="preserve"> </w:t>
      </w:r>
      <w:r w:rsidRPr="00016579">
        <w:rPr>
          <w:lang w:val="pt-BR"/>
        </w:rPr>
        <w:t>Necessita-se</w:t>
      </w:r>
      <w:r w:rsidR="00A61F33" w:rsidRPr="00016579">
        <w:rPr>
          <w:lang w:val="pt-BR"/>
        </w:rPr>
        <w:t xml:space="preserve"> </w:t>
      </w:r>
      <w:r w:rsidRPr="00016579">
        <w:rPr>
          <w:lang w:val="pt-BR"/>
        </w:rPr>
        <w:t>um</w:t>
      </w:r>
      <w:r w:rsidR="009D4148" w:rsidRPr="00016579">
        <w:rPr>
          <w:lang w:val="pt-BR"/>
        </w:rPr>
        <w:t xml:space="preserve">a lista de materiais (BoM) </w:t>
      </w:r>
      <w:r w:rsidRPr="00016579">
        <w:rPr>
          <w:lang w:val="pt-BR"/>
        </w:rPr>
        <w:t>que apoie</w:t>
      </w:r>
      <w:r w:rsidR="009D4148" w:rsidRPr="00016579">
        <w:rPr>
          <w:lang w:val="pt-BR"/>
        </w:rPr>
        <w:t xml:space="preserve"> a revisão sistemática dos termos de licença de cada componente para </w:t>
      </w:r>
      <w:r w:rsidRPr="00016579">
        <w:rPr>
          <w:lang w:val="pt-BR"/>
        </w:rPr>
        <w:t xml:space="preserve">que se compreendam </w:t>
      </w:r>
      <w:r w:rsidR="009D4148" w:rsidRPr="00016579">
        <w:rPr>
          <w:lang w:val="pt-BR"/>
        </w:rPr>
        <w:t xml:space="preserve">as obrigações e as restrições </w:t>
      </w:r>
      <w:r w:rsidRPr="00016579">
        <w:rPr>
          <w:lang w:val="pt-BR"/>
        </w:rPr>
        <w:t>aplicadas</w:t>
      </w:r>
      <w:r w:rsidR="009D4148" w:rsidRPr="00016579">
        <w:rPr>
          <w:lang w:val="pt-BR"/>
        </w:rPr>
        <w:t xml:space="preserve"> </w:t>
      </w:r>
      <w:r w:rsidR="00A61F33" w:rsidRPr="00016579">
        <w:rPr>
          <w:lang w:val="pt-BR"/>
        </w:rPr>
        <w:t xml:space="preserve">à </w:t>
      </w:r>
      <w:r w:rsidR="009D4148" w:rsidRPr="00016579">
        <w:rPr>
          <w:lang w:val="pt-BR"/>
        </w:rPr>
        <w:t>distribuição do Software Fornecido.</w:t>
      </w:r>
    </w:p>
    <w:p w14:paraId="538C649F" w14:textId="64C12332" w:rsidR="009D4148" w:rsidRPr="00016579" w:rsidRDefault="009D4148" w:rsidP="009D4148">
      <w:pPr>
        <w:ind w:left="720" w:hanging="720"/>
        <w:rPr>
          <w:rFonts w:ascii="Calibri" w:hAnsi="Calibri" w:cs="Calibri"/>
          <w:lang w:val="pt-BR"/>
        </w:rPr>
      </w:pPr>
      <w:r w:rsidRPr="00016579">
        <w:rPr>
          <w:rFonts w:ascii="Calibri" w:hAnsi="Calibri" w:cs="Calibri"/>
          <w:lang w:val="pt-BR"/>
        </w:rPr>
        <w:t>3.2</w:t>
      </w:r>
      <w:r w:rsidRPr="00016579">
        <w:rPr>
          <w:rFonts w:ascii="Calibri" w:hAnsi="Calibri" w:cs="Calibri"/>
          <w:lang w:val="pt-BR"/>
        </w:rPr>
        <w:tab/>
        <w:t xml:space="preserve">O programa de gerenciamento de FOSS deve ser capaz de lidar com casos de uso comuns de licenças FOSS encontrados por </w:t>
      </w:r>
      <w:r w:rsidR="001053C9" w:rsidRPr="00016579">
        <w:rPr>
          <w:rFonts w:ascii="Calibri" w:hAnsi="Calibri" w:cs="Calibri"/>
          <w:lang w:val="pt-BR"/>
        </w:rPr>
        <w:t>Funcionários</w:t>
      </w:r>
      <w:r w:rsidRPr="00016579">
        <w:rPr>
          <w:rFonts w:ascii="Calibri" w:hAnsi="Calibri" w:cs="Calibri"/>
          <w:lang w:val="pt-BR"/>
        </w:rPr>
        <w:t xml:space="preserve"> de Software para o Software Fornecido, que podem incluir </w:t>
      </w:r>
      <w:r w:rsidR="00930282" w:rsidRPr="00016579">
        <w:rPr>
          <w:rFonts w:ascii="Calibri" w:hAnsi="Calibri" w:cs="Calibri"/>
          <w:lang w:val="pt-BR"/>
        </w:rPr>
        <w:t>os casos seguintes.</w:t>
      </w:r>
      <w:r w:rsidR="00A61F33" w:rsidRPr="00016579">
        <w:rPr>
          <w:rFonts w:ascii="Calibri" w:hAnsi="Calibri" w:cs="Calibri"/>
          <w:lang w:val="pt-BR"/>
        </w:rPr>
        <w:t xml:space="preserve"> </w:t>
      </w:r>
      <w:r w:rsidR="00930282" w:rsidRPr="00016579">
        <w:rPr>
          <w:rFonts w:ascii="Calibri" w:hAnsi="Calibri" w:cs="Calibri"/>
          <w:lang w:val="pt-BR"/>
        </w:rPr>
        <w:t>Nota</w:t>
      </w:r>
      <w:r w:rsidR="001F0140" w:rsidRPr="00016579">
        <w:rPr>
          <w:rFonts w:ascii="Calibri" w:hAnsi="Calibri" w:cs="Calibri"/>
          <w:lang w:val="pt-BR"/>
        </w:rPr>
        <w:t>-se</w:t>
      </w:r>
      <w:r w:rsidR="00930282" w:rsidRPr="00016579">
        <w:rPr>
          <w:rFonts w:ascii="Calibri" w:hAnsi="Calibri" w:cs="Calibri"/>
          <w:lang w:val="pt-BR"/>
        </w:rPr>
        <w:t xml:space="preserve"> que a lista não é exaustiva </w:t>
      </w:r>
      <w:r w:rsidR="001F0140" w:rsidRPr="00016579">
        <w:rPr>
          <w:rFonts w:ascii="Calibri" w:hAnsi="Calibri" w:cs="Calibri"/>
          <w:lang w:val="pt-BR"/>
        </w:rPr>
        <w:t xml:space="preserve">e que </w:t>
      </w:r>
      <w:r w:rsidR="00930282" w:rsidRPr="00016579">
        <w:rPr>
          <w:rFonts w:ascii="Calibri" w:hAnsi="Calibri" w:cs="Calibri"/>
          <w:lang w:val="pt-BR"/>
        </w:rPr>
        <w:t>nem todos os casos de uso se aplicam:</w:t>
      </w:r>
    </w:p>
    <w:p w14:paraId="134D0D5A" w14:textId="49EA7DC5" w:rsidR="009D4148" w:rsidRPr="00016579" w:rsidRDefault="00930282" w:rsidP="00703EBB">
      <w:pPr>
        <w:pStyle w:val="ListParagraph"/>
        <w:numPr>
          <w:ilvl w:val="0"/>
          <w:numId w:val="15"/>
        </w:numPr>
        <w:contextualSpacing w:val="0"/>
        <w:rPr>
          <w:rFonts w:ascii="Calibri" w:hAnsi="Calibri" w:cs="Calibri"/>
          <w:lang w:val="pt-BR"/>
        </w:rPr>
      </w:pPr>
      <w:r w:rsidRPr="00016579">
        <w:rPr>
          <w:rFonts w:ascii="Calibri" w:hAnsi="Calibri" w:cs="Calibri"/>
          <w:lang w:val="pt-BR"/>
        </w:rPr>
        <w:t xml:space="preserve">distribuído em forma </w:t>
      </w:r>
      <w:r w:rsidR="001F0140" w:rsidRPr="00016579">
        <w:rPr>
          <w:rFonts w:ascii="Calibri" w:hAnsi="Calibri" w:cs="Calibri"/>
          <w:lang w:val="pt-BR"/>
        </w:rPr>
        <w:t>binária</w:t>
      </w:r>
    </w:p>
    <w:p w14:paraId="39C1AD03" w14:textId="2D02F216" w:rsidR="00930282" w:rsidRPr="00016579" w:rsidRDefault="00930282" w:rsidP="00703EBB">
      <w:pPr>
        <w:pStyle w:val="ListParagraph"/>
        <w:numPr>
          <w:ilvl w:val="0"/>
          <w:numId w:val="15"/>
        </w:numPr>
        <w:contextualSpacing w:val="0"/>
        <w:rPr>
          <w:rFonts w:ascii="Calibri" w:hAnsi="Calibri" w:cs="Calibri"/>
          <w:lang w:val="pt-BR"/>
        </w:rPr>
      </w:pPr>
      <w:r w:rsidRPr="00016579">
        <w:rPr>
          <w:rFonts w:ascii="Calibri" w:hAnsi="Calibri" w:cs="Calibri"/>
          <w:lang w:val="pt-BR"/>
        </w:rPr>
        <w:t>distribuído como código fonte</w:t>
      </w:r>
    </w:p>
    <w:p w14:paraId="497F2032" w14:textId="7A6068A9" w:rsidR="00930282" w:rsidRPr="00016579" w:rsidRDefault="00930282" w:rsidP="00703EBB">
      <w:pPr>
        <w:pStyle w:val="ListParagraph"/>
        <w:numPr>
          <w:ilvl w:val="0"/>
          <w:numId w:val="15"/>
        </w:numPr>
        <w:contextualSpacing w:val="0"/>
        <w:rPr>
          <w:rFonts w:ascii="Calibri" w:hAnsi="Calibri" w:cs="Calibri"/>
          <w:lang w:val="pt-BR"/>
        </w:rPr>
      </w:pPr>
      <w:r w:rsidRPr="00016579">
        <w:rPr>
          <w:rFonts w:ascii="Calibri" w:hAnsi="Calibri" w:cs="Calibri"/>
          <w:lang w:val="pt-BR"/>
        </w:rPr>
        <w:t xml:space="preserve">integrado </w:t>
      </w:r>
      <w:r w:rsidR="00D80216" w:rsidRPr="00016579">
        <w:rPr>
          <w:rFonts w:ascii="Calibri" w:hAnsi="Calibri" w:cs="Calibri"/>
          <w:lang w:val="pt-BR"/>
        </w:rPr>
        <w:t xml:space="preserve">com </w:t>
      </w:r>
      <w:r w:rsidRPr="00016579">
        <w:rPr>
          <w:rFonts w:ascii="Calibri" w:hAnsi="Calibri" w:cs="Calibri"/>
          <w:lang w:val="pt-BR"/>
        </w:rPr>
        <w:t xml:space="preserve">outros componentes FOSS </w:t>
      </w:r>
      <w:r w:rsidR="00D80216" w:rsidRPr="00016579">
        <w:rPr>
          <w:rFonts w:ascii="Calibri" w:hAnsi="Calibri" w:cs="Calibri"/>
          <w:lang w:val="pt-BR"/>
        </w:rPr>
        <w:t>podendo assim</w:t>
      </w:r>
      <w:r w:rsidRPr="00016579">
        <w:rPr>
          <w:rFonts w:ascii="Calibri" w:hAnsi="Calibri" w:cs="Calibri"/>
          <w:lang w:val="pt-BR"/>
        </w:rPr>
        <w:t xml:space="preserve"> desencadear obrigações “copyleft”</w:t>
      </w:r>
    </w:p>
    <w:p w14:paraId="080E7937" w14:textId="382152E3" w:rsidR="00930282" w:rsidRPr="00016579" w:rsidRDefault="00930282" w:rsidP="00703EBB">
      <w:pPr>
        <w:pStyle w:val="ListParagraph"/>
        <w:numPr>
          <w:ilvl w:val="0"/>
          <w:numId w:val="15"/>
        </w:numPr>
        <w:contextualSpacing w:val="0"/>
        <w:rPr>
          <w:rFonts w:ascii="Calibri" w:hAnsi="Calibri" w:cs="Calibri"/>
          <w:lang w:val="pt-BR"/>
        </w:rPr>
      </w:pPr>
      <w:r w:rsidRPr="00016579">
        <w:rPr>
          <w:rFonts w:ascii="Calibri" w:hAnsi="Calibri" w:cs="Calibri"/>
          <w:lang w:val="pt-BR"/>
        </w:rPr>
        <w:t>contendo FOSS modificado</w:t>
      </w:r>
    </w:p>
    <w:p w14:paraId="598AAD25" w14:textId="0E265739" w:rsidR="00930282" w:rsidRPr="00016579" w:rsidRDefault="00930282" w:rsidP="00703EBB">
      <w:pPr>
        <w:pStyle w:val="ListParagraph"/>
        <w:numPr>
          <w:ilvl w:val="0"/>
          <w:numId w:val="15"/>
        </w:numPr>
        <w:contextualSpacing w:val="0"/>
        <w:rPr>
          <w:rFonts w:ascii="Calibri" w:hAnsi="Calibri" w:cs="Calibri"/>
          <w:lang w:val="pt-BR"/>
        </w:rPr>
      </w:pPr>
      <w:r w:rsidRPr="00016579">
        <w:rPr>
          <w:rFonts w:ascii="Calibri" w:hAnsi="Calibri" w:cs="Calibri"/>
          <w:lang w:val="pt-BR"/>
        </w:rPr>
        <w:t>contendo FOSS e/ou outro software licenciado s</w:t>
      </w:r>
      <w:r w:rsidR="00A00E4A" w:rsidRPr="00016579">
        <w:rPr>
          <w:rFonts w:ascii="Calibri" w:hAnsi="Calibri" w:cs="Calibri"/>
          <w:lang w:val="pt-BR"/>
        </w:rPr>
        <w:t>o</w:t>
      </w:r>
      <w:r w:rsidRPr="00016579">
        <w:rPr>
          <w:rFonts w:ascii="Calibri" w:hAnsi="Calibri" w:cs="Calibri"/>
          <w:lang w:val="pt-BR"/>
        </w:rPr>
        <w:t>b uma outra licença incompatível que interage com outros componentes do Software Fornecido; e/ou</w:t>
      </w:r>
    </w:p>
    <w:p w14:paraId="76213D75" w14:textId="75ADB91C" w:rsidR="00930282" w:rsidRPr="00016579" w:rsidRDefault="00930282" w:rsidP="00703EBB">
      <w:pPr>
        <w:pStyle w:val="ListParagraph"/>
        <w:numPr>
          <w:ilvl w:val="0"/>
          <w:numId w:val="15"/>
        </w:numPr>
        <w:contextualSpacing w:val="0"/>
        <w:rPr>
          <w:rFonts w:ascii="Calibri" w:hAnsi="Calibri" w:cs="Calibri"/>
          <w:lang w:val="pt-BR"/>
        </w:rPr>
      </w:pPr>
      <w:r w:rsidRPr="00016579">
        <w:rPr>
          <w:rFonts w:ascii="Calibri" w:hAnsi="Calibri" w:cs="Calibri"/>
          <w:lang w:val="pt-BR"/>
        </w:rPr>
        <w:t>contendo FOSS com requisitos de atribuição</w:t>
      </w:r>
    </w:p>
    <w:p w14:paraId="53300E9F" w14:textId="6D1BA78B" w:rsidR="00930282" w:rsidRPr="00016579" w:rsidRDefault="00930282" w:rsidP="00930282">
      <w:pPr>
        <w:ind w:left="720"/>
        <w:rPr>
          <w:rFonts w:ascii="Calibri" w:hAnsi="Calibri" w:cs="Calibri"/>
          <w:b/>
          <w:lang w:val="pt-BR"/>
        </w:rPr>
      </w:pPr>
      <w:r w:rsidRPr="00016579">
        <w:rPr>
          <w:rFonts w:ascii="Calibri" w:hAnsi="Calibri" w:cs="Calibri"/>
          <w:b/>
          <w:lang w:val="pt-BR"/>
        </w:rPr>
        <w:t>Verificação</w:t>
      </w:r>
    </w:p>
    <w:p w14:paraId="154C599B" w14:textId="00D90568" w:rsidR="00930282" w:rsidRPr="00016579" w:rsidRDefault="00930282" w:rsidP="00930282">
      <w:pPr>
        <w:tabs>
          <w:tab w:val="left" w:pos="1080"/>
        </w:tabs>
        <w:ind w:left="1800" w:hanging="1080"/>
        <w:rPr>
          <w:lang w:val="pt-BR"/>
        </w:rPr>
      </w:pPr>
      <w:r w:rsidRPr="00016579">
        <w:rPr>
          <w:lang w:val="pt-BR"/>
        </w:rPr>
        <w:sym w:font="Wingdings" w:char="F06F"/>
      </w:r>
      <w:r w:rsidRPr="00016579">
        <w:rPr>
          <w:lang w:val="pt-BR"/>
        </w:rPr>
        <w:tab/>
      </w:r>
      <w:r w:rsidRPr="00016579">
        <w:rPr>
          <w:rFonts w:ascii="Calibri" w:hAnsi="Calibri" w:cs="Calibri"/>
          <w:lang w:val="pt-BR"/>
        </w:rPr>
        <w:t>3.2.1</w:t>
      </w:r>
      <w:r w:rsidRPr="00016579">
        <w:rPr>
          <w:rFonts w:ascii="Calibri" w:hAnsi="Calibri" w:cs="Calibri"/>
          <w:lang w:val="pt-BR"/>
        </w:rPr>
        <w:tab/>
      </w:r>
      <w:r w:rsidR="00D80216" w:rsidRPr="00016579">
        <w:rPr>
          <w:rFonts w:ascii="Calibri" w:hAnsi="Calibri" w:cs="Calibri"/>
          <w:lang w:val="pt-BR"/>
        </w:rPr>
        <w:t xml:space="preserve">Foi implementado um </w:t>
      </w:r>
      <w:r w:rsidR="001053C9" w:rsidRPr="00016579">
        <w:rPr>
          <w:rFonts w:ascii="Calibri" w:hAnsi="Calibri" w:cs="Calibri"/>
          <w:lang w:val="pt-BR"/>
        </w:rPr>
        <w:t>procedimento</w:t>
      </w:r>
      <w:r w:rsidRPr="00016579">
        <w:rPr>
          <w:rFonts w:ascii="Calibri" w:hAnsi="Calibri" w:cs="Calibri"/>
          <w:lang w:val="pt-BR"/>
        </w:rPr>
        <w:t xml:space="preserve"> que lida com os casos de uso comuns de FOSS para os </w:t>
      </w:r>
      <w:r w:rsidR="001053C9" w:rsidRPr="00016579">
        <w:rPr>
          <w:rFonts w:ascii="Calibri" w:hAnsi="Calibri" w:cs="Calibri"/>
          <w:lang w:val="pt-BR"/>
        </w:rPr>
        <w:t>componentes</w:t>
      </w:r>
      <w:r w:rsidRPr="00016579">
        <w:rPr>
          <w:rFonts w:ascii="Calibri" w:hAnsi="Calibri" w:cs="Calibri"/>
          <w:lang w:val="pt-BR"/>
        </w:rPr>
        <w:t xml:space="preserve"> FOSS em cada entrega de Software. </w:t>
      </w:r>
    </w:p>
    <w:p w14:paraId="57428D0A" w14:textId="5616DB7C" w:rsidR="00930282" w:rsidRPr="00016579" w:rsidRDefault="00930282" w:rsidP="000D638F">
      <w:pPr>
        <w:keepNext/>
        <w:ind w:left="720"/>
        <w:rPr>
          <w:rFonts w:ascii="Calibri" w:hAnsi="Calibri" w:cs="Calibri"/>
          <w:b/>
          <w:lang w:val="pt-BR"/>
        </w:rPr>
      </w:pPr>
      <w:r w:rsidRPr="00016579">
        <w:rPr>
          <w:rFonts w:ascii="Calibri" w:hAnsi="Calibri" w:cs="Calibri"/>
          <w:b/>
          <w:lang w:val="pt-BR"/>
        </w:rPr>
        <w:lastRenderedPageBreak/>
        <w:t>Raciocínio:</w:t>
      </w:r>
    </w:p>
    <w:p w14:paraId="7A6D3913" w14:textId="52E14D31" w:rsidR="00D80216" w:rsidRPr="00016579" w:rsidRDefault="00C30BA5" w:rsidP="00703EBB">
      <w:pPr>
        <w:ind w:left="720"/>
        <w:rPr>
          <w:rFonts w:ascii="Calibri" w:hAnsi="Calibri" w:cs="Calibri"/>
          <w:lang w:val="pt-BR"/>
        </w:rPr>
      </w:pPr>
      <w:r w:rsidRPr="00016579">
        <w:rPr>
          <w:rFonts w:ascii="Calibri" w:hAnsi="Calibri" w:cs="Calibri"/>
          <w:lang w:val="pt-BR"/>
        </w:rPr>
        <w:t>Para</w:t>
      </w:r>
      <w:r w:rsidR="00930282" w:rsidRPr="00016579">
        <w:rPr>
          <w:rFonts w:ascii="Calibri" w:hAnsi="Calibri" w:cs="Calibri"/>
          <w:lang w:val="pt-BR"/>
        </w:rPr>
        <w:t xml:space="preserve"> assegurar que o programa de conformidade é suficientemente robusto </w:t>
      </w:r>
      <w:r w:rsidR="000D638F" w:rsidRPr="00016579">
        <w:rPr>
          <w:rFonts w:ascii="Calibri" w:hAnsi="Calibri" w:cs="Calibri"/>
          <w:lang w:val="pt-BR"/>
        </w:rPr>
        <w:t>para lidar com os casos de uso mais comuns de uma organização</w:t>
      </w:r>
      <w:r w:rsidR="00D67678">
        <w:rPr>
          <w:rFonts w:ascii="Calibri" w:hAnsi="Calibri" w:cs="Calibri"/>
          <w:lang w:val="pt-BR"/>
        </w:rPr>
        <w:t>,</w:t>
      </w:r>
      <w:r w:rsidR="000D638F" w:rsidRPr="00016579">
        <w:rPr>
          <w:rFonts w:ascii="Calibri" w:hAnsi="Calibri" w:cs="Calibri"/>
          <w:lang w:val="pt-BR"/>
        </w:rPr>
        <w:t xml:space="preserve"> </w:t>
      </w:r>
      <w:r w:rsidR="00D80216" w:rsidRPr="00016579">
        <w:rPr>
          <w:rFonts w:ascii="Calibri" w:hAnsi="Calibri" w:cs="Calibri"/>
          <w:lang w:val="pt-BR"/>
        </w:rPr>
        <w:t xml:space="preserve">e que existe </w:t>
      </w:r>
      <w:r w:rsidR="000D638F" w:rsidRPr="00016579">
        <w:rPr>
          <w:rFonts w:ascii="Calibri" w:hAnsi="Calibri" w:cs="Calibri"/>
          <w:lang w:val="pt-BR"/>
        </w:rPr>
        <w:t xml:space="preserve">um procedimento para apoiar esta atividade </w:t>
      </w:r>
      <w:r w:rsidR="00D80216" w:rsidRPr="00016579">
        <w:rPr>
          <w:rFonts w:ascii="Calibri" w:hAnsi="Calibri" w:cs="Calibri"/>
          <w:lang w:val="pt-BR"/>
        </w:rPr>
        <w:t>onde ele é seguido</w:t>
      </w:r>
      <w:r w:rsidR="000D638F" w:rsidRPr="00016579">
        <w:rPr>
          <w:rFonts w:ascii="Calibri" w:hAnsi="Calibri" w:cs="Calibri"/>
          <w:lang w:val="pt-BR"/>
        </w:rPr>
        <w:t>.</w:t>
      </w:r>
    </w:p>
    <w:p w14:paraId="54D8915A" w14:textId="77777777" w:rsidR="009D4148" w:rsidRPr="00016579" w:rsidRDefault="009D4148" w:rsidP="009D4148">
      <w:pPr>
        <w:ind w:left="720"/>
        <w:rPr>
          <w:lang w:val="pt-BR"/>
        </w:rPr>
      </w:pPr>
    </w:p>
    <w:p w14:paraId="6BD5BD4D" w14:textId="0073E72B" w:rsidR="00A8057C" w:rsidRPr="00016579" w:rsidRDefault="000D638F" w:rsidP="00703EBB">
      <w:pPr>
        <w:pStyle w:val="Heading2"/>
        <w:pageBreakBefore/>
        <w:rPr>
          <w:color w:val="000000"/>
          <w:lang w:val="pt-BR"/>
        </w:rPr>
      </w:pPr>
      <w:bookmarkStart w:id="8" w:name="_Toc484513393"/>
      <w:r w:rsidRPr="00016579">
        <w:rPr>
          <w:lang w:val="pt-BR"/>
        </w:rPr>
        <w:lastRenderedPageBreak/>
        <w:t>G4: Entrega Documentação e Artefatos de Conteúdo FOSS</w:t>
      </w:r>
      <w:bookmarkEnd w:id="8"/>
    </w:p>
    <w:p w14:paraId="442B7A6F" w14:textId="11CF65FE" w:rsidR="000D638F" w:rsidRPr="00016579" w:rsidRDefault="000D638F" w:rsidP="000D638F">
      <w:pPr>
        <w:ind w:left="720" w:hanging="720"/>
        <w:rPr>
          <w:lang w:val="pt-BR"/>
        </w:rPr>
      </w:pPr>
      <w:r w:rsidRPr="00016579">
        <w:rPr>
          <w:lang w:val="pt-BR"/>
        </w:rPr>
        <w:t>4.1</w:t>
      </w:r>
      <w:r w:rsidRPr="00016579">
        <w:rPr>
          <w:lang w:val="pt-BR"/>
        </w:rPr>
        <w:tab/>
        <w:t xml:space="preserve">Prepare o conjunto de artefatos </w:t>
      </w:r>
      <w:r w:rsidR="00D80216" w:rsidRPr="00016579">
        <w:rPr>
          <w:lang w:val="pt-BR"/>
        </w:rPr>
        <w:t>que represente</w:t>
      </w:r>
      <w:r w:rsidRPr="00016579">
        <w:rPr>
          <w:lang w:val="pt-BR"/>
        </w:rPr>
        <w:t xml:space="preserve"> a produção do programa de gerenciamento de FOSS para cada entrega de Software Fornecido.</w:t>
      </w:r>
      <w:r w:rsidR="00A61F33" w:rsidRPr="00016579">
        <w:rPr>
          <w:lang w:val="pt-BR"/>
        </w:rPr>
        <w:t xml:space="preserve"> </w:t>
      </w:r>
      <w:r w:rsidRPr="00016579">
        <w:rPr>
          <w:lang w:val="pt-BR"/>
        </w:rPr>
        <w:t xml:space="preserve">Este conjunto se refere </w:t>
      </w:r>
      <w:r w:rsidR="00D80216" w:rsidRPr="00016579">
        <w:rPr>
          <w:lang w:val="pt-BR"/>
        </w:rPr>
        <w:t>a ‘</w:t>
      </w:r>
      <w:r w:rsidRPr="00016579">
        <w:rPr>
          <w:lang w:val="pt-BR"/>
        </w:rPr>
        <w:t>Os Artefatos de Conformidade</w:t>
      </w:r>
      <w:r w:rsidR="00D80216" w:rsidRPr="00016579">
        <w:rPr>
          <w:lang w:val="pt-BR"/>
        </w:rPr>
        <w:t>’</w:t>
      </w:r>
      <w:r w:rsidRPr="00016579">
        <w:rPr>
          <w:lang w:val="pt-BR"/>
        </w:rPr>
        <w:t xml:space="preserve">, </w:t>
      </w:r>
      <w:r w:rsidR="00D80216" w:rsidRPr="00016579">
        <w:rPr>
          <w:lang w:val="pt-BR"/>
        </w:rPr>
        <w:t>podendo</w:t>
      </w:r>
      <w:r w:rsidR="00A61F33" w:rsidRPr="00016579">
        <w:rPr>
          <w:lang w:val="pt-BR"/>
        </w:rPr>
        <w:t xml:space="preserve"> </w:t>
      </w:r>
      <w:r w:rsidRPr="00016579">
        <w:rPr>
          <w:lang w:val="pt-BR"/>
        </w:rPr>
        <w:t xml:space="preserve">incluir (mas </w:t>
      </w:r>
      <w:r w:rsidR="00D80216" w:rsidRPr="00016579">
        <w:rPr>
          <w:lang w:val="pt-BR"/>
        </w:rPr>
        <w:t>não limitado</w:t>
      </w:r>
      <w:r w:rsidRPr="00016579">
        <w:rPr>
          <w:lang w:val="pt-BR"/>
        </w:rPr>
        <w:t xml:space="preserve"> a) um ou mais dos seguintes</w:t>
      </w:r>
      <w:r w:rsidR="00D80216" w:rsidRPr="00016579">
        <w:rPr>
          <w:lang w:val="pt-BR"/>
        </w:rPr>
        <w:t xml:space="preserve"> </w:t>
      </w:r>
      <w:r w:rsidR="00AF3293" w:rsidRPr="00016579">
        <w:rPr>
          <w:lang w:val="pt-BR"/>
        </w:rPr>
        <w:t>itens</w:t>
      </w:r>
      <w:r w:rsidRPr="00016579">
        <w:rPr>
          <w:lang w:val="pt-BR"/>
        </w:rPr>
        <w:t>:</w:t>
      </w:r>
      <w:r w:rsidR="00A61F33" w:rsidRPr="00016579">
        <w:rPr>
          <w:lang w:val="pt-BR"/>
        </w:rPr>
        <w:t xml:space="preserve"> </w:t>
      </w:r>
      <w:r w:rsidRPr="00016579">
        <w:rPr>
          <w:lang w:val="pt-BR"/>
        </w:rPr>
        <w:t xml:space="preserve">código fonte, noticias de atribuição, </w:t>
      </w:r>
      <w:r w:rsidR="00D80216" w:rsidRPr="00016579">
        <w:rPr>
          <w:lang w:val="pt-BR"/>
        </w:rPr>
        <w:t xml:space="preserve">notícias </w:t>
      </w:r>
      <w:r w:rsidRPr="00016579">
        <w:rPr>
          <w:lang w:val="pt-BR"/>
        </w:rPr>
        <w:t xml:space="preserve">de copyright, </w:t>
      </w:r>
      <w:r w:rsidR="00D80216" w:rsidRPr="00016579">
        <w:rPr>
          <w:lang w:val="pt-BR"/>
        </w:rPr>
        <w:t xml:space="preserve">cópias </w:t>
      </w:r>
      <w:r w:rsidR="00FD64DF" w:rsidRPr="00016579">
        <w:rPr>
          <w:lang w:val="pt-BR"/>
        </w:rPr>
        <w:t>de licenças, notificações de modificação de código, ofertas por escrito, documentos SPDX, e assim por diante.</w:t>
      </w:r>
    </w:p>
    <w:p w14:paraId="4D88B3FB" w14:textId="77777777" w:rsidR="00BA3DDE" w:rsidRPr="00016579" w:rsidRDefault="00BA3DDE" w:rsidP="00BA3DDE">
      <w:pPr>
        <w:ind w:left="720"/>
        <w:rPr>
          <w:rFonts w:ascii="Calibri" w:hAnsi="Calibri" w:cs="Calibri"/>
          <w:b/>
          <w:lang w:val="pt-BR"/>
        </w:rPr>
      </w:pPr>
      <w:r w:rsidRPr="00016579">
        <w:rPr>
          <w:rFonts w:ascii="Calibri" w:hAnsi="Calibri" w:cs="Calibri"/>
          <w:b/>
          <w:lang w:val="pt-BR"/>
        </w:rPr>
        <w:t>Verificação</w:t>
      </w:r>
    </w:p>
    <w:p w14:paraId="1D6BC545" w14:textId="13D53D11" w:rsidR="00FD64DF" w:rsidRPr="00016579" w:rsidRDefault="006A6DF5" w:rsidP="006A6DF5">
      <w:pPr>
        <w:tabs>
          <w:tab w:val="left" w:pos="1080"/>
        </w:tabs>
        <w:ind w:left="1800" w:hanging="1080"/>
        <w:rPr>
          <w:color w:val="000000" w:themeColor="text1"/>
          <w:lang w:val="pt-BR"/>
        </w:rPr>
      </w:pPr>
      <w:r w:rsidRPr="00016579">
        <w:rPr>
          <w:color w:val="000000" w:themeColor="text1"/>
          <w:lang w:val="pt-BR"/>
        </w:rPr>
        <w:sym w:font="Wingdings" w:char="F06F"/>
      </w:r>
      <w:r w:rsidRPr="00016579">
        <w:rPr>
          <w:color w:val="000000" w:themeColor="text1"/>
          <w:lang w:val="pt-BR"/>
        </w:rPr>
        <w:tab/>
        <w:t>4.1.1</w:t>
      </w:r>
      <w:r w:rsidRPr="00016579">
        <w:rPr>
          <w:color w:val="000000" w:themeColor="text1"/>
          <w:lang w:val="pt-BR"/>
        </w:rPr>
        <w:tab/>
      </w:r>
      <w:r w:rsidR="00D80216" w:rsidRPr="00016579">
        <w:rPr>
          <w:color w:val="000000" w:themeColor="text1"/>
          <w:lang w:val="pt-BR"/>
        </w:rPr>
        <w:t xml:space="preserve">Existência de </w:t>
      </w:r>
      <w:r w:rsidR="00A61F33" w:rsidRPr="00016579">
        <w:rPr>
          <w:color w:val="000000" w:themeColor="text1"/>
          <w:lang w:val="pt-BR"/>
        </w:rPr>
        <w:t>u</w:t>
      </w:r>
      <w:r w:rsidR="00D80216" w:rsidRPr="00016579">
        <w:rPr>
          <w:color w:val="000000" w:themeColor="text1"/>
          <w:lang w:val="pt-BR"/>
        </w:rPr>
        <w:t xml:space="preserve">m </w:t>
      </w:r>
      <w:r w:rsidRPr="00016579">
        <w:rPr>
          <w:color w:val="000000" w:themeColor="text1"/>
          <w:lang w:val="pt-BR"/>
        </w:rPr>
        <w:t xml:space="preserve">procedimento documentado que </w:t>
      </w:r>
      <w:r w:rsidR="00D80216" w:rsidRPr="00016579">
        <w:rPr>
          <w:color w:val="000000" w:themeColor="text1"/>
          <w:lang w:val="pt-BR"/>
        </w:rPr>
        <w:t xml:space="preserve">assegure </w:t>
      </w:r>
      <w:r w:rsidRPr="00016579">
        <w:rPr>
          <w:color w:val="000000" w:themeColor="text1"/>
          <w:lang w:val="pt-BR"/>
        </w:rPr>
        <w:t xml:space="preserve">que os Artefatos de Conformidades </w:t>
      </w:r>
      <w:r w:rsidR="00A00E4A" w:rsidRPr="00016579">
        <w:rPr>
          <w:color w:val="000000" w:themeColor="text1"/>
          <w:lang w:val="pt-BR"/>
        </w:rPr>
        <w:t>estão</w:t>
      </w:r>
      <w:r w:rsidRPr="00016579">
        <w:rPr>
          <w:color w:val="000000" w:themeColor="text1"/>
          <w:lang w:val="pt-BR"/>
        </w:rPr>
        <w:t xml:space="preserve"> preparados e distribuídos com a entrega do Software Fornecido como exigido pelas licenças identificadas.</w:t>
      </w:r>
      <w:r w:rsidR="00A61F33" w:rsidRPr="00016579">
        <w:rPr>
          <w:color w:val="000000" w:themeColor="text1"/>
          <w:lang w:val="pt-BR"/>
        </w:rPr>
        <w:t xml:space="preserve"> </w:t>
      </w:r>
    </w:p>
    <w:p w14:paraId="18E03D47" w14:textId="07726CEA" w:rsidR="006A6DF5" w:rsidRPr="00016579" w:rsidRDefault="006A6DF5" w:rsidP="006A6DF5">
      <w:pPr>
        <w:tabs>
          <w:tab w:val="left" w:pos="1080"/>
        </w:tabs>
        <w:ind w:left="1800" w:hanging="1080"/>
        <w:rPr>
          <w:color w:val="000000" w:themeColor="text1"/>
          <w:lang w:val="pt-BR"/>
        </w:rPr>
      </w:pPr>
      <w:r w:rsidRPr="00016579">
        <w:rPr>
          <w:color w:val="000000" w:themeColor="text1"/>
          <w:lang w:val="pt-BR"/>
        </w:rPr>
        <w:sym w:font="Wingdings" w:char="F06F"/>
      </w:r>
      <w:r w:rsidR="002C01EA" w:rsidRPr="00016579">
        <w:rPr>
          <w:color w:val="000000" w:themeColor="text1"/>
          <w:lang w:val="pt-BR"/>
        </w:rPr>
        <w:tab/>
        <w:t>4.1.</w:t>
      </w:r>
      <w:r w:rsidR="005E7C4F" w:rsidRPr="00016579">
        <w:rPr>
          <w:color w:val="000000" w:themeColor="text1"/>
          <w:lang w:val="pt-BR"/>
        </w:rPr>
        <w:t>2</w:t>
      </w:r>
      <w:r w:rsidR="002C01EA" w:rsidRPr="00016579">
        <w:rPr>
          <w:color w:val="000000" w:themeColor="text1"/>
          <w:lang w:val="pt-BR"/>
        </w:rPr>
        <w:tab/>
      </w:r>
      <w:r w:rsidR="00D80216" w:rsidRPr="00016579">
        <w:rPr>
          <w:color w:val="000000" w:themeColor="text1"/>
          <w:lang w:val="pt-BR"/>
        </w:rPr>
        <w:t xml:space="preserve">Cópias </w:t>
      </w:r>
      <w:r w:rsidR="002C01EA" w:rsidRPr="00016579">
        <w:rPr>
          <w:color w:val="000000" w:themeColor="text1"/>
          <w:lang w:val="pt-BR"/>
        </w:rPr>
        <w:t>dos Artefatos de Conformidade estão arquivadas e facilmente acessíveis, e o arquivo existirá enquanto existe o Software Fornecido</w:t>
      </w:r>
      <w:r w:rsidR="00D67678">
        <w:rPr>
          <w:color w:val="000000" w:themeColor="text1"/>
          <w:lang w:val="pt-BR"/>
        </w:rPr>
        <w:t>,</w:t>
      </w:r>
      <w:r w:rsidR="002C01EA" w:rsidRPr="00016579">
        <w:rPr>
          <w:color w:val="000000" w:themeColor="text1"/>
          <w:lang w:val="pt-BR"/>
        </w:rPr>
        <w:t xml:space="preserve"> ou no mínimo</w:t>
      </w:r>
      <w:r w:rsidR="00D67678">
        <w:rPr>
          <w:color w:val="000000" w:themeColor="text1"/>
          <w:lang w:val="pt-BR"/>
        </w:rPr>
        <w:t>,</w:t>
      </w:r>
      <w:r w:rsidR="002C01EA" w:rsidRPr="00016579">
        <w:rPr>
          <w:color w:val="000000" w:themeColor="text1"/>
          <w:lang w:val="pt-BR"/>
        </w:rPr>
        <w:t xml:space="preserve"> </w:t>
      </w:r>
      <w:r w:rsidR="00D80216" w:rsidRPr="00016579">
        <w:rPr>
          <w:color w:val="000000" w:themeColor="text1"/>
          <w:lang w:val="pt-BR"/>
        </w:rPr>
        <w:t>pelo tempo em que</w:t>
      </w:r>
      <w:r w:rsidR="002C01EA" w:rsidRPr="00016579">
        <w:rPr>
          <w:color w:val="000000" w:themeColor="text1"/>
          <w:lang w:val="pt-BR"/>
        </w:rPr>
        <w:t xml:space="preserve"> o Software Fornecido </w:t>
      </w:r>
      <w:r w:rsidR="00D80216" w:rsidRPr="00016579">
        <w:rPr>
          <w:color w:val="000000" w:themeColor="text1"/>
          <w:lang w:val="pt-BR"/>
        </w:rPr>
        <w:t xml:space="preserve">esteja </w:t>
      </w:r>
      <w:r w:rsidR="002C01EA" w:rsidRPr="00016579">
        <w:rPr>
          <w:color w:val="000000" w:themeColor="text1"/>
          <w:lang w:val="pt-BR"/>
        </w:rPr>
        <w:t xml:space="preserve">disponível ou por um período exigido pela licença, o que for </w:t>
      </w:r>
      <w:r w:rsidR="00B76A83" w:rsidRPr="00016579">
        <w:rPr>
          <w:color w:val="000000" w:themeColor="text1"/>
          <w:lang w:val="pt-BR"/>
        </w:rPr>
        <w:t xml:space="preserve">de </w:t>
      </w:r>
      <w:r w:rsidR="002C01EA" w:rsidRPr="00016579">
        <w:rPr>
          <w:color w:val="000000" w:themeColor="text1"/>
          <w:lang w:val="pt-BR"/>
        </w:rPr>
        <w:t>maior</w:t>
      </w:r>
      <w:r w:rsidR="00B76A83" w:rsidRPr="00016579">
        <w:rPr>
          <w:color w:val="000000" w:themeColor="text1"/>
          <w:lang w:val="pt-BR"/>
        </w:rPr>
        <w:t xml:space="preserve"> duração</w:t>
      </w:r>
      <w:r w:rsidR="002C01EA" w:rsidRPr="00016579">
        <w:rPr>
          <w:color w:val="000000" w:themeColor="text1"/>
          <w:lang w:val="pt-BR"/>
        </w:rPr>
        <w:t>.</w:t>
      </w:r>
    </w:p>
    <w:p w14:paraId="7B5FD7C2" w14:textId="16233F37" w:rsidR="002C01EA" w:rsidRPr="00016579" w:rsidRDefault="00A00E4A" w:rsidP="006A6DF5">
      <w:pPr>
        <w:tabs>
          <w:tab w:val="left" w:pos="1080"/>
        </w:tabs>
        <w:ind w:left="1800" w:hanging="1080"/>
        <w:rPr>
          <w:color w:val="000000" w:themeColor="text1"/>
          <w:lang w:val="pt-BR"/>
        </w:rPr>
      </w:pPr>
      <w:r w:rsidRPr="00016579">
        <w:rPr>
          <w:b/>
          <w:color w:val="000000" w:themeColor="text1"/>
          <w:lang w:val="pt-BR"/>
        </w:rPr>
        <w:t>Raciocínio</w:t>
      </w:r>
      <w:r w:rsidR="002C01EA" w:rsidRPr="00016579">
        <w:rPr>
          <w:color w:val="000000" w:themeColor="text1"/>
          <w:lang w:val="pt-BR"/>
        </w:rPr>
        <w:t>:</w:t>
      </w:r>
    </w:p>
    <w:p w14:paraId="26E52BF5" w14:textId="5F943E77" w:rsidR="002C01EA" w:rsidRPr="00016579" w:rsidRDefault="00C30BA5" w:rsidP="00C30BA5">
      <w:pPr>
        <w:ind w:left="720"/>
        <w:rPr>
          <w:lang w:val="pt-BR"/>
        </w:rPr>
      </w:pPr>
      <w:r w:rsidRPr="00016579">
        <w:rPr>
          <w:lang w:val="pt-BR"/>
        </w:rPr>
        <w:t>Para a</w:t>
      </w:r>
      <w:r w:rsidR="002C01EA" w:rsidRPr="00016579">
        <w:rPr>
          <w:lang w:val="pt-BR"/>
        </w:rPr>
        <w:t xml:space="preserve">ssegurar que a coleção completa de Artefatos de Conformidade </w:t>
      </w:r>
      <w:r w:rsidR="00B76A83" w:rsidRPr="00016579">
        <w:rPr>
          <w:lang w:val="pt-BR"/>
        </w:rPr>
        <w:t xml:space="preserve">acompanhe </w:t>
      </w:r>
      <w:r w:rsidR="002C01EA" w:rsidRPr="00016579">
        <w:rPr>
          <w:lang w:val="pt-BR"/>
        </w:rPr>
        <w:t xml:space="preserve">o Software Fornecido, como exigido pelas Licenças Identificadas que </w:t>
      </w:r>
      <w:r w:rsidR="00A00E4A" w:rsidRPr="00016579">
        <w:rPr>
          <w:lang w:val="pt-BR"/>
        </w:rPr>
        <w:t>dirige</w:t>
      </w:r>
      <w:r w:rsidR="002C01EA" w:rsidRPr="00016579">
        <w:rPr>
          <w:lang w:val="pt-BR"/>
        </w:rPr>
        <w:t xml:space="preserve"> o Software Fornecido, </w:t>
      </w:r>
      <w:r w:rsidR="00B76A83" w:rsidRPr="00016579">
        <w:rPr>
          <w:lang w:val="pt-BR"/>
        </w:rPr>
        <w:t xml:space="preserve">juntamente </w:t>
      </w:r>
      <w:r w:rsidR="002C01EA" w:rsidRPr="00016579">
        <w:rPr>
          <w:lang w:val="pt-BR"/>
        </w:rPr>
        <w:t>com outros relatórios emitidos como parte do processo da revisão FOSS.</w:t>
      </w:r>
    </w:p>
    <w:p w14:paraId="786929D1" w14:textId="77777777" w:rsidR="000D638F" w:rsidRPr="00016579" w:rsidRDefault="000D638F" w:rsidP="000D638F">
      <w:pPr>
        <w:rPr>
          <w:color w:val="000000" w:themeColor="text1"/>
          <w:lang w:val="pt-BR"/>
        </w:rPr>
      </w:pPr>
    </w:p>
    <w:p w14:paraId="4A8330F8" w14:textId="552D4182" w:rsidR="00A8057C" w:rsidRPr="00016579" w:rsidRDefault="00BA3DDE" w:rsidP="00016579">
      <w:pPr>
        <w:pStyle w:val="Heading2"/>
        <w:pageBreakBefore/>
        <w:rPr>
          <w:color w:val="000000"/>
          <w:lang w:val="pt-BR"/>
        </w:rPr>
      </w:pPr>
      <w:bookmarkStart w:id="9" w:name="_Toc484513394"/>
      <w:r w:rsidRPr="00016579">
        <w:rPr>
          <w:lang w:val="pt-BR"/>
        </w:rPr>
        <w:lastRenderedPageBreak/>
        <w:t xml:space="preserve">G5: Entender </w:t>
      </w:r>
      <w:r w:rsidR="00354F2C" w:rsidRPr="00016579">
        <w:rPr>
          <w:lang w:val="pt-BR"/>
        </w:rPr>
        <w:t>a</w:t>
      </w:r>
      <w:r w:rsidRPr="00016579">
        <w:rPr>
          <w:lang w:val="pt-BR"/>
        </w:rPr>
        <w:t xml:space="preserve"> Interação com a Comunidade FOSS</w:t>
      </w:r>
      <w:bookmarkEnd w:id="9"/>
    </w:p>
    <w:p w14:paraId="199CA18C" w14:textId="0D9AFB17" w:rsidR="00CD4A15" w:rsidRPr="00016579" w:rsidRDefault="00CD4A15" w:rsidP="00CD4A15">
      <w:pPr>
        <w:ind w:left="720" w:hanging="720"/>
        <w:rPr>
          <w:lang w:val="pt-BR"/>
        </w:rPr>
      </w:pPr>
      <w:r w:rsidRPr="00016579">
        <w:rPr>
          <w:lang w:val="pt-BR"/>
        </w:rPr>
        <w:t>5.1</w:t>
      </w:r>
      <w:r w:rsidRPr="00016579">
        <w:rPr>
          <w:lang w:val="pt-BR"/>
        </w:rPr>
        <w:tab/>
      </w:r>
      <w:r w:rsidR="00B76A83" w:rsidRPr="00016579">
        <w:rPr>
          <w:lang w:val="pt-BR"/>
        </w:rPr>
        <w:t>Existência de</w:t>
      </w:r>
      <w:r w:rsidR="00A61F33" w:rsidRPr="00016579">
        <w:rPr>
          <w:lang w:val="pt-BR"/>
        </w:rPr>
        <w:t xml:space="preserve"> </w:t>
      </w:r>
      <w:r w:rsidR="00B76A83" w:rsidRPr="00016579">
        <w:rPr>
          <w:lang w:val="pt-BR"/>
        </w:rPr>
        <w:t xml:space="preserve">diretrizes </w:t>
      </w:r>
      <w:r w:rsidRPr="00016579">
        <w:rPr>
          <w:lang w:val="pt-BR"/>
        </w:rPr>
        <w:t>escrita</w:t>
      </w:r>
      <w:r w:rsidR="00B76A83" w:rsidRPr="00016579">
        <w:rPr>
          <w:lang w:val="pt-BR"/>
        </w:rPr>
        <w:t>s</w:t>
      </w:r>
      <w:r w:rsidRPr="00016579">
        <w:rPr>
          <w:lang w:val="pt-BR"/>
        </w:rPr>
        <w:t xml:space="preserve"> que </w:t>
      </w:r>
      <w:r w:rsidR="00B76A83" w:rsidRPr="00016579">
        <w:rPr>
          <w:lang w:val="pt-BR"/>
        </w:rPr>
        <w:t xml:space="preserve">dirijam </w:t>
      </w:r>
      <w:r w:rsidRPr="00016579">
        <w:rPr>
          <w:lang w:val="pt-BR"/>
        </w:rPr>
        <w:t>contribuições aos projetos FOSS pela organização.</w:t>
      </w:r>
      <w:r w:rsidR="00A61F33" w:rsidRPr="00016579">
        <w:rPr>
          <w:lang w:val="pt-BR"/>
        </w:rPr>
        <w:t xml:space="preserve"> </w:t>
      </w:r>
      <w:r w:rsidR="00B76A83" w:rsidRPr="00016579">
        <w:rPr>
          <w:lang w:val="pt-BR"/>
        </w:rPr>
        <w:t>Estas</w:t>
      </w:r>
      <w:r w:rsidRPr="00016579">
        <w:rPr>
          <w:lang w:val="pt-BR"/>
        </w:rPr>
        <w:t xml:space="preserve"> </w:t>
      </w:r>
      <w:r w:rsidR="00B76A83" w:rsidRPr="00016579">
        <w:rPr>
          <w:lang w:val="pt-BR"/>
        </w:rPr>
        <w:t xml:space="preserve">diretrizes </w:t>
      </w:r>
      <w:r w:rsidRPr="00016579">
        <w:rPr>
          <w:lang w:val="pt-BR"/>
        </w:rPr>
        <w:t>deve</w:t>
      </w:r>
      <w:r w:rsidR="00B76A83" w:rsidRPr="00016579">
        <w:rPr>
          <w:lang w:val="pt-BR"/>
        </w:rPr>
        <w:t>m</w:t>
      </w:r>
      <w:r w:rsidRPr="00016579">
        <w:rPr>
          <w:lang w:val="pt-BR"/>
        </w:rPr>
        <w:t xml:space="preserve"> </w:t>
      </w:r>
      <w:r w:rsidR="00B76A83" w:rsidRPr="00016579">
        <w:rPr>
          <w:lang w:val="pt-BR"/>
        </w:rPr>
        <w:t xml:space="preserve">ser </w:t>
      </w:r>
      <w:r w:rsidRPr="00016579">
        <w:rPr>
          <w:lang w:val="pt-BR"/>
        </w:rPr>
        <w:t>comunicada</w:t>
      </w:r>
      <w:r w:rsidR="00B76A83" w:rsidRPr="00016579">
        <w:rPr>
          <w:lang w:val="pt-BR"/>
        </w:rPr>
        <w:t>s</w:t>
      </w:r>
      <w:r w:rsidRPr="00016579">
        <w:rPr>
          <w:lang w:val="pt-BR"/>
        </w:rPr>
        <w:t xml:space="preserve"> internamente.</w:t>
      </w:r>
    </w:p>
    <w:p w14:paraId="28EE2B0A" w14:textId="0D9F54D6" w:rsidR="00CD4A15" w:rsidRPr="00016579" w:rsidRDefault="00CD4A15" w:rsidP="00CD4A15">
      <w:pPr>
        <w:ind w:left="720"/>
        <w:rPr>
          <w:b/>
          <w:lang w:val="pt-BR"/>
        </w:rPr>
      </w:pPr>
      <w:r w:rsidRPr="00016579">
        <w:rPr>
          <w:b/>
          <w:lang w:val="pt-BR"/>
        </w:rPr>
        <w:t>Verificaçã</w:t>
      </w:r>
      <w:r w:rsidR="00B76A83" w:rsidRPr="00016579">
        <w:rPr>
          <w:b/>
          <w:lang w:val="pt-BR"/>
        </w:rPr>
        <w:t>o</w:t>
      </w:r>
    </w:p>
    <w:p w14:paraId="2B0692A8" w14:textId="1D7A691D" w:rsidR="00CD4A15" w:rsidRPr="00016579" w:rsidRDefault="00CD4A15" w:rsidP="007B39DE">
      <w:pPr>
        <w:tabs>
          <w:tab w:val="left" w:pos="1080"/>
        </w:tabs>
        <w:ind w:left="1800" w:hanging="1080"/>
        <w:rPr>
          <w:color w:val="000000" w:themeColor="text1"/>
          <w:lang w:val="pt-BR"/>
        </w:rPr>
      </w:pPr>
      <w:r w:rsidRPr="00016579">
        <w:rPr>
          <w:color w:val="000000" w:themeColor="text1"/>
          <w:lang w:val="pt-BR"/>
        </w:rPr>
        <w:sym w:font="Wingdings" w:char="F06F"/>
      </w:r>
      <w:r w:rsidRPr="00016579">
        <w:rPr>
          <w:color w:val="000000" w:themeColor="text1"/>
          <w:lang w:val="pt-BR"/>
        </w:rPr>
        <w:tab/>
        <w:t>5.1.1</w:t>
      </w:r>
      <w:r w:rsidRPr="00016579">
        <w:rPr>
          <w:color w:val="000000" w:themeColor="text1"/>
          <w:lang w:val="pt-BR"/>
        </w:rPr>
        <w:tab/>
      </w:r>
      <w:r w:rsidR="00B76A83" w:rsidRPr="00016579">
        <w:rPr>
          <w:color w:val="000000" w:themeColor="text1"/>
          <w:lang w:val="pt-BR"/>
        </w:rPr>
        <w:t>Existência de diretrizes</w:t>
      </w:r>
      <w:r w:rsidRPr="00016579">
        <w:rPr>
          <w:color w:val="000000" w:themeColor="text1"/>
          <w:lang w:val="pt-BR"/>
        </w:rPr>
        <w:t xml:space="preserve"> escrita</w:t>
      </w:r>
      <w:r w:rsidR="00B76A83" w:rsidRPr="00016579">
        <w:rPr>
          <w:color w:val="000000" w:themeColor="text1"/>
          <w:lang w:val="pt-BR"/>
        </w:rPr>
        <w:t>s</w:t>
      </w:r>
      <w:r w:rsidRPr="00016579">
        <w:rPr>
          <w:color w:val="000000" w:themeColor="text1"/>
          <w:lang w:val="pt-BR"/>
        </w:rPr>
        <w:t xml:space="preserve"> de contribuição aos projetos FOSS</w:t>
      </w:r>
    </w:p>
    <w:p w14:paraId="28001FCA" w14:textId="14CCE3C7" w:rsidR="00CD4A15" w:rsidRPr="00016579" w:rsidRDefault="00CD4A15" w:rsidP="007B39DE">
      <w:pPr>
        <w:tabs>
          <w:tab w:val="left" w:pos="1080"/>
        </w:tabs>
        <w:ind w:left="1800" w:hanging="1080"/>
        <w:rPr>
          <w:color w:val="000000" w:themeColor="text1"/>
          <w:lang w:val="pt-BR"/>
        </w:rPr>
      </w:pPr>
      <w:r w:rsidRPr="00016579">
        <w:rPr>
          <w:color w:val="000000" w:themeColor="text1"/>
          <w:lang w:val="pt-BR"/>
        </w:rPr>
        <w:sym w:font="Wingdings" w:char="F06F"/>
      </w:r>
      <w:r w:rsidRPr="00016579">
        <w:rPr>
          <w:color w:val="000000" w:themeColor="text1"/>
          <w:lang w:val="pt-BR"/>
        </w:rPr>
        <w:tab/>
        <w:t>5.1.2</w:t>
      </w:r>
      <w:r w:rsidRPr="00016579">
        <w:rPr>
          <w:color w:val="000000" w:themeColor="text1"/>
          <w:lang w:val="pt-BR"/>
        </w:rPr>
        <w:tab/>
        <w:t>Exist</w:t>
      </w:r>
      <w:r w:rsidR="00B76A83" w:rsidRPr="00016579">
        <w:rPr>
          <w:color w:val="000000" w:themeColor="text1"/>
          <w:lang w:val="pt-BR"/>
        </w:rPr>
        <w:t>ência de</w:t>
      </w:r>
      <w:r w:rsidRPr="00016579">
        <w:rPr>
          <w:color w:val="000000" w:themeColor="text1"/>
          <w:lang w:val="pt-BR"/>
        </w:rPr>
        <w:t xml:space="preserve"> um procedimento que </w:t>
      </w:r>
      <w:r w:rsidR="00B76A83" w:rsidRPr="00016579">
        <w:rPr>
          <w:color w:val="000000" w:themeColor="text1"/>
          <w:lang w:val="pt-BR"/>
        </w:rPr>
        <w:t>informe</w:t>
      </w:r>
      <w:r w:rsidR="00002C59">
        <w:rPr>
          <w:color w:val="000000" w:themeColor="text1"/>
          <w:lang w:val="pt-BR"/>
        </w:rPr>
        <w:t xml:space="preserve"> a</w:t>
      </w:r>
      <w:r w:rsidR="00B76A83" w:rsidRPr="00016579">
        <w:rPr>
          <w:color w:val="000000" w:themeColor="text1"/>
          <w:lang w:val="pt-BR"/>
        </w:rPr>
        <w:t xml:space="preserve"> </w:t>
      </w:r>
      <w:r w:rsidR="007B39DE" w:rsidRPr="00016579">
        <w:rPr>
          <w:color w:val="000000" w:themeColor="text1"/>
          <w:lang w:val="pt-BR"/>
        </w:rPr>
        <w:t xml:space="preserve">todos os Funcionários de Software da existência </w:t>
      </w:r>
      <w:r w:rsidR="00B76A83" w:rsidRPr="00016579">
        <w:rPr>
          <w:color w:val="000000" w:themeColor="text1"/>
          <w:lang w:val="pt-BR"/>
        </w:rPr>
        <w:t xml:space="preserve">de diretrizes </w:t>
      </w:r>
      <w:r w:rsidR="007B39DE" w:rsidRPr="00016579">
        <w:rPr>
          <w:color w:val="000000" w:themeColor="text1"/>
          <w:lang w:val="pt-BR"/>
        </w:rPr>
        <w:t xml:space="preserve">(e.g., via treinamento, wikis internos, ou outros meios práticos de comunicação) </w:t>
      </w:r>
    </w:p>
    <w:p w14:paraId="2CDC638F" w14:textId="7A15B7C7" w:rsidR="007B39DE" w:rsidRPr="00016579" w:rsidRDefault="007B39DE" w:rsidP="00CD4A15">
      <w:pPr>
        <w:ind w:left="720"/>
        <w:rPr>
          <w:lang w:val="pt-BR"/>
        </w:rPr>
      </w:pPr>
      <w:r w:rsidRPr="00016579">
        <w:rPr>
          <w:b/>
          <w:lang w:val="pt-BR"/>
        </w:rPr>
        <w:t>Raciocínio</w:t>
      </w:r>
      <w:r w:rsidRPr="00016579">
        <w:rPr>
          <w:lang w:val="pt-BR"/>
        </w:rPr>
        <w:t>:</w:t>
      </w:r>
    </w:p>
    <w:p w14:paraId="51026C72" w14:textId="4BBE769B" w:rsidR="007B39DE" w:rsidRPr="00016579" w:rsidRDefault="00B76A83" w:rsidP="00CD4A15">
      <w:pPr>
        <w:ind w:left="720"/>
        <w:rPr>
          <w:lang w:val="pt-BR"/>
        </w:rPr>
      </w:pPr>
      <w:r w:rsidRPr="00016579">
        <w:rPr>
          <w:lang w:val="pt-BR"/>
        </w:rPr>
        <w:t>Assegurar-se de</w:t>
      </w:r>
      <w:r w:rsidR="007B39DE" w:rsidRPr="00016579">
        <w:rPr>
          <w:lang w:val="pt-BR"/>
        </w:rPr>
        <w:t xml:space="preserve"> que uma organização </w:t>
      </w:r>
      <w:r w:rsidRPr="00016579">
        <w:rPr>
          <w:lang w:val="pt-BR"/>
        </w:rPr>
        <w:t>tenha dado</w:t>
      </w:r>
      <w:r w:rsidR="007B39DE" w:rsidRPr="00016579">
        <w:rPr>
          <w:lang w:val="pt-BR"/>
        </w:rPr>
        <w:t xml:space="preserve"> consideração razoável </w:t>
      </w:r>
      <w:r w:rsidR="001053C9" w:rsidRPr="00016579">
        <w:rPr>
          <w:lang w:val="pt-BR"/>
        </w:rPr>
        <w:t>a</w:t>
      </w:r>
      <w:r w:rsidRPr="00016579">
        <w:rPr>
          <w:lang w:val="pt-BR"/>
        </w:rPr>
        <w:t>o</w:t>
      </w:r>
      <w:r w:rsidR="007B39DE" w:rsidRPr="00016579">
        <w:rPr>
          <w:lang w:val="pt-BR"/>
        </w:rPr>
        <w:t xml:space="preserve"> </w:t>
      </w:r>
      <w:r w:rsidRPr="00016579">
        <w:rPr>
          <w:lang w:val="pt-BR"/>
        </w:rPr>
        <w:t>desenvolvimento de diretrizes</w:t>
      </w:r>
      <w:r w:rsidR="007B39DE" w:rsidRPr="00016579">
        <w:rPr>
          <w:lang w:val="pt-BR"/>
        </w:rPr>
        <w:t xml:space="preserve"> </w:t>
      </w:r>
      <w:r w:rsidR="00B30D25" w:rsidRPr="00016579">
        <w:rPr>
          <w:lang w:val="pt-BR"/>
        </w:rPr>
        <w:t>com</w:t>
      </w:r>
      <w:r w:rsidR="007B39DE" w:rsidRPr="00016579">
        <w:rPr>
          <w:lang w:val="pt-BR"/>
        </w:rPr>
        <w:t xml:space="preserve"> respeito às contribuições </w:t>
      </w:r>
      <w:r w:rsidR="00B30D25" w:rsidRPr="00016579">
        <w:rPr>
          <w:lang w:val="pt-BR"/>
        </w:rPr>
        <w:t xml:space="preserve">públicas </w:t>
      </w:r>
      <w:r w:rsidR="007B39DE" w:rsidRPr="00016579">
        <w:rPr>
          <w:lang w:val="pt-BR"/>
        </w:rPr>
        <w:t>a FOSS.</w:t>
      </w:r>
      <w:r w:rsidR="00A61F33" w:rsidRPr="00016579">
        <w:rPr>
          <w:lang w:val="pt-BR"/>
        </w:rPr>
        <w:t xml:space="preserve"> </w:t>
      </w:r>
      <w:r w:rsidR="00B30D25" w:rsidRPr="00016579">
        <w:rPr>
          <w:lang w:val="pt-BR"/>
        </w:rPr>
        <w:t>Tais diretrizes</w:t>
      </w:r>
      <w:r w:rsidR="007B39DE" w:rsidRPr="00016579">
        <w:rPr>
          <w:lang w:val="pt-BR"/>
        </w:rPr>
        <w:t xml:space="preserve"> de contribuição FOSS pode</w:t>
      </w:r>
      <w:r w:rsidR="00002C59">
        <w:rPr>
          <w:lang w:val="pt-BR"/>
        </w:rPr>
        <w:t>m</w:t>
      </w:r>
      <w:r w:rsidR="007B39DE" w:rsidRPr="00016579">
        <w:rPr>
          <w:lang w:val="pt-BR"/>
        </w:rPr>
        <w:t xml:space="preserve"> fazer parte de uma </w:t>
      </w:r>
      <w:r w:rsidR="00B30D25" w:rsidRPr="00016579">
        <w:rPr>
          <w:lang w:val="pt-BR"/>
        </w:rPr>
        <w:t xml:space="preserve">diretriz </w:t>
      </w:r>
      <w:r w:rsidR="007B39DE" w:rsidRPr="00016579">
        <w:rPr>
          <w:lang w:val="pt-BR"/>
        </w:rPr>
        <w:t xml:space="preserve">integral, ou </w:t>
      </w:r>
      <w:r w:rsidR="00B30D25" w:rsidRPr="00016579">
        <w:rPr>
          <w:lang w:val="pt-BR"/>
        </w:rPr>
        <w:t xml:space="preserve">existir </w:t>
      </w:r>
      <w:r w:rsidR="007B39DE" w:rsidRPr="00016579">
        <w:rPr>
          <w:lang w:val="pt-BR"/>
        </w:rPr>
        <w:t xml:space="preserve">como uma </w:t>
      </w:r>
      <w:r w:rsidR="00B30D25" w:rsidRPr="00016579">
        <w:rPr>
          <w:lang w:val="pt-BR"/>
        </w:rPr>
        <w:t xml:space="preserve">diretriz </w:t>
      </w:r>
      <w:r w:rsidR="007B39DE" w:rsidRPr="00016579">
        <w:rPr>
          <w:lang w:val="pt-BR"/>
        </w:rPr>
        <w:t>independente.</w:t>
      </w:r>
      <w:r w:rsidR="00A61F33" w:rsidRPr="00016579">
        <w:rPr>
          <w:lang w:val="pt-BR"/>
        </w:rPr>
        <w:t xml:space="preserve"> </w:t>
      </w:r>
      <w:r w:rsidR="007B39DE" w:rsidRPr="00016579">
        <w:rPr>
          <w:lang w:val="pt-BR"/>
        </w:rPr>
        <w:t xml:space="preserve">Numa situação onde nenhuma contribuição é permitida, uma </w:t>
      </w:r>
      <w:r w:rsidR="00B30D25" w:rsidRPr="00016579">
        <w:rPr>
          <w:lang w:val="pt-BR"/>
        </w:rPr>
        <w:t xml:space="preserve">diretriz deverá </w:t>
      </w:r>
      <w:r w:rsidR="007B39DE" w:rsidRPr="00016579">
        <w:rPr>
          <w:lang w:val="pt-BR"/>
        </w:rPr>
        <w:t>também existir para clarificar esta proibição.</w:t>
      </w:r>
      <w:r w:rsidR="00A61F33" w:rsidRPr="00016579">
        <w:rPr>
          <w:lang w:val="pt-BR"/>
        </w:rPr>
        <w:t xml:space="preserve"> </w:t>
      </w:r>
    </w:p>
    <w:p w14:paraId="1DE42158" w14:textId="77777777" w:rsidR="007B39DE" w:rsidRPr="00016579" w:rsidRDefault="007B39DE" w:rsidP="00CD4A15">
      <w:pPr>
        <w:ind w:left="720"/>
        <w:rPr>
          <w:lang w:val="pt-BR"/>
        </w:rPr>
      </w:pPr>
    </w:p>
    <w:p w14:paraId="65B58029" w14:textId="285B2D0A" w:rsidR="007B39DE" w:rsidRPr="00016579" w:rsidRDefault="007B39DE" w:rsidP="007B39DE">
      <w:pPr>
        <w:ind w:left="720" w:hanging="720"/>
        <w:rPr>
          <w:lang w:val="pt-BR"/>
        </w:rPr>
      </w:pPr>
      <w:r w:rsidRPr="00016579">
        <w:rPr>
          <w:lang w:val="pt-BR"/>
        </w:rPr>
        <w:t>5.2</w:t>
      </w:r>
      <w:r w:rsidRPr="00016579">
        <w:rPr>
          <w:lang w:val="pt-BR"/>
        </w:rPr>
        <w:tab/>
        <w:t xml:space="preserve">Se uma organização permite contribuições aos projetos FOSS, </w:t>
      </w:r>
      <w:r w:rsidR="00CA27CA" w:rsidRPr="00016579">
        <w:rPr>
          <w:lang w:val="pt-BR"/>
        </w:rPr>
        <w:t xml:space="preserve">deve-se existir </w:t>
      </w:r>
      <w:r w:rsidRPr="00016579">
        <w:rPr>
          <w:lang w:val="pt-BR"/>
        </w:rPr>
        <w:t xml:space="preserve">um processo que </w:t>
      </w:r>
      <w:r w:rsidR="00B30D25" w:rsidRPr="00016579">
        <w:rPr>
          <w:lang w:val="pt-BR"/>
        </w:rPr>
        <w:t xml:space="preserve">implemente </w:t>
      </w:r>
      <w:r w:rsidRPr="00016579">
        <w:rPr>
          <w:lang w:val="pt-BR"/>
        </w:rPr>
        <w:t xml:space="preserve">a </w:t>
      </w:r>
      <w:r w:rsidR="00B30D25" w:rsidRPr="00016579">
        <w:rPr>
          <w:lang w:val="pt-BR"/>
        </w:rPr>
        <w:t xml:space="preserve">diretriz </w:t>
      </w:r>
      <w:r w:rsidRPr="00016579">
        <w:rPr>
          <w:lang w:val="pt-BR"/>
        </w:rPr>
        <w:t xml:space="preserve">delineada </w:t>
      </w:r>
      <w:r w:rsidR="001374DF">
        <w:rPr>
          <w:lang w:val="pt-BR"/>
        </w:rPr>
        <w:t>na</w:t>
      </w:r>
      <w:r w:rsidRPr="00016579">
        <w:rPr>
          <w:lang w:val="pt-BR"/>
        </w:rPr>
        <w:t xml:space="preserve"> Seção 5.1 acima.</w:t>
      </w:r>
      <w:r w:rsidR="00A61F33" w:rsidRPr="00016579">
        <w:rPr>
          <w:lang w:val="pt-BR"/>
        </w:rPr>
        <w:t xml:space="preserve"> </w:t>
      </w:r>
    </w:p>
    <w:p w14:paraId="1998321B" w14:textId="54BAFB4C" w:rsidR="001053C9" w:rsidRPr="00016579" w:rsidRDefault="001053C9" w:rsidP="001053C9">
      <w:pPr>
        <w:ind w:left="1440" w:hanging="720"/>
        <w:rPr>
          <w:b/>
          <w:lang w:val="pt-BR"/>
        </w:rPr>
      </w:pPr>
      <w:r w:rsidRPr="00016579">
        <w:rPr>
          <w:b/>
          <w:lang w:val="pt-BR"/>
        </w:rPr>
        <w:t>Verificação</w:t>
      </w:r>
    </w:p>
    <w:p w14:paraId="7EC6FF76" w14:textId="316DE5EF" w:rsidR="001053C9" w:rsidRPr="00016579" w:rsidRDefault="001053C9" w:rsidP="001053C9">
      <w:pPr>
        <w:tabs>
          <w:tab w:val="left" w:pos="1080"/>
        </w:tabs>
        <w:ind w:left="1800" w:hanging="1080"/>
        <w:rPr>
          <w:lang w:val="pt-BR"/>
        </w:rPr>
      </w:pPr>
      <w:r w:rsidRPr="00016579">
        <w:rPr>
          <w:color w:val="000000" w:themeColor="text1"/>
          <w:lang w:val="pt-BR"/>
        </w:rPr>
        <w:sym w:font="Wingdings" w:char="F06F"/>
      </w:r>
      <w:r w:rsidRPr="00016579">
        <w:rPr>
          <w:color w:val="000000" w:themeColor="text1"/>
          <w:lang w:val="pt-BR"/>
        </w:rPr>
        <w:tab/>
        <w:t>5.2.1</w:t>
      </w:r>
      <w:r w:rsidRPr="00016579">
        <w:rPr>
          <w:color w:val="000000" w:themeColor="text1"/>
          <w:lang w:val="pt-BR"/>
        </w:rPr>
        <w:tab/>
        <w:t xml:space="preserve">Desde que a </w:t>
      </w:r>
      <w:r w:rsidR="00B30D25" w:rsidRPr="00016579">
        <w:rPr>
          <w:color w:val="000000" w:themeColor="text1"/>
          <w:lang w:val="pt-BR"/>
        </w:rPr>
        <w:t xml:space="preserve">diretriz </w:t>
      </w:r>
      <w:r w:rsidRPr="00016579">
        <w:rPr>
          <w:color w:val="000000" w:themeColor="text1"/>
          <w:lang w:val="pt-BR"/>
        </w:rPr>
        <w:t xml:space="preserve">de contribuição FOSS </w:t>
      </w:r>
      <w:r w:rsidR="00B30D25" w:rsidRPr="00016579">
        <w:rPr>
          <w:color w:val="000000" w:themeColor="text1"/>
          <w:lang w:val="pt-BR"/>
        </w:rPr>
        <w:t>permita</w:t>
      </w:r>
      <w:r w:rsidR="00CA27CA" w:rsidRPr="00016579">
        <w:rPr>
          <w:color w:val="000000" w:themeColor="text1"/>
          <w:lang w:val="pt-BR"/>
        </w:rPr>
        <w:t xml:space="preserve"> contribuições</w:t>
      </w:r>
      <w:r w:rsidRPr="00016579">
        <w:rPr>
          <w:color w:val="000000" w:themeColor="text1"/>
          <w:lang w:val="pt-BR"/>
        </w:rPr>
        <w:t xml:space="preserve">, </w:t>
      </w:r>
      <w:r w:rsidR="00CA27CA" w:rsidRPr="00016579">
        <w:rPr>
          <w:color w:val="000000" w:themeColor="text1"/>
          <w:lang w:val="pt-BR"/>
        </w:rPr>
        <w:t xml:space="preserve">deve-se existir </w:t>
      </w:r>
      <w:r w:rsidRPr="00016579">
        <w:rPr>
          <w:color w:val="000000" w:themeColor="text1"/>
          <w:lang w:val="pt-BR"/>
        </w:rPr>
        <w:t xml:space="preserve">um procedimento documentado que </w:t>
      </w:r>
      <w:r w:rsidR="00CA27CA" w:rsidRPr="00016579">
        <w:rPr>
          <w:color w:val="000000" w:themeColor="text1"/>
          <w:lang w:val="pt-BR"/>
        </w:rPr>
        <w:t xml:space="preserve">as controle </w:t>
      </w:r>
    </w:p>
    <w:p w14:paraId="7F029D13" w14:textId="601AD8F7" w:rsidR="007B39DE" w:rsidRPr="00016579" w:rsidRDefault="001053C9" w:rsidP="00BA3DDE">
      <w:pPr>
        <w:ind w:left="720"/>
        <w:rPr>
          <w:rFonts w:ascii="Calibri" w:hAnsi="Calibri" w:cs="Calibri"/>
          <w:b/>
          <w:lang w:val="pt-BR"/>
        </w:rPr>
      </w:pPr>
      <w:r w:rsidRPr="00016579">
        <w:rPr>
          <w:rFonts w:ascii="Calibri" w:hAnsi="Calibri" w:cs="Calibri"/>
          <w:b/>
          <w:lang w:val="pt-BR"/>
        </w:rPr>
        <w:t>Raciocínio</w:t>
      </w:r>
    </w:p>
    <w:p w14:paraId="74E8A5E1" w14:textId="210D5825" w:rsidR="001053C9" w:rsidRPr="00016579" w:rsidRDefault="009719EF" w:rsidP="00BA3DDE">
      <w:pPr>
        <w:ind w:left="720"/>
        <w:rPr>
          <w:rFonts w:ascii="Calibri" w:hAnsi="Calibri" w:cs="Calibri"/>
          <w:lang w:val="pt-BR"/>
        </w:rPr>
      </w:pPr>
      <w:r w:rsidRPr="00016579">
        <w:rPr>
          <w:rFonts w:ascii="Calibri" w:hAnsi="Calibri" w:cs="Calibri"/>
          <w:lang w:val="pt-BR"/>
        </w:rPr>
        <w:t>Assegurar-se</w:t>
      </w:r>
      <w:r w:rsidR="00A61F33" w:rsidRPr="00016579">
        <w:rPr>
          <w:rFonts w:ascii="Calibri" w:hAnsi="Calibri" w:cs="Calibri"/>
          <w:lang w:val="pt-BR"/>
        </w:rPr>
        <w:t xml:space="preserve"> </w:t>
      </w:r>
      <w:r w:rsidR="001053C9" w:rsidRPr="00016579">
        <w:rPr>
          <w:rFonts w:ascii="Calibri" w:hAnsi="Calibri" w:cs="Calibri"/>
          <w:lang w:val="pt-BR"/>
        </w:rPr>
        <w:t xml:space="preserve">que uma organização </w:t>
      </w:r>
      <w:r w:rsidRPr="00016579">
        <w:rPr>
          <w:rFonts w:ascii="Calibri" w:hAnsi="Calibri" w:cs="Calibri"/>
          <w:lang w:val="pt-BR"/>
        </w:rPr>
        <w:t>te</w:t>
      </w:r>
      <w:r w:rsidR="00A61F33" w:rsidRPr="00016579">
        <w:rPr>
          <w:rFonts w:ascii="Calibri" w:hAnsi="Calibri" w:cs="Calibri"/>
          <w:lang w:val="pt-BR"/>
        </w:rPr>
        <w:t>n</w:t>
      </w:r>
      <w:r w:rsidRPr="00016579">
        <w:rPr>
          <w:rFonts w:ascii="Calibri" w:hAnsi="Calibri" w:cs="Calibri"/>
          <w:lang w:val="pt-BR"/>
        </w:rPr>
        <w:t xml:space="preserve">ha </w:t>
      </w:r>
      <w:r w:rsidR="001053C9" w:rsidRPr="00016579">
        <w:rPr>
          <w:rFonts w:ascii="Calibri" w:hAnsi="Calibri" w:cs="Calibri"/>
          <w:lang w:val="pt-BR"/>
        </w:rPr>
        <w:t xml:space="preserve">um processo documentado que </w:t>
      </w:r>
      <w:r w:rsidRPr="00016579">
        <w:rPr>
          <w:rFonts w:ascii="Calibri" w:hAnsi="Calibri" w:cs="Calibri"/>
          <w:lang w:val="pt-BR"/>
        </w:rPr>
        <w:t xml:space="preserve">determine </w:t>
      </w:r>
      <w:r w:rsidR="001053C9" w:rsidRPr="00016579">
        <w:rPr>
          <w:rFonts w:ascii="Calibri" w:hAnsi="Calibri" w:cs="Calibri"/>
          <w:lang w:val="pt-BR"/>
        </w:rPr>
        <w:t xml:space="preserve">como </w:t>
      </w:r>
      <w:r w:rsidRPr="00016579">
        <w:rPr>
          <w:rFonts w:ascii="Calibri" w:hAnsi="Calibri" w:cs="Calibri"/>
          <w:lang w:val="pt-BR"/>
        </w:rPr>
        <w:t xml:space="preserve">se façam </w:t>
      </w:r>
      <w:r w:rsidR="001053C9" w:rsidRPr="00016579">
        <w:rPr>
          <w:rFonts w:ascii="Calibri" w:hAnsi="Calibri" w:cs="Calibri"/>
          <w:lang w:val="pt-BR"/>
        </w:rPr>
        <w:t xml:space="preserve">contribuições </w:t>
      </w:r>
      <w:r w:rsidRPr="00016579">
        <w:rPr>
          <w:rFonts w:ascii="Calibri" w:hAnsi="Calibri" w:cs="Calibri"/>
          <w:lang w:val="pt-BR"/>
        </w:rPr>
        <w:t xml:space="preserve">publicamente </w:t>
      </w:r>
      <w:r w:rsidR="001053C9" w:rsidRPr="00016579">
        <w:rPr>
          <w:rFonts w:ascii="Calibri" w:hAnsi="Calibri" w:cs="Calibri"/>
          <w:lang w:val="pt-BR"/>
        </w:rPr>
        <w:t>aos projetos FOSS.</w:t>
      </w:r>
      <w:r w:rsidR="00A61F33" w:rsidRPr="00016579">
        <w:rPr>
          <w:rFonts w:ascii="Calibri" w:hAnsi="Calibri" w:cs="Calibri"/>
          <w:lang w:val="pt-BR"/>
        </w:rPr>
        <w:t xml:space="preserve"> </w:t>
      </w:r>
      <w:r w:rsidR="001053C9" w:rsidRPr="00016579">
        <w:rPr>
          <w:rFonts w:ascii="Calibri" w:hAnsi="Calibri" w:cs="Calibri"/>
          <w:lang w:val="pt-BR"/>
        </w:rPr>
        <w:t xml:space="preserve"> </w:t>
      </w:r>
      <w:r w:rsidRPr="00016579">
        <w:rPr>
          <w:rFonts w:ascii="Calibri" w:hAnsi="Calibri" w:cs="Calibri"/>
          <w:lang w:val="pt-BR"/>
        </w:rPr>
        <w:t xml:space="preserve">Deve existir uma </w:t>
      </w:r>
      <w:r w:rsidR="00AF3293" w:rsidRPr="00016579">
        <w:rPr>
          <w:rFonts w:ascii="Calibri" w:hAnsi="Calibri" w:cs="Calibri"/>
          <w:lang w:val="pt-BR"/>
        </w:rPr>
        <w:t>diretriz</w:t>
      </w:r>
      <w:r w:rsidRPr="00016579">
        <w:rPr>
          <w:rFonts w:ascii="Calibri" w:hAnsi="Calibri" w:cs="Calibri"/>
          <w:lang w:val="pt-BR"/>
        </w:rPr>
        <w:t xml:space="preserve"> </w:t>
      </w:r>
      <w:r w:rsidR="001053C9" w:rsidRPr="00016579">
        <w:rPr>
          <w:rFonts w:ascii="Calibri" w:hAnsi="Calibri" w:cs="Calibri"/>
          <w:lang w:val="pt-BR"/>
        </w:rPr>
        <w:t xml:space="preserve">que </w:t>
      </w:r>
      <w:r w:rsidRPr="00016579">
        <w:rPr>
          <w:rFonts w:ascii="Calibri" w:hAnsi="Calibri" w:cs="Calibri"/>
          <w:lang w:val="pt-BR"/>
        </w:rPr>
        <w:t xml:space="preserve">proíba </w:t>
      </w:r>
      <w:r w:rsidR="001053C9" w:rsidRPr="00016579">
        <w:rPr>
          <w:rFonts w:ascii="Calibri" w:hAnsi="Calibri" w:cs="Calibri"/>
          <w:lang w:val="pt-BR"/>
        </w:rPr>
        <w:t>tais contribuições</w:t>
      </w:r>
      <w:r w:rsidRPr="00016579">
        <w:rPr>
          <w:rFonts w:ascii="Calibri" w:hAnsi="Calibri" w:cs="Calibri"/>
          <w:lang w:val="pt-BR"/>
        </w:rPr>
        <w:t xml:space="preserve">, se for o caso </w:t>
      </w:r>
      <w:r w:rsidR="001374DF">
        <w:rPr>
          <w:rFonts w:ascii="Calibri" w:hAnsi="Calibri" w:cs="Calibri"/>
          <w:lang w:val="pt-BR"/>
        </w:rPr>
        <w:t>d</w:t>
      </w:r>
      <w:r w:rsidRPr="00016579">
        <w:rPr>
          <w:rFonts w:ascii="Calibri" w:hAnsi="Calibri" w:cs="Calibri"/>
          <w:lang w:val="pt-BR"/>
        </w:rPr>
        <w:t>e existir tal proibição,</w:t>
      </w:r>
      <w:r w:rsidR="00A61F33" w:rsidRPr="00016579">
        <w:rPr>
          <w:rFonts w:ascii="Calibri" w:hAnsi="Calibri" w:cs="Calibri"/>
          <w:lang w:val="pt-BR"/>
        </w:rPr>
        <w:t xml:space="preserve"> </w:t>
      </w:r>
      <w:r w:rsidR="001053C9" w:rsidRPr="00016579">
        <w:rPr>
          <w:rFonts w:ascii="Calibri" w:hAnsi="Calibri" w:cs="Calibri"/>
          <w:lang w:val="pt-BR"/>
        </w:rPr>
        <w:t xml:space="preserve">entende-se que nenhuma </w:t>
      </w:r>
      <w:r w:rsidRPr="00016579">
        <w:rPr>
          <w:rFonts w:ascii="Calibri" w:hAnsi="Calibri" w:cs="Calibri"/>
          <w:lang w:val="pt-BR"/>
        </w:rPr>
        <w:t>diretriz</w:t>
      </w:r>
      <w:r w:rsidR="00A61F33" w:rsidRPr="00016579">
        <w:rPr>
          <w:rFonts w:ascii="Calibri" w:hAnsi="Calibri" w:cs="Calibri"/>
          <w:lang w:val="pt-BR"/>
        </w:rPr>
        <w:t xml:space="preserve"> </w:t>
      </w:r>
      <w:r w:rsidR="001053C9" w:rsidRPr="00016579">
        <w:rPr>
          <w:rFonts w:ascii="Calibri" w:hAnsi="Calibri" w:cs="Calibri"/>
          <w:lang w:val="pt-BR"/>
        </w:rPr>
        <w:t>existiria, mas que este requisito mesmo assim estaria satisfeito.</w:t>
      </w:r>
    </w:p>
    <w:p w14:paraId="2D79BFCA" w14:textId="22B0BDCB" w:rsidR="00A8057C" w:rsidRPr="00016579" w:rsidRDefault="00A8057C" w:rsidP="001053C9">
      <w:pPr>
        <w:pStyle w:val="Heading2"/>
        <w:pageBreakBefore/>
        <w:rPr>
          <w:color w:val="000000"/>
          <w:lang w:val="pt-BR"/>
        </w:rPr>
      </w:pPr>
      <w:bookmarkStart w:id="10" w:name="_Toc484513395"/>
      <w:r w:rsidRPr="00016579">
        <w:rPr>
          <w:lang w:val="pt-BR"/>
        </w:rPr>
        <w:lastRenderedPageBreak/>
        <w:t>G6: Certif</w:t>
      </w:r>
      <w:r w:rsidR="00DF367C" w:rsidRPr="00016579">
        <w:rPr>
          <w:lang w:val="pt-BR"/>
        </w:rPr>
        <w:t>icar</w:t>
      </w:r>
      <w:r w:rsidRPr="00016579">
        <w:rPr>
          <w:lang w:val="pt-BR"/>
        </w:rPr>
        <w:t xml:space="preserve"> </w:t>
      </w:r>
      <w:r w:rsidR="00DF367C" w:rsidRPr="00016579">
        <w:rPr>
          <w:lang w:val="pt-BR"/>
        </w:rPr>
        <w:t>Aderência</w:t>
      </w:r>
      <w:r w:rsidRPr="00016579">
        <w:rPr>
          <w:lang w:val="pt-BR"/>
        </w:rPr>
        <w:t xml:space="preserve"> </w:t>
      </w:r>
      <w:r w:rsidR="00DF367C" w:rsidRPr="00016579">
        <w:rPr>
          <w:lang w:val="pt-BR"/>
        </w:rPr>
        <w:t>aos Requisitos</w:t>
      </w:r>
      <w:r w:rsidRPr="00016579">
        <w:rPr>
          <w:lang w:val="pt-BR"/>
        </w:rPr>
        <w:t xml:space="preserve"> OpenChain</w:t>
      </w:r>
      <w:bookmarkEnd w:id="10"/>
      <w:r w:rsidRPr="00016579">
        <w:rPr>
          <w:lang w:val="pt-BR"/>
        </w:rPr>
        <w:t xml:space="preserve"> </w:t>
      </w:r>
    </w:p>
    <w:p w14:paraId="16F98C6D" w14:textId="08E0534F" w:rsidR="00DF367C" w:rsidRPr="00016579" w:rsidRDefault="00DF367C" w:rsidP="00DF367C">
      <w:pPr>
        <w:ind w:left="720" w:hanging="720"/>
        <w:rPr>
          <w:lang w:val="pt-BR"/>
        </w:rPr>
      </w:pPr>
      <w:r w:rsidRPr="00016579">
        <w:rPr>
          <w:lang w:val="pt-BR"/>
        </w:rPr>
        <w:t xml:space="preserve">6.1 </w:t>
      </w:r>
      <w:r w:rsidRPr="00016579">
        <w:rPr>
          <w:lang w:val="pt-BR"/>
        </w:rPr>
        <w:tab/>
        <w:t xml:space="preserve">Para conferir a certificação OpenChain a uma organização, a organização deve afirmar que possui um programa de gerenciamento FOSS </w:t>
      </w:r>
      <w:r w:rsidR="009719EF" w:rsidRPr="00016579">
        <w:rPr>
          <w:lang w:val="pt-BR"/>
        </w:rPr>
        <w:t>em conformidade</w:t>
      </w:r>
      <w:r w:rsidRPr="00016579">
        <w:rPr>
          <w:lang w:val="pt-BR"/>
        </w:rPr>
        <w:t xml:space="preserve"> aos critérios descritos nesta Especificação versão 1.1.</w:t>
      </w:r>
    </w:p>
    <w:p w14:paraId="15B9E100" w14:textId="6F8EAC60" w:rsidR="00DF367C" w:rsidRPr="00016579" w:rsidRDefault="00DF367C" w:rsidP="00DF367C">
      <w:pPr>
        <w:ind w:left="1440" w:hanging="720"/>
        <w:rPr>
          <w:b/>
          <w:lang w:val="pt-BR"/>
        </w:rPr>
      </w:pPr>
      <w:r w:rsidRPr="00016579">
        <w:rPr>
          <w:b/>
          <w:lang w:val="pt-BR"/>
        </w:rPr>
        <w:t>Verificação</w:t>
      </w:r>
    </w:p>
    <w:p w14:paraId="20958E38" w14:textId="07FEE276" w:rsidR="00DF367C" w:rsidRPr="00016579" w:rsidRDefault="00DF367C" w:rsidP="00DF367C">
      <w:pPr>
        <w:tabs>
          <w:tab w:val="left" w:pos="1080"/>
        </w:tabs>
        <w:ind w:left="1800" w:hanging="1080"/>
        <w:rPr>
          <w:rFonts w:ascii="Calibri" w:hAnsi="Calibri" w:cs="Calibri"/>
          <w:lang w:val="pt-BR"/>
        </w:rPr>
      </w:pPr>
      <w:r w:rsidRPr="00016579">
        <w:rPr>
          <w:color w:val="000000" w:themeColor="text1"/>
          <w:lang w:val="pt-BR"/>
        </w:rPr>
        <w:sym w:font="Wingdings" w:char="F06F"/>
      </w:r>
      <w:r w:rsidRPr="00016579">
        <w:rPr>
          <w:color w:val="000000" w:themeColor="text1"/>
          <w:lang w:val="pt-BR"/>
        </w:rPr>
        <w:tab/>
      </w:r>
      <w:r w:rsidRPr="00016579">
        <w:rPr>
          <w:rFonts w:ascii="Calibri" w:hAnsi="Calibri" w:cs="Calibri"/>
          <w:lang w:val="pt-BR"/>
        </w:rPr>
        <w:t>6.1.1</w:t>
      </w:r>
      <w:r w:rsidRPr="00016579">
        <w:rPr>
          <w:rFonts w:ascii="Calibri" w:hAnsi="Calibri" w:cs="Calibri"/>
          <w:lang w:val="pt-BR"/>
        </w:rPr>
        <w:tab/>
        <w:t xml:space="preserve">A organização afirma </w:t>
      </w:r>
      <w:r w:rsidR="009719EF" w:rsidRPr="00016579">
        <w:rPr>
          <w:rFonts w:ascii="Calibri" w:hAnsi="Calibri" w:cs="Calibri"/>
          <w:lang w:val="pt-BR"/>
        </w:rPr>
        <w:t xml:space="preserve">possuir </w:t>
      </w:r>
      <w:r w:rsidRPr="00016579">
        <w:rPr>
          <w:rFonts w:ascii="Calibri" w:hAnsi="Calibri" w:cs="Calibri"/>
          <w:lang w:val="pt-BR"/>
        </w:rPr>
        <w:t xml:space="preserve">um programa de gerenciamento FOSS, </w:t>
      </w:r>
      <w:r w:rsidR="009719EF" w:rsidRPr="00016579">
        <w:rPr>
          <w:rFonts w:ascii="Calibri" w:hAnsi="Calibri" w:cs="Calibri"/>
          <w:lang w:val="pt-BR"/>
        </w:rPr>
        <w:t xml:space="preserve">em </w:t>
      </w:r>
      <w:r w:rsidR="00DF2D50" w:rsidRPr="00016579">
        <w:rPr>
          <w:rFonts w:ascii="Calibri" w:hAnsi="Calibri" w:cs="Calibri"/>
          <w:lang w:val="pt-BR"/>
        </w:rPr>
        <w:t>conformidade</w:t>
      </w:r>
      <w:r w:rsidR="009719EF" w:rsidRPr="00016579">
        <w:rPr>
          <w:rFonts w:ascii="Calibri" w:hAnsi="Calibri" w:cs="Calibri"/>
          <w:lang w:val="pt-BR"/>
        </w:rPr>
        <w:t xml:space="preserve"> </w:t>
      </w:r>
      <w:r w:rsidRPr="00016579">
        <w:rPr>
          <w:rFonts w:ascii="Calibri" w:hAnsi="Calibri" w:cs="Calibri"/>
          <w:lang w:val="pt-BR"/>
        </w:rPr>
        <w:t xml:space="preserve">a todos os requisitos </w:t>
      </w:r>
      <w:r w:rsidR="00C30BA5" w:rsidRPr="00016579">
        <w:rPr>
          <w:rFonts w:ascii="Calibri" w:hAnsi="Calibri" w:cs="Calibri"/>
          <w:lang w:val="pt-BR"/>
        </w:rPr>
        <w:t>desta Especificação OpenChain versão 1.1.</w:t>
      </w:r>
    </w:p>
    <w:p w14:paraId="2E46DCBB" w14:textId="37D37388" w:rsidR="00DF367C" w:rsidRPr="00016579" w:rsidRDefault="00C30BA5" w:rsidP="00DF367C">
      <w:pPr>
        <w:ind w:left="1440" w:hanging="720"/>
        <w:rPr>
          <w:b/>
          <w:lang w:val="pt-BR"/>
        </w:rPr>
      </w:pPr>
      <w:r w:rsidRPr="00016579">
        <w:rPr>
          <w:b/>
          <w:lang w:val="pt-BR"/>
        </w:rPr>
        <w:t>Raciocínio</w:t>
      </w:r>
    </w:p>
    <w:p w14:paraId="5C400049" w14:textId="2D9EB794" w:rsidR="00C30BA5" w:rsidRPr="00016579" w:rsidRDefault="00DF2D50" w:rsidP="00C30BA5">
      <w:pPr>
        <w:ind w:left="720"/>
        <w:rPr>
          <w:lang w:val="pt-BR"/>
        </w:rPr>
      </w:pPr>
      <w:r w:rsidRPr="00016579">
        <w:rPr>
          <w:lang w:val="pt-BR"/>
        </w:rPr>
        <w:t>Assegurar</w:t>
      </w:r>
      <w:r w:rsidR="00C30BA5" w:rsidRPr="00016579">
        <w:rPr>
          <w:lang w:val="pt-BR"/>
        </w:rPr>
        <w:t xml:space="preserve"> que se uma organização declara possui</w:t>
      </w:r>
      <w:r w:rsidRPr="00016579">
        <w:rPr>
          <w:lang w:val="pt-BR"/>
        </w:rPr>
        <w:t>r</w:t>
      </w:r>
      <w:r w:rsidR="00C30BA5" w:rsidRPr="00016579">
        <w:rPr>
          <w:lang w:val="pt-BR"/>
        </w:rPr>
        <w:t xml:space="preserve"> um programa de gerenciamento FOSS que </w:t>
      </w:r>
      <w:r w:rsidRPr="00016579">
        <w:rPr>
          <w:lang w:val="pt-BR"/>
        </w:rPr>
        <w:t xml:space="preserve">se conforme </w:t>
      </w:r>
      <w:r w:rsidR="00C30BA5" w:rsidRPr="00016579">
        <w:rPr>
          <w:lang w:val="pt-BR"/>
        </w:rPr>
        <w:t xml:space="preserve">a OpenChain, que </w:t>
      </w:r>
      <w:r w:rsidRPr="00016579">
        <w:rPr>
          <w:lang w:val="pt-BR"/>
        </w:rPr>
        <w:t>tal</w:t>
      </w:r>
      <w:r w:rsidR="00A61F33" w:rsidRPr="00016579">
        <w:rPr>
          <w:lang w:val="pt-BR"/>
        </w:rPr>
        <w:t xml:space="preserve"> </w:t>
      </w:r>
      <w:r w:rsidR="00C30BA5" w:rsidRPr="00016579">
        <w:rPr>
          <w:lang w:val="pt-BR"/>
        </w:rPr>
        <w:t xml:space="preserve">programa </w:t>
      </w:r>
      <w:r w:rsidRPr="00016579">
        <w:rPr>
          <w:lang w:val="pt-BR"/>
        </w:rPr>
        <w:t>preencha</w:t>
      </w:r>
      <w:r w:rsidR="00C30BA5" w:rsidRPr="00016579">
        <w:rPr>
          <w:lang w:val="pt-BR"/>
        </w:rPr>
        <w:t xml:space="preserve"> </w:t>
      </w:r>
      <w:r w:rsidRPr="00016579">
        <w:rPr>
          <w:lang w:val="pt-BR"/>
        </w:rPr>
        <w:t xml:space="preserve">realmente todos os </w:t>
      </w:r>
      <w:r w:rsidR="00C30BA5" w:rsidRPr="00016579">
        <w:rPr>
          <w:lang w:val="pt-BR"/>
        </w:rPr>
        <w:t>requisitos da especificação.</w:t>
      </w:r>
      <w:r w:rsidR="00A61F33" w:rsidRPr="00016579">
        <w:rPr>
          <w:lang w:val="pt-BR"/>
        </w:rPr>
        <w:t xml:space="preserve"> </w:t>
      </w:r>
      <w:r w:rsidR="00C30BA5" w:rsidRPr="00016579">
        <w:rPr>
          <w:lang w:val="pt-BR"/>
        </w:rPr>
        <w:t>Atender meramente a uma porção destes requisitos não seria considerado suficiente para ganhar a certificação OpenChain.</w:t>
      </w:r>
    </w:p>
    <w:p w14:paraId="3B59488D" w14:textId="77777777" w:rsidR="00DF367C" w:rsidRPr="00016579" w:rsidRDefault="00DF367C" w:rsidP="00BA3DDE">
      <w:pPr>
        <w:ind w:left="720"/>
        <w:rPr>
          <w:lang w:val="pt-BR"/>
        </w:rPr>
      </w:pPr>
    </w:p>
    <w:p w14:paraId="7D455983" w14:textId="6DBCD07C" w:rsidR="00C30BA5" w:rsidRPr="00016579" w:rsidRDefault="00C30BA5" w:rsidP="00C30BA5">
      <w:pPr>
        <w:ind w:left="720" w:hanging="720"/>
        <w:rPr>
          <w:rFonts w:ascii="Calibri" w:hAnsi="Calibri" w:cs="Calibri"/>
          <w:lang w:val="pt-BR"/>
        </w:rPr>
      </w:pPr>
      <w:r w:rsidRPr="00016579">
        <w:rPr>
          <w:rFonts w:ascii="Calibri" w:hAnsi="Calibri" w:cs="Calibri"/>
          <w:lang w:val="pt-BR"/>
        </w:rPr>
        <w:t>6.2</w:t>
      </w:r>
      <w:r w:rsidRPr="00016579">
        <w:rPr>
          <w:rFonts w:ascii="Calibri" w:hAnsi="Calibri" w:cs="Calibri"/>
          <w:lang w:val="pt-BR"/>
        </w:rPr>
        <w:tab/>
        <w:t xml:space="preserve">Conformidade com esta </w:t>
      </w:r>
      <w:r w:rsidR="00021D75" w:rsidRPr="00016579">
        <w:rPr>
          <w:rFonts w:ascii="Calibri" w:hAnsi="Calibri" w:cs="Calibri"/>
          <w:lang w:val="pt-BR"/>
        </w:rPr>
        <w:t>versão</w:t>
      </w:r>
      <w:r w:rsidRPr="00016579">
        <w:rPr>
          <w:rFonts w:ascii="Calibri" w:hAnsi="Calibri" w:cs="Calibri"/>
          <w:lang w:val="pt-BR"/>
        </w:rPr>
        <w:t xml:space="preserve"> da especificação </w:t>
      </w:r>
      <w:r w:rsidR="00021D75" w:rsidRPr="00016579">
        <w:rPr>
          <w:rFonts w:ascii="Calibri" w:hAnsi="Calibri" w:cs="Calibri"/>
          <w:lang w:val="pt-BR"/>
        </w:rPr>
        <w:t>durará 18 meses da data da validação de conformidade.</w:t>
      </w:r>
      <w:r w:rsidR="00A61F33" w:rsidRPr="00016579">
        <w:rPr>
          <w:rFonts w:ascii="Calibri" w:hAnsi="Calibri" w:cs="Calibri"/>
          <w:lang w:val="pt-BR"/>
        </w:rPr>
        <w:t xml:space="preserve"> </w:t>
      </w:r>
      <w:r w:rsidR="00021D75" w:rsidRPr="00016579">
        <w:rPr>
          <w:rFonts w:ascii="Calibri" w:hAnsi="Calibri" w:cs="Calibri"/>
          <w:lang w:val="pt-BR"/>
        </w:rPr>
        <w:t>Os requisitos da validação de conformidade se encontram no site do Project OpenChain.</w:t>
      </w:r>
    </w:p>
    <w:p w14:paraId="2288D0B4" w14:textId="0CCDC5D5" w:rsidR="00021D75" w:rsidRPr="00016579" w:rsidRDefault="00021D75" w:rsidP="00021D75">
      <w:pPr>
        <w:ind w:left="1440" w:hanging="720"/>
        <w:rPr>
          <w:rFonts w:ascii="Calibri" w:hAnsi="Calibri" w:cs="Calibri"/>
          <w:b/>
          <w:lang w:val="pt-BR"/>
        </w:rPr>
      </w:pPr>
      <w:r w:rsidRPr="00016579">
        <w:rPr>
          <w:rFonts w:ascii="Calibri" w:hAnsi="Calibri" w:cs="Calibri"/>
          <w:b/>
          <w:lang w:val="pt-BR"/>
        </w:rPr>
        <w:t>Verificação</w:t>
      </w:r>
    </w:p>
    <w:p w14:paraId="06C870CA" w14:textId="7F9704E0" w:rsidR="00021D75" w:rsidRPr="00016579" w:rsidRDefault="00021D75" w:rsidP="00021D75">
      <w:pPr>
        <w:tabs>
          <w:tab w:val="left" w:pos="1080"/>
        </w:tabs>
        <w:ind w:left="1800" w:hanging="1080"/>
        <w:rPr>
          <w:lang w:val="pt-BR"/>
        </w:rPr>
      </w:pPr>
      <w:r w:rsidRPr="00016579">
        <w:rPr>
          <w:color w:val="000000" w:themeColor="text1"/>
          <w:lang w:val="pt-BR"/>
        </w:rPr>
        <w:sym w:font="Wingdings" w:char="F06F"/>
      </w:r>
      <w:r w:rsidRPr="00016579">
        <w:rPr>
          <w:color w:val="000000" w:themeColor="text1"/>
          <w:lang w:val="pt-BR"/>
        </w:rPr>
        <w:tab/>
      </w:r>
      <w:r w:rsidRPr="00016579">
        <w:rPr>
          <w:rFonts w:ascii="Calibri" w:hAnsi="Calibri" w:cs="Calibri"/>
          <w:lang w:val="pt-BR"/>
        </w:rPr>
        <w:t>6.2.1</w:t>
      </w:r>
      <w:r w:rsidRPr="00016579">
        <w:rPr>
          <w:rFonts w:ascii="Calibri" w:hAnsi="Calibri" w:cs="Calibri"/>
          <w:lang w:val="pt-BR"/>
        </w:rPr>
        <w:tab/>
        <w:t xml:space="preserve">A organização afirma </w:t>
      </w:r>
      <w:r w:rsidR="00DF2D50" w:rsidRPr="00016579">
        <w:rPr>
          <w:rFonts w:ascii="Calibri" w:hAnsi="Calibri" w:cs="Calibri"/>
          <w:lang w:val="pt-BR"/>
        </w:rPr>
        <w:t xml:space="preserve">que </w:t>
      </w:r>
      <w:r w:rsidR="00A00E4A" w:rsidRPr="00016579">
        <w:rPr>
          <w:rFonts w:ascii="Calibri" w:hAnsi="Calibri" w:cs="Calibri"/>
          <w:lang w:val="pt-BR"/>
        </w:rPr>
        <w:t xml:space="preserve">um programa de gerenciamento FOSS existe </w:t>
      </w:r>
      <w:r w:rsidR="00DF2D50" w:rsidRPr="00016579">
        <w:rPr>
          <w:rFonts w:ascii="Calibri" w:hAnsi="Calibri" w:cs="Calibri"/>
          <w:lang w:val="pt-BR"/>
        </w:rPr>
        <w:t xml:space="preserve">e </w:t>
      </w:r>
      <w:r w:rsidR="00A00E4A" w:rsidRPr="00016579">
        <w:rPr>
          <w:rFonts w:ascii="Calibri" w:hAnsi="Calibri" w:cs="Calibri"/>
          <w:lang w:val="pt-BR"/>
        </w:rPr>
        <w:t xml:space="preserve">que </w:t>
      </w:r>
      <w:r w:rsidR="00DF2D50" w:rsidRPr="00016579">
        <w:rPr>
          <w:rFonts w:ascii="Calibri" w:hAnsi="Calibri" w:cs="Calibri"/>
          <w:lang w:val="pt-BR"/>
        </w:rPr>
        <w:t xml:space="preserve">este </w:t>
      </w:r>
      <w:r w:rsidR="00A00E4A" w:rsidRPr="00016579">
        <w:rPr>
          <w:rFonts w:ascii="Calibri" w:hAnsi="Calibri" w:cs="Calibri"/>
          <w:lang w:val="pt-BR"/>
        </w:rPr>
        <w:t xml:space="preserve">atende todos os </w:t>
      </w:r>
      <w:r w:rsidR="00DF2D50" w:rsidRPr="00016579">
        <w:rPr>
          <w:rFonts w:ascii="Calibri" w:hAnsi="Calibri" w:cs="Calibri"/>
          <w:lang w:val="pt-BR"/>
        </w:rPr>
        <w:t xml:space="preserve">requisitos </w:t>
      </w:r>
      <w:r w:rsidR="00A00E4A" w:rsidRPr="00016579">
        <w:rPr>
          <w:rFonts w:ascii="Calibri" w:hAnsi="Calibri" w:cs="Calibri"/>
          <w:lang w:val="pt-BR"/>
        </w:rPr>
        <w:t>da Especificação OpenChain versão 1.1 durante os últimos 18 meses desde a validação de conformidade.</w:t>
      </w:r>
    </w:p>
    <w:p w14:paraId="30F39CA9" w14:textId="7A5413EC" w:rsidR="00021D75" w:rsidRPr="00016579" w:rsidRDefault="00A00E4A" w:rsidP="00021D75">
      <w:pPr>
        <w:ind w:left="1440" w:hanging="720"/>
        <w:rPr>
          <w:b/>
          <w:lang w:val="pt-BR"/>
        </w:rPr>
      </w:pPr>
      <w:r w:rsidRPr="00016579">
        <w:rPr>
          <w:b/>
          <w:lang w:val="pt-BR"/>
        </w:rPr>
        <w:t>Raciocínio</w:t>
      </w:r>
    </w:p>
    <w:p w14:paraId="76514DED" w14:textId="17FB374B" w:rsidR="00A00E4A" w:rsidRPr="00016579" w:rsidRDefault="00A00E4A" w:rsidP="00A00E4A">
      <w:pPr>
        <w:ind w:left="720"/>
        <w:rPr>
          <w:lang w:val="pt-BR"/>
        </w:rPr>
      </w:pPr>
      <w:r w:rsidRPr="00016579">
        <w:rPr>
          <w:lang w:val="pt-BR"/>
        </w:rPr>
        <w:t xml:space="preserve">É essencial que uma organização </w:t>
      </w:r>
      <w:r w:rsidR="00F422B4" w:rsidRPr="00016579">
        <w:rPr>
          <w:lang w:val="pt-BR"/>
        </w:rPr>
        <w:t>se mantenha</w:t>
      </w:r>
      <w:r w:rsidR="00DF2D50" w:rsidRPr="00016579">
        <w:rPr>
          <w:lang w:val="pt-BR"/>
        </w:rPr>
        <w:t xml:space="preserve"> </w:t>
      </w:r>
      <w:r w:rsidRPr="00016579">
        <w:rPr>
          <w:lang w:val="pt-BR"/>
        </w:rPr>
        <w:t>atualizada se deseja afirmar a conformidade ao longo do tempo.</w:t>
      </w:r>
      <w:r w:rsidR="00A61F33" w:rsidRPr="00016579">
        <w:rPr>
          <w:lang w:val="pt-BR"/>
        </w:rPr>
        <w:t xml:space="preserve"> </w:t>
      </w:r>
      <w:r w:rsidRPr="00016579">
        <w:rPr>
          <w:lang w:val="pt-BR"/>
        </w:rPr>
        <w:t xml:space="preserve">Este requisito assegura que os processos </w:t>
      </w:r>
      <w:r w:rsidR="00DF2D50" w:rsidRPr="00016579">
        <w:rPr>
          <w:lang w:val="pt-BR"/>
        </w:rPr>
        <w:t>de suporte e</w:t>
      </w:r>
      <w:r w:rsidR="00A61F33" w:rsidRPr="00016579">
        <w:rPr>
          <w:lang w:val="pt-BR"/>
        </w:rPr>
        <w:t xml:space="preserve"> </w:t>
      </w:r>
      <w:r w:rsidRPr="00016579">
        <w:rPr>
          <w:lang w:val="pt-BR"/>
        </w:rPr>
        <w:t xml:space="preserve">controles não </w:t>
      </w:r>
      <w:r w:rsidR="00DF2D50" w:rsidRPr="00016579">
        <w:rPr>
          <w:lang w:val="pt-BR"/>
        </w:rPr>
        <w:t xml:space="preserve">se </w:t>
      </w:r>
      <w:r w:rsidRPr="00016579">
        <w:rPr>
          <w:lang w:val="pt-BR"/>
        </w:rPr>
        <w:t xml:space="preserve">degradem se a organização deseja continuar a afirmar a conformidade à especificação ao longo do tempo. </w:t>
      </w:r>
    </w:p>
    <w:p w14:paraId="1504A4C5" w14:textId="692B7734" w:rsidR="00A8057C" w:rsidRPr="00016579" w:rsidRDefault="00F51551" w:rsidP="00F51551">
      <w:pPr>
        <w:pStyle w:val="Heading1"/>
        <w:rPr>
          <w:color w:val="000000"/>
          <w:lang w:val="pt-BR"/>
        </w:rPr>
      </w:pPr>
      <w:bookmarkStart w:id="11" w:name="_Toc484513396"/>
      <w:r w:rsidRPr="00016579">
        <w:rPr>
          <w:lang w:val="pt-BR"/>
        </w:rPr>
        <w:lastRenderedPageBreak/>
        <w:t>Apêndice</w:t>
      </w:r>
      <w:r w:rsidR="00A8057C" w:rsidRPr="00016579">
        <w:rPr>
          <w:lang w:val="pt-BR"/>
        </w:rPr>
        <w:t xml:space="preserve"> I: </w:t>
      </w:r>
      <w:r w:rsidRPr="00016579">
        <w:rPr>
          <w:lang w:val="pt-BR"/>
        </w:rPr>
        <w:t>Traduções em Outr</w:t>
      </w:r>
      <w:r w:rsidR="00142CC3">
        <w:rPr>
          <w:lang w:val="pt-BR"/>
        </w:rPr>
        <w:t>o</w:t>
      </w:r>
      <w:r w:rsidRPr="00016579">
        <w:rPr>
          <w:lang w:val="pt-BR"/>
        </w:rPr>
        <w:t>s Idiomas</w:t>
      </w:r>
      <w:bookmarkEnd w:id="11"/>
      <w:r w:rsidR="00A8057C" w:rsidRPr="00016579">
        <w:rPr>
          <w:lang w:val="pt-BR"/>
        </w:rPr>
        <w:t xml:space="preserve"> </w:t>
      </w:r>
    </w:p>
    <w:p w14:paraId="07E18D2E" w14:textId="1B850666" w:rsidR="00A8057C" w:rsidRPr="00016579" w:rsidRDefault="00BA3DDE" w:rsidP="00BA3DDE">
      <w:pPr>
        <w:rPr>
          <w:lang w:val="pt-BR"/>
        </w:rPr>
      </w:pPr>
      <w:r w:rsidRPr="00016579">
        <w:rPr>
          <w:lang w:val="pt-BR"/>
        </w:rPr>
        <w:t xml:space="preserve">Para facilitar a adoção global, nós </w:t>
      </w:r>
      <w:r w:rsidR="00DF2D50" w:rsidRPr="00016579">
        <w:rPr>
          <w:lang w:val="pt-BR"/>
        </w:rPr>
        <w:t xml:space="preserve">damos boas-vindas aos </w:t>
      </w:r>
      <w:r w:rsidRPr="00016579">
        <w:rPr>
          <w:lang w:val="pt-BR"/>
        </w:rPr>
        <w:t xml:space="preserve">empenhos de tradução da especificação </w:t>
      </w:r>
      <w:r w:rsidR="00DF2D50" w:rsidRPr="00016579">
        <w:rPr>
          <w:lang w:val="pt-BR"/>
        </w:rPr>
        <w:t xml:space="preserve">em várias </w:t>
      </w:r>
      <w:r w:rsidRPr="00016579">
        <w:rPr>
          <w:lang w:val="pt-BR"/>
        </w:rPr>
        <w:t>línguas.</w:t>
      </w:r>
      <w:r w:rsidR="00A61F33" w:rsidRPr="00016579">
        <w:rPr>
          <w:lang w:val="pt-BR"/>
        </w:rPr>
        <w:t xml:space="preserve"> </w:t>
      </w:r>
      <w:r w:rsidR="00DF2D50" w:rsidRPr="00016579">
        <w:rPr>
          <w:lang w:val="pt-BR"/>
        </w:rPr>
        <w:t xml:space="preserve">Considerando que </w:t>
      </w:r>
      <w:r w:rsidRPr="00016579">
        <w:rPr>
          <w:lang w:val="pt-BR"/>
        </w:rPr>
        <w:t xml:space="preserve">o OpenChain funciona como um projeto aberto, as traduções </w:t>
      </w:r>
      <w:r w:rsidR="00CD4A15" w:rsidRPr="00016579">
        <w:rPr>
          <w:lang w:val="pt-BR"/>
        </w:rPr>
        <w:t xml:space="preserve">surgem da vontade de quem contribui </w:t>
      </w:r>
      <w:r w:rsidR="00F422B4">
        <w:rPr>
          <w:lang w:val="pt-BR"/>
        </w:rPr>
        <w:t>c</w:t>
      </w:r>
      <w:r w:rsidR="00CD4A15" w:rsidRPr="00016579">
        <w:rPr>
          <w:lang w:val="pt-BR"/>
        </w:rPr>
        <w:t>o</w:t>
      </w:r>
      <w:r w:rsidR="00F422B4">
        <w:rPr>
          <w:lang w:val="pt-BR"/>
        </w:rPr>
        <w:t>m</w:t>
      </w:r>
      <w:r w:rsidR="00CD4A15" w:rsidRPr="00016579">
        <w:rPr>
          <w:lang w:val="pt-BR"/>
        </w:rPr>
        <w:t xml:space="preserve"> tempo e </w:t>
      </w:r>
      <w:r w:rsidR="00DF2D50" w:rsidRPr="00016579">
        <w:rPr>
          <w:lang w:val="pt-BR"/>
        </w:rPr>
        <w:t xml:space="preserve">perícia </w:t>
      </w:r>
      <w:r w:rsidR="00CD4A15" w:rsidRPr="00016579">
        <w:rPr>
          <w:lang w:val="pt-BR"/>
        </w:rPr>
        <w:t xml:space="preserve">para traduzir este documento sob a licença CC-BY-4.0 e sob a </w:t>
      </w:r>
      <w:r w:rsidR="00333AC0" w:rsidRPr="00016579">
        <w:rPr>
          <w:lang w:val="pt-BR"/>
        </w:rPr>
        <w:t>diretriz</w:t>
      </w:r>
      <w:r w:rsidR="00CD4A15" w:rsidRPr="00016579">
        <w:rPr>
          <w:lang w:val="pt-BR"/>
        </w:rPr>
        <w:t xml:space="preserve"> de tradução do projeto.</w:t>
      </w:r>
      <w:r w:rsidR="00A61F33" w:rsidRPr="00016579">
        <w:rPr>
          <w:lang w:val="pt-BR"/>
        </w:rPr>
        <w:t xml:space="preserve"> </w:t>
      </w:r>
      <w:r w:rsidR="00CD4A15" w:rsidRPr="00016579">
        <w:rPr>
          <w:lang w:val="pt-BR"/>
        </w:rPr>
        <w:t xml:space="preserve"> Os detalhes desta </w:t>
      </w:r>
      <w:r w:rsidR="00333AC0" w:rsidRPr="00016579">
        <w:rPr>
          <w:lang w:val="pt-BR"/>
        </w:rPr>
        <w:t>diretriz</w:t>
      </w:r>
      <w:r w:rsidR="00CD4A15" w:rsidRPr="00016579">
        <w:rPr>
          <w:lang w:val="pt-BR"/>
        </w:rPr>
        <w:t xml:space="preserve">, </w:t>
      </w:r>
      <w:r w:rsidR="00DF2D50" w:rsidRPr="00016579">
        <w:rPr>
          <w:lang w:val="pt-BR"/>
        </w:rPr>
        <w:t xml:space="preserve">juntamente </w:t>
      </w:r>
      <w:r w:rsidR="00CD4A15" w:rsidRPr="00016579">
        <w:rPr>
          <w:lang w:val="pt-BR"/>
        </w:rPr>
        <w:t xml:space="preserve">com as traduções disponíveis, se encontram no site do Projeto OpenChain na </w:t>
      </w:r>
      <w:r w:rsidR="00DE021F" w:rsidRPr="00016579">
        <w:rPr>
          <w:lang w:val="pt-BR"/>
        </w:rPr>
        <w:t xml:space="preserve">página </w:t>
      </w:r>
      <w:r w:rsidR="00CD4A15" w:rsidRPr="00016579">
        <w:rPr>
          <w:lang w:val="pt-BR"/>
        </w:rPr>
        <w:t>de especificação.</w:t>
      </w:r>
      <w:r w:rsidR="00A61F33" w:rsidRPr="00016579">
        <w:rPr>
          <w:lang w:val="pt-BR"/>
        </w:rPr>
        <w:t xml:space="preserve"> </w:t>
      </w:r>
    </w:p>
    <w:sectPr w:rsidR="00A8057C" w:rsidRPr="00016579" w:rsidSect="00F14FC3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E7E82F" w14:textId="77777777" w:rsidR="007B46AF" w:rsidRDefault="007B46AF" w:rsidP="00A8057C">
      <w:pPr>
        <w:spacing w:after="0"/>
      </w:pPr>
      <w:r>
        <w:separator/>
      </w:r>
    </w:p>
  </w:endnote>
  <w:endnote w:type="continuationSeparator" w:id="0">
    <w:p w14:paraId="2953CB06" w14:textId="77777777" w:rsidR="007B46AF" w:rsidRDefault="007B46AF" w:rsidP="00A805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9E4C9" w14:textId="77777777" w:rsidR="00A61F33" w:rsidRPr="00F942B5" w:rsidRDefault="00A61F33" w:rsidP="00A8057C">
    <w:pPr>
      <w:pStyle w:val="Footer"/>
      <w:pBdr>
        <w:top w:val="single" w:sz="6" w:space="1" w:color="auto"/>
      </w:pBdr>
      <w:jc w:val="right"/>
      <w:rPr>
        <w:rFonts w:cs="Times New Roman"/>
      </w:rPr>
    </w:pPr>
    <w:r w:rsidRPr="00F942B5">
      <w:rPr>
        <w:rFonts w:cs="Times New Roman"/>
      </w:rPr>
      <w:t>2017 a</w:t>
    </w:r>
  </w:p>
  <w:p w14:paraId="41CAD6C0" w14:textId="1A515774" w:rsidR="00A61F33" w:rsidRPr="00F942B5" w:rsidRDefault="00A61F33" w:rsidP="00A8057C">
    <w:pPr>
      <w:pStyle w:val="Footer"/>
      <w:jc w:val="center"/>
    </w:pPr>
    <w:r w:rsidRPr="00F942B5">
      <w:rPr>
        <w:rFonts w:cs="Times New Roman"/>
      </w:rPr>
      <w:t xml:space="preserve">Page </w:t>
    </w:r>
    <w:r w:rsidRPr="00F942B5">
      <w:rPr>
        <w:rFonts w:cs="Times New Roman"/>
      </w:rPr>
      <w:fldChar w:fldCharType="begin"/>
    </w:r>
    <w:r w:rsidRPr="00F942B5">
      <w:rPr>
        <w:rFonts w:cs="Times New Roman"/>
      </w:rPr>
      <w:instrText xml:space="preserve"> PAGE </w:instrText>
    </w:r>
    <w:r w:rsidRPr="00F942B5">
      <w:rPr>
        <w:rFonts w:cs="Times New Roman"/>
      </w:rPr>
      <w:fldChar w:fldCharType="separate"/>
    </w:r>
    <w:r w:rsidR="002C256A">
      <w:rPr>
        <w:rFonts w:cs="Times New Roman"/>
        <w:noProof/>
      </w:rPr>
      <w:t>2</w:t>
    </w:r>
    <w:r w:rsidRPr="00F942B5">
      <w:rPr>
        <w:rFonts w:cs="Times New Roman"/>
      </w:rPr>
      <w:fldChar w:fldCharType="end"/>
    </w:r>
    <w:r w:rsidRPr="00F942B5">
      <w:rPr>
        <w:rFonts w:cs="Times New Roman"/>
      </w:rPr>
      <w:t xml:space="preserve"> of </w:t>
    </w:r>
    <w:r w:rsidRPr="00F942B5">
      <w:rPr>
        <w:rFonts w:cs="Times New Roman"/>
      </w:rPr>
      <w:fldChar w:fldCharType="begin"/>
    </w:r>
    <w:r w:rsidRPr="00F942B5">
      <w:rPr>
        <w:rFonts w:cs="Times New Roman"/>
      </w:rPr>
      <w:instrText xml:space="preserve"> NUMPAGES </w:instrText>
    </w:r>
    <w:r w:rsidRPr="00F942B5">
      <w:rPr>
        <w:rFonts w:cs="Times New Roman"/>
      </w:rPr>
      <w:fldChar w:fldCharType="separate"/>
    </w:r>
    <w:r w:rsidR="002C256A">
      <w:rPr>
        <w:rFonts w:cs="Times New Roman"/>
        <w:noProof/>
      </w:rPr>
      <w:t>16</w:t>
    </w:r>
    <w:r w:rsidRPr="00F942B5">
      <w:rPr>
        <w:rFonts w:cs="Times New Roman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06B2D" w14:textId="77777777" w:rsidR="00A61F33" w:rsidRDefault="00A61F33" w:rsidP="00F14FC3">
    <w:pPr>
      <w:pStyle w:val="Footer"/>
      <w:pBdr>
        <w:top w:val="single" w:sz="6" w:space="1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6E485B" w14:textId="77777777" w:rsidR="007B46AF" w:rsidRDefault="007B46AF" w:rsidP="00A8057C">
      <w:pPr>
        <w:spacing w:after="0"/>
      </w:pPr>
      <w:r>
        <w:separator/>
      </w:r>
    </w:p>
  </w:footnote>
  <w:footnote w:type="continuationSeparator" w:id="0">
    <w:p w14:paraId="4FF48635" w14:textId="77777777" w:rsidR="007B46AF" w:rsidRDefault="007B46AF" w:rsidP="00A805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F6F0AE" w14:textId="77777777" w:rsidR="00A61F33" w:rsidRDefault="00A61F33" w:rsidP="00F14FC3">
    <w:pPr>
      <w:pStyle w:val="Header"/>
      <w:pBdr>
        <w:bottom w:val="single" w:sz="6" w:space="1" w:color="auto"/>
      </w:pBdr>
      <w:spacing w:after="240"/>
    </w:pPr>
    <w:r w:rsidRPr="00A8057C">
      <w:rPr>
        <w:noProof/>
      </w:rPr>
      <w:drawing>
        <wp:inline distT="0" distB="0" distL="0" distR="0" wp14:anchorId="287E2528" wp14:editId="0A642CD4">
          <wp:extent cx="1034647" cy="574040"/>
          <wp:effectExtent l="0" t="0" r="6985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0686" cy="5829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82D60FD"/>
    <w:multiLevelType w:val="hybridMultilevel"/>
    <w:tmpl w:val="10D4FC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D951AA"/>
    <w:multiLevelType w:val="hybridMultilevel"/>
    <w:tmpl w:val="439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4F7F01"/>
    <w:multiLevelType w:val="hybridMultilevel"/>
    <w:tmpl w:val="972E2B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5A332A"/>
    <w:multiLevelType w:val="hybridMultilevel"/>
    <w:tmpl w:val="018A6D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7607554"/>
    <w:multiLevelType w:val="hybridMultilevel"/>
    <w:tmpl w:val="CD6C5B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3811AB"/>
    <w:multiLevelType w:val="multilevel"/>
    <w:tmpl w:val="14C06D3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F652871"/>
    <w:multiLevelType w:val="hybridMultilevel"/>
    <w:tmpl w:val="5AD6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0F1D38"/>
    <w:multiLevelType w:val="hybridMultilevel"/>
    <w:tmpl w:val="47829D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211539"/>
    <w:multiLevelType w:val="hybridMultilevel"/>
    <w:tmpl w:val="B8C63B8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3104431"/>
    <w:multiLevelType w:val="hybridMultilevel"/>
    <w:tmpl w:val="C9C4D7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AD4DA2"/>
    <w:multiLevelType w:val="hybridMultilevel"/>
    <w:tmpl w:val="0C3A7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6434AC2"/>
    <w:multiLevelType w:val="multilevel"/>
    <w:tmpl w:val="0B3C6C8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BF4075"/>
    <w:multiLevelType w:val="hybridMultilevel"/>
    <w:tmpl w:val="87207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13"/>
  </w:num>
  <w:num w:numId="6">
    <w:abstractNumId w:val="8"/>
  </w:num>
  <w:num w:numId="7">
    <w:abstractNumId w:val="9"/>
  </w:num>
  <w:num w:numId="8">
    <w:abstractNumId w:val="15"/>
  </w:num>
  <w:num w:numId="9">
    <w:abstractNumId w:val="14"/>
  </w:num>
  <w:num w:numId="10">
    <w:abstractNumId w:val="3"/>
  </w:num>
  <w:num w:numId="11">
    <w:abstractNumId w:val="12"/>
  </w:num>
  <w:num w:numId="12">
    <w:abstractNumId w:val="7"/>
  </w:num>
  <w:num w:numId="13">
    <w:abstractNumId w:val="10"/>
  </w:num>
  <w:num w:numId="14">
    <w:abstractNumId w:val="11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57C"/>
    <w:rsid w:val="00002C59"/>
    <w:rsid w:val="0001167A"/>
    <w:rsid w:val="00016579"/>
    <w:rsid w:val="00017534"/>
    <w:rsid w:val="00021D75"/>
    <w:rsid w:val="00022B9D"/>
    <w:rsid w:val="00032141"/>
    <w:rsid w:val="00050BA7"/>
    <w:rsid w:val="000650EF"/>
    <w:rsid w:val="0007102A"/>
    <w:rsid w:val="000A2A18"/>
    <w:rsid w:val="000B5361"/>
    <w:rsid w:val="000B5D3B"/>
    <w:rsid w:val="000D638F"/>
    <w:rsid w:val="001053C9"/>
    <w:rsid w:val="001368A3"/>
    <w:rsid w:val="001374DF"/>
    <w:rsid w:val="00142CC3"/>
    <w:rsid w:val="001454A9"/>
    <w:rsid w:val="00145CC6"/>
    <w:rsid w:val="0016019F"/>
    <w:rsid w:val="00166121"/>
    <w:rsid w:val="001839B6"/>
    <w:rsid w:val="001A518E"/>
    <w:rsid w:val="001F00EC"/>
    <w:rsid w:val="001F0140"/>
    <w:rsid w:val="00204493"/>
    <w:rsid w:val="0023767F"/>
    <w:rsid w:val="002427DF"/>
    <w:rsid w:val="002456BF"/>
    <w:rsid w:val="00291B01"/>
    <w:rsid w:val="002C01EA"/>
    <w:rsid w:val="002C256A"/>
    <w:rsid w:val="002C29D2"/>
    <w:rsid w:val="002D10A6"/>
    <w:rsid w:val="002F0E53"/>
    <w:rsid w:val="00323C08"/>
    <w:rsid w:val="0032788D"/>
    <w:rsid w:val="00331AAA"/>
    <w:rsid w:val="00333AC0"/>
    <w:rsid w:val="00337343"/>
    <w:rsid w:val="0034104D"/>
    <w:rsid w:val="003505A9"/>
    <w:rsid w:val="00354F2C"/>
    <w:rsid w:val="00361154"/>
    <w:rsid w:val="00362137"/>
    <w:rsid w:val="00371042"/>
    <w:rsid w:val="00377204"/>
    <w:rsid w:val="0038355C"/>
    <w:rsid w:val="003A03C5"/>
    <w:rsid w:val="003A415A"/>
    <w:rsid w:val="003A5EB2"/>
    <w:rsid w:val="003B423B"/>
    <w:rsid w:val="003D1806"/>
    <w:rsid w:val="0042319C"/>
    <w:rsid w:val="0043253E"/>
    <w:rsid w:val="0045223E"/>
    <w:rsid w:val="00485E71"/>
    <w:rsid w:val="004A7934"/>
    <w:rsid w:val="005345A1"/>
    <w:rsid w:val="00545C20"/>
    <w:rsid w:val="005716AD"/>
    <w:rsid w:val="005803E3"/>
    <w:rsid w:val="005852AD"/>
    <w:rsid w:val="005E1E87"/>
    <w:rsid w:val="005E36D9"/>
    <w:rsid w:val="005E7C4F"/>
    <w:rsid w:val="006243D9"/>
    <w:rsid w:val="006277CB"/>
    <w:rsid w:val="006703CD"/>
    <w:rsid w:val="00683DAD"/>
    <w:rsid w:val="006845E7"/>
    <w:rsid w:val="006914B6"/>
    <w:rsid w:val="006A6DF5"/>
    <w:rsid w:val="006C1941"/>
    <w:rsid w:val="006F4ECB"/>
    <w:rsid w:val="00703EBB"/>
    <w:rsid w:val="00720C47"/>
    <w:rsid w:val="0075105B"/>
    <w:rsid w:val="007840F0"/>
    <w:rsid w:val="007B39DE"/>
    <w:rsid w:val="007B46AF"/>
    <w:rsid w:val="007C7774"/>
    <w:rsid w:val="007E155F"/>
    <w:rsid w:val="00832F87"/>
    <w:rsid w:val="00834BDF"/>
    <w:rsid w:val="00842A74"/>
    <w:rsid w:val="00854171"/>
    <w:rsid w:val="00873B8A"/>
    <w:rsid w:val="00884AB5"/>
    <w:rsid w:val="008D50AE"/>
    <w:rsid w:val="008E24CC"/>
    <w:rsid w:val="008F7587"/>
    <w:rsid w:val="00916636"/>
    <w:rsid w:val="00920287"/>
    <w:rsid w:val="00920801"/>
    <w:rsid w:val="00930282"/>
    <w:rsid w:val="009719EF"/>
    <w:rsid w:val="009A43F4"/>
    <w:rsid w:val="009A64C3"/>
    <w:rsid w:val="009B1DA1"/>
    <w:rsid w:val="009D4148"/>
    <w:rsid w:val="009E0C9D"/>
    <w:rsid w:val="009E17AB"/>
    <w:rsid w:val="009E71B4"/>
    <w:rsid w:val="009F0089"/>
    <w:rsid w:val="00A00E4A"/>
    <w:rsid w:val="00A24EDD"/>
    <w:rsid w:val="00A4356C"/>
    <w:rsid w:val="00A61F33"/>
    <w:rsid w:val="00A8057C"/>
    <w:rsid w:val="00AC1A92"/>
    <w:rsid w:val="00AC25BE"/>
    <w:rsid w:val="00AC6599"/>
    <w:rsid w:val="00AF3293"/>
    <w:rsid w:val="00B01A40"/>
    <w:rsid w:val="00B30D25"/>
    <w:rsid w:val="00B554FB"/>
    <w:rsid w:val="00B65098"/>
    <w:rsid w:val="00B7304F"/>
    <w:rsid w:val="00B76A83"/>
    <w:rsid w:val="00B97FA3"/>
    <w:rsid w:val="00BA3DDE"/>
    <w:rsid w:val="00BA4FB5"/>
    <w:rsid w:val="00BB2F73"/>
    <w:rsid w:val="00BB339E"/>
    <w:rsid w:val="00C0029C"/>
    <w:rsid w:val="00C30BA5"/>
    <w:rsid w:val="00C540B7"/>
    <w:rsid w:val="00CA27CA"/>
    <w:rsid w:val="00CD4A15"/>
    <w:rsid w:val="00D660F9"/>
    <w:rsid w:val="00D67678"/>
    <w:rsid w:val="00D80216"/>
    <w:rsid w:val="00DA481B"/>
    <w:rsid w:val="00DB12EA"/>
    <w:rsid w:val="00DD3E91"/>
    <w:rsid w:val="00DE021F"/>
    <w:rsid w:val="00DE1FEC"/>
    <w:rsid w:val="00DF2D50"/>
    <w:rsid w:val="00DF367C"/>
    <w:rsid w:val="00E10800"/>
    <w:rsid w:val="00E23DAE"/>
    <w:rsid w:val="00E64E59"/>
    <w:rsid w:val="00EB3CD3"/>
    <w:rsid w:val="00ED1C48"/>
    <w:rsid w:val="00ED2D66"/>
    <w:rsid w:val="00F0770E"/>
    <w:rsid w:val="00F123A4"/>
    <w:rsid w:val="00F14FC3"/>
    <w:rsid w:val="00F322F1"/>
    <w:rsid w:val="00F422B4"/>
    <w:rsid w:val="00F51551"/>
    <w:rsid w:val="00F942B5"/>
    <w:rsid w:val="00FD64DF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1864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4EDD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4BDF"/>
    <w:pPr>
      <w:keepNext/>
      <w:keepLines/>
      <w:pageBreakBefore/>
      <w:spacing w:before="160" w:after="16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551"/>
    <w:pPr>
      <w:keepNext/>
      <w:keepLines/>
      <w:spacing w:before="120"/>
      <w:outlineLvl w:val="1"/>
    </w:pPr>
    <w:rPr>
      <w:rFonts w:eastAsiaTheme="majorEastAsia" w:cstheme="majorBidi"/>
      <w:color w:val="8EAADB" w:themeColor="accent1" w:themeTint="99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5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5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57C"/>
  </w:style>
  <w:style w:type="paragraph" w:styleId="Footer">
    <w:name w:val="footer"/>
    <w:basedOn w:val="Normal"/>
    <w:link w:val="FooterChar"/>
    <w:uiPriority w:val="99"/>
    <w:unhideWhenUsed/>
    <w:rsid w:val="00A805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57C"/>
  </w:style>
  <w:style w:type="paragraph" w:styleId="Title">
    <w:name w:val="Title"/>
    <w:basedOn w:val="Normal"/>
    <w:next w:val="Normal"/>
    <w:link w:val="TitleChar"/>
    <w:uiPriority w:val="10"/>
    <w:qFormat/>
    <w:rsid w:val="00F14FC3"/>
    <w:pPr>
      <w:contextualSpacing/>
    </w:pPr>
    <w:rPr>
      <w:rFonts w:eastAsiaTheme="majorEastAsia" w:cstheme="majorBidi"/>
      <w:b/>
      <w:color w:val="2F5496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FC3"/>
    <w:rPr>
      <w:rFonts w:eastAsiaTheme="majorEastAsia" w:cstheme="majorBidi"/>
      <w:b/>
      <w:color w:val="2F5496" w:themeColor="accent1" w:themeShade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34BDF"/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A24E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1551"/>
    <w:rPr>
      <w:rFonts w:eastAsiaTheme="majorEastAsia" w:cstheme="majorBidi"/>
      <w:color w:val="8EAADB" w:themeColor="accent1" w:themeTint="99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51551"/>
  </w:style>
  <w:style w:type="paragraph" w:styleId="TOC2">
    <w:name w:val="toc 2"/>
    <w:basedOn w:val="Normal"/>
    <w:next w:val="Normal"/>
    <w:autoRedefine/>
    <w:uiPriority w:val="39"/>
    <w:unhideWhenUsed/>
    <w:rsid w:val="00F5155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51551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51551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F51551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F51551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F51551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F51551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F51551"/>
    <w:pPr>
      <w:ind w:left="1920"/>
    </w:pPr>
  </w:style>
  <w:style w:type="character" w:styleId="Hyperlink">
    <w:name w:val="Hyperlink"/>
    <w:basedOn w:val="DefaultParagraphFont"/>
    <w:uiPriority w:val="99"/>
    <w:unhideWhenUsed/>
    <w:rsid w:val="001F00EC"/>
    <w:rPr>
      <w:color w:val="0563C1" w:themeColor="hyperlink"/>
      <w:u w:val="single"/>
    </w:rPr>
  </w:style>
  <w:style w:type="paragraph" w:customStyle="1" w:styleId="NN">
    <w:name w:val="N.N"/>
    <w:basedOn w:val="Normal"/>
    <w:qFormat/>
    <w:rsid w:val="00323C08"/>
    <w:pPr>
      <w:widowControl w:val="0"/>
      <w:tabs>
        <w:tab w:val="left" w:pos="720"/>
      </w:tabs>
      <w:autoSpaceDE w:val="0"/>
      <w:autoSpaceDN w:val="0"/>
      <w:adjustRightInd w:val="0"/>
      <w:spacing w:after="240" w:line="300" w:lineRule="atLeast"/>
      <w:ind w:left="720" w:hanging="720"/>
    </w:pPr>
    <w:rPr>
      <w:rFonts w:cs="Times"/>
      <w:color w:val="00000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6B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6B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345A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6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reativecommons.org/licenses/by/4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2649</Words>
  <Characters>15104</Characters>
  <Application>Microsoft Macintosh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Linux Foundation</Company>
  <LinksUpToDate>false</LinksUpToDate>
  <CharactersWithSpaces>17718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Weinberg</dc:creator>
  <cp:keywords/>
  <dc:description/>
  <cp:lastModifiedBy>Bill Weinberg</cp:lastModifiedBy>
  <cp:revision>6</cp:revision>
  <dcterms:created xsi:type="dcterms:W3CDTF">2017-06-06T14:57:00Z</dcterms:created>
  <dcterms:modified xsi:type="dcterms:W3CDTF">2017-06-06T16:05:00Z</dcterms:modified>
</cp:coreProperties>
</file>